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6BDD2E" w14:textId="22BB4108" w:rsidR="00F1698C" w:rsidRPr="00C55D16" w:rsidRDefault="00F40F46" w:rsidP="00F40F46">
      <w:pPr>
        <w:ind w:left="238" w:rightChars="100" w:right="236" w:firstLine="1113"/>
        <w:jc w:val="center"/>
        <w:rPr>
          <w:rFonts w:ascii="華康細圓體" w:hAnsi="Verdana"/>
          <w:b/>
          <w:sz w:val="56"/>
          <w:szCs w:val="48"/>
        </w:rPr>
      </w:pPr>
      <w:bookmarkStart w:id="0" w:name="_GoBack"/>
      <w:r w:rsidRPr="00C55D16">
        <w:rPr>
          <w:rFonts w:ascii="華康細圓體" w:hAnsi="Verdana"/>
          <w:b/>
          <w:noProof/>
          <w:sz w:val="56"/>
          <w:szCs w:val="48"/>
        </w:rPr>
        <w:drawing>
          <wp:anchor distT="0" distB="0" distL="114300" distR="114300" simplePos="0" relativeHeight="251660288" behindDoc="1" locked="1" layoutInCell="1" allowOverlap="1" wp14:anchorId="5C3BA12D" wp14:editId="059918B7">
            <wp:simplePos x="0" y="0"/>
            <wp:positionH relativeFrom="column">
              <wp:posOffset>-1110615</wp:posOffset>
            </wp:positionH>
            <wp:positionV relativeFrom="page">
              <wp:posOffset>-86360</wp:posOffset>
            </wp:positionV>
            <wp:extent cx="7631430" cy="10796270"/>
            <wp:effectExtent l="0" t="0" r="7620" b="5080"/>
            <wp:wrapNone/>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70封面-土耳其-01.jpg"/>
                    <pic:cNvPicPr/>
                  </pic:nvPicPr>
                  <pic:blipFill>
                    <a:blip r:embed="rId10">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3A11218D" w14:textId="77777777" w:rsidR="00F1698C" w:rsidRPr="00C55D16" w:rsidRDefault="00D469D1" w:rsidP="0034601F">
      <w:pPr>
        <w:spacing w:after="160" w:line="240" w:lineRule="exact"/>
        <w:ind w:left="236" w:rightChars="100" w:right="236" w:firstLine="472"/>
        <w:jc w:val="center"/>
        <w:rPr>
          <w:rFonts w:ascii="華康細圓體" w:hAnsi="Verdana"/>
          <w:b/>
          <w:sz w:val="56"/>
          <w:szCs w:val="48"/>
        </w:rPr>
      </w:pPr>
      <w:r w:rsidRPr="00C55D16">
        <w:rPr>
          <w:rFonts w:ascii="華康細圓體" w:hint="eastAsia"/>
          <w:noProof/>
        </w:rPr>
        <mc:AlternateContent>
          <mc:Choice Requires="wps">
            <w:drawing>
              <wp:anchor distT="0" distB="0" distL="114300" distR="114300" simplePos="0" relativeHeight="251657216" behindDoc="0" locked="1" layoutInCell="1" allowOverlap="1" wp14:anchorId="04670C68" wp14:editId="10C48A74">
                <wp:simplePos x="0" y="0"/>
                <wp:positionH relativeFrom="column">
                  <wp:posOffset>-1111885</wp:posOffset>
                </wp:positionH>
                <wp:positionV relativeFrom="page">
                  <wp:posOffset>9624060</wp:posOffset>
                </wp:positionV>
                <wp:extent cx="7642800" cy="1087200"/>
                <wp:effectExtent l="0" t="0" r="0" b="0"/>
                <wp:wrapNone/>
                <wp:docPr id="4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wps:spPr>
                      <wps:txbx>
                        <w:txbxContent>
                          <w:p w14:paraId="064D0307" w14:textId="4E45C006" w:rsidR="0074486C" w:rsidRDefault="0074486C">
                            <w:pPr>
                              <w:adjustRightInd w:val="0"/>
                              <w:snapToGrid w:val="0"/>
                              <w:spacing w:after="40"/>
                              <w:ind w:firstLineChars="0" w:firstLine="0"/>
                              <w:jc w:val="center"/>
                              <w:rPr>
                                <w:rFonts w:ascii="華康細圓體"/>
                                <w:color w:val="FFFFFF"/>
                                <w:spacing w:val="20"/>
                                <w:kern w:val="0"/>
                                <w:sz w:val="32"/>
                                <w:szCs w:val="32"/>
                              </w:rPr>
                            </w:pPr>
                            <w:r w:rsidRPr="00E070FB">
                              <w:rPr>
                                <w:rFonts w:ascii="華康細圓體" w:hAnsi="Arial Unicode MS" w:hint="eastAsia"/>
                                <w:color w:val="FFFFFF"/>
                                <w:spacing w:val="20"/>
                                <w:kern w:val="0"/>
                                <w:sz w:val="32"/>
                                <w:szCs w:val="32"/>
                              </w:rPr>
                              <w:t>經濟部投資促進司</w:t>
                            </w:r>
                            <w:r>
                              <w:rPr>
                                <w:rFonts w:ascii="華康細圓體" w:hAnsi="Arial Unicode MS" w:hint="eastAsia"/>
                                <w:color w:val="FFFFFF"/>
                                <w:spacing w:val="20"/>
                                <w:kern w:val="0"/>
                                <w:sz w:val="32"/>
                                <w:szCs w:val="32"/>
                              </w:rPr>
                              <w:t xml:space="preserve">　編印</w:t>
                            </w:r>
                          </w:p>
                          <w:p w14:paraId="5379E82D" w14:textId="2259901F" w:rsidR="0074486C" w:rsidRDefault="0074486C">
                            <w:pPr>
                              <w:adjustRightInd w:val="0"/>
                              <w:snapToGrid w:val="0"/>
                              <w:spacing w:after="40"/>
                              <w:ind w:firstLineChars="0" w:firstLine="0"/>
                              <w:jc w:val="center"/>
                              <w:rPr>
                                <w:rFonts w:ascii="Arial" w:hAnsi="Arial" w:cs="Arial"/>
                                <w:color w:val="FFFFFF"/>
                                <w:kern w:val="0"/>
                                <w:sz w:val="22"/>
                                <w:szCs w:val="22"/>
                              </w:rPr>
                            </w:pPr>
                            <w:r>
                              <w:rPr>
                                <w:rFonts w:ascii="Arial" w:hAnsi="Arial" w:cs="Arial" w:hint="eastAsia"/>
                                <w:color w:val="FFFFFF"/>
                                <w:kern w:val="0"/>
                                <w:sz w:val="22"/>
                                <w:szCs w:val="22"/>
                              </w:rPr>
                              <w:t>Department of Investment Promotion, Ministry of Economic Affairs</w:t>
                            </w:r>
                          </w:p>
                          <w:p w14:paraId="06CCEEE0" w14:textId="2BF092F8" w:rsidR="0074486C" w:rsidRDefault="0074486C">
                            <w:pPr>
                              <w:adjustRightInd w:val="0"/>
                              <w:snapToGrid w:val="0"/>
                              <w:spacing w:after="40"/>
                              <w:ind w:firstLineChars="0" w:firstLine="0"/>
                              <w:jc w:val="center"/>
                              <w:rPr>
                                <w:rFonts w:ascii="華康細圓體" w:hAnsi="Arial"/>
                                <w:color w:val="FFFFFF"/>
                                <w:spacing w:val="20"/>
                                <w:kern w:val="0"/>
                              </w:rPr>
                            </w:pPr>
                            <w:r>
                              <w:rPr>
                                <w:rFonts w:ascii="華康細圓體" w:hAnsi="Arial" w:hint="eastAsia"/>
                                <w:color w:val="FFFFFF"/>
                                <w:spacing w:val="20"/>
                                <w:kern w:val="0"/>
                              </w:rPr>
                              <w:t>中華民國</w:t>
                            </w:r>
                            <w:r w:rsidRPr="00E070FB">
                              <w:rPr>
                                <w:rFonts w:ascii="華康細圓體" w:hAnsi="Arial" w:hint="eastAsia"/>
                                <w:color w:val="FFFFFF"/>
                                <w:spacing w:val="20"/>
                                <w:kern w:val="0"/>
                              </w:rPr>
                              <w:t>１１２年９月</w:t>
                            </w:r>
                          </w:p>
                        </w:txbxContent>
                      </wps:txbx>
                      <wps:bodyPr rot="0" vert="horz" wrap="square" lIns="0" tIns="14400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87.55pt;margin-top:757.8pt;width:601.8pt;height:85.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" fillcolor="#339" stroked="f">
                <v:textbox inset="0,4mm,0,0">
                  <w:txbxContent>
                    <w:p w14:paraId="064D0307" w14:textId="4E45C006" w:rsidR="00BC187E" w:rsidRDefault="00BC187E">
                      <w:pPr>
                        <w:adjustRightInd w:val="0"/>
                        <w:snapToGrid w:val="0"/>
                        <w:spacing w:after="40"/>
                        <w:ind w:firstLineChars="0" w:firstLine="0"/>
                        <w:jc w:val="center"/>
                        <w:rPr>
                          <w:rFonts w:ascii="華康細圓體"/>
                          <w:color w:val="FFFFFF"/>
                          <w:spacing w:val="20"/>
                          <w:kern w:val="0"/>
                          <w:sz w:val="32"/>
                          <w:szCs w:val="32"/>
                        </w:rPr>
                      </w:pPr>
                      <w:bookmarkStart w:id="1" w:name="_GoBack"/>
                      <w:r w:rsidRPr="00E070FB">
                        <w:rPr>
                          <w:rFonts w:ascii="華康細圓體" w:hAnsi="Arial Unicode MS" w:hint="eastAsia"/>
                          <w:color w:val="FFFFFF"/>
                          <w:spacing w:val="20"/>
                          <w:kern w:val="0"/>
                          <w:sz w:val="32"/>
                          <w:szCs w:val="32"/>
                        </w:rPr>
                        <w:t>經濟部投資促進司</w:t>
                      </w:r>
                      <w:r>
                        <w:rPr>
                          <w:rFonts w:ascii="華康細圓體" w:hAnsi="Arial Unicode MS" w:hint="eastAsia"/>
                          <w:color w:val="FFFFFF"/>
                          <w:spacing w:val="20"/>
                          <w:kern w:val="0"/>
                          <w:sz w:val="32"/>
                          <w:szCs w:val="32"/>
                        </w:rPr>
                        <w:t xml:space="preserve">　編印</w:t>
                      </w:r>
                    </w:p>
                    <w:p w14:paraId="5379E82D" w14:textId="2259901F" w:rsidR="00BC187E" w:rsidRDefault="00BC187E">
                      <w:pPr>
                        <w:adjustRightInd w:val="0"/>
                        <w:snapToGrid w:val="0"/>
                        <w:spacing w:after="40"/>
                        <w:ind w:firstLineChars="0" w:firstLine="0"/>
                        <w:jc w:val="center"/>
                        <w:rPr>
                          <w:rFonts w:ascii="Arial" w:hAnsi="Arial" w:cs="Arial"/>
                          <w:color w:val="FFFFFF"/>
                          <w:kern w:val="0"/>
                          <w:sz w:val="22"/>
                          <w:szCs w:val="22"/>
                        </w:rPr>
                      </w:pPr>
                      <w:r>
                        <w:rPr>
                          <w:rFonts w:ascii="Arial" w:hAnsi="Arial" w:cs="Arial" w:hint="eastAsia"/>
                          <w:color w:val="FFFFFF"/>
                          <w:kern w:val="0"/>
                          <w:sz w:val="22"/>
                          <w:szCs w:val="22"/>
                        </w:rPr>
                        <w:t>Department of Investment Promotion, Ministry of Economic Affairs</w:t>
                      </w:r>
                    </w:p>
                    <w:p w14:paraId="06CCEEE0" w14:textId="2BF092F8" w:rsidR="00BC187E" w:rsidRDefault="00BC187E">
                      <w:pPr>
                        <w:adjustRightInd w:val="0"/>
                        <w:snapToGrid w:val="0"/>
                        <w:spacing w:after="40"/>
                        <w:ind w:firstLineChars="0" w:firstLine="0"/>
                        <w:jc w:val="center"/>
                        <w:rPr>
                          <w:rFonts w:ascii="華康細圓體" w:hAnsi="Arial"/>
                          <w:color w:val="FFFFFF"/>
                          <w:spacing w:val="20"/>
                          <w:kern w:val="0"/>
                        </w:rPr>
                      </w:pPr>
                      <w:r>
                        <w:rPr>
                          <w:rFonts w:ascii="華康細圓體" w:hAnsi="Arial" w:hint="eastAsia"/>
                          <w:color w:val="FFFFFF"/>
                          <w:spacing w:val="20"/>
                          <w:kern w:val="0"/>
                        </w:rPr>
                        <w:t>中華民國</w:t>
                      </w:r>
                      <w:r w:rsidRPr="00E070FB">
                        <w:rPr>
                          <w:rFonts w:ascii="華康細圓體" w:hAnsi="Arial" w:hint="eastAsia"/>
                          <w:color w:val="FFFFFF"/>
                          <w:spacing w:val="20"/>
                          <w:kern w:val="0"/>
                        </w:rPr>
                        <w:t>１１２年</w:t>
                      </w:r>
                      <w:proofErr w:type="gramStart"/>
                      <w:r w:rsidRPr="00E070FB">
                        <w:rPr>
                          <w:rFonts w:ascii="華康細圓體" w:hAnsi="Arial" w:hint="eastAsia"/>
                          <w:color w:val="FFFFFF"/>
                          <w:spacing w:val="20"/>
                          <w:kern w:val="0"/>
                        </w:rPr>
                        <w:t>９</w:t>
                      </w:r>
                      <w:proofErr w:type="gramEnd"/>
                      <w:r w:rsidRPr="00E070FB">
                        <w:rPr>
                          <w:rFonts w:ascii="華康細圓體" w:hAnsi="Arial" w:hint="eastAsia"/>
                          <w:color w:val="FFFFFF"/>
                          <w:spacing w:val="20"/>
                          <w:kern w:val="0"/>
                        </w:rPr>
                        <w:t>月</w:t>
                      </w:r>
                      <w:bookmarkEnd w:id="1"/>
                    </w:p>
                  </w:txbxContent>
                </v:textbox>
                <w10:wrap anchory="page"/>
                <w10:anchorlock/>
              </v:shape>
            </w:pict>
          </mc:Fallback>
        </mc:AlternateContent>
      </w:r>
      <w:r w:rsidRPr="00C55D16">
        <w:rPr>
          <w:rFonts w:ascii="華康細圓體" w:hAnsi="Verdana" w:hint="eastAsia"/>
          <w:b/>
          <w:sz w:val="56"/>
          <w:szCs w:val="48"/>
        </w:rPr>
        <w:br w:type="page"/>
      </w:r>
    </w:p>
    <w:p w14:paraId="3E40F12B" w14:textId="77777777" w:rsidR="00F1698C" w:rsidRPr="00C55D16" w:rsidRDefault="00F1698C" w:rsidP="0034601F">
      <w:pPr>
        <w:spacing w:after="160" w:line="240" w:lineRule="exact"/>
        <w:ind w:left="236" w:rightChars="100" w:right="236" w:firstLine="1113"/>
        <w:jc w:val="center"/>
        <w:rPr>
          <w:rFonts w:ascii="華康細圓體" w:hAnsi="Verdana"/>
          <w:b/>
          <w:sz w:val="56"/>
          <w:szCs w:val="48"/>
        </w:rPr>
      </w:pPr>
    </w:p>
    <w:p w14:paraId="5C70DB62" w14:textId="77777777" w:rsidR="00F1698C" w:rsidRPr="00C55D16" w:rsidRDefault="00F1698C" w:rsidP="0034601F">
      <w:pPr>
        <w:spacing w:after="160" w:line="240" w:lineRule="exact"/>
        <w:ind w:left="236" w:rightChars="100" w:right="236" w:firstLine="1113"/>
        <w:jc w:val="center"/>
        <w:rPr>
          <w:rFonts w:ascii="華康細圓體" w:hAnsi="Verdana"/>
          <w:b/>
          <w:sz w:val="56"/>
          <w:szCs w:val="48"/>
        </w:rPr>
        <w:sectPr w:rsidR="00F1698C" w:rsidRPr="00C55D16" w:rsidSect="00E7574B">
          <w:headerReference w:type="even" r:id="rId11"/>
          <w:headerReference w:type="default" r:id="rId12"/>
          <w:footerReference w:type="even" r:id="rId13"/>
          <w:footerReference w:type="default" r:id="rId14"/>
          <w:headerReference w:type="first" r:id="rId15"/>
          <w:footerReference w:type="first" r:id="rId16"/>
          <w:pgSz w:w="11906" w:h="16838"/>
          <w:pgMar w:top="2268" w:right="1701" w:bottom="1701" w:left="1701" w:header="1134" w:footer="851" w:gutter="0"/>
          <w:cols w:space="425"/>
          <w:docGrid w:type="linesAndChars" w:linePitch="514" w:charSpace="-819"/>
        </w:sectPr>
      </w:pPr>
    </w:p>
    <w:tbl>
      <w:tblPr>
        <w:tblW w:w="0" w:type="auto"/>
        <w:tblCellMar>
          <w:left w:w="28" w:type="dxa"/>
          <w:right w:w="28" w:type="dxa"/>
        </w:tblCellMar>
        <w:tblLook w:val="04A0" w:firstRow="1" w:lastRow="0" w:firstColumn="1" w:lastColumn="0" w:noHBand="0" w:noVBand="1"/>
      </w:tblPr>
      <w:tblGrid>
        <w:gridCol w:w="8560"/>
      </w:tblGrid>
      <w:tr w:rsidR="00C55D16" w:rsidRPr="00C55D16" w14:paraId="5501C142" w14:textId="77777777">
        <w:trPr>
          <w:trHeight w:val="1037"/>
        </w:trPr>
        <w:tc>
          <w:tcPr>
            <w:tcW w:w="8560" w:type="dxa"/>
            <w:vAlign w:val="center"/>
          </w:tcPr>
          <w:p w14:paraId="709D137E" w14:textId="77777777" w:rsidR="00F1698C" w:rsidRPr="00C55D16" w:rsidRDefault="00F1698C" w:rsidP="0034601F">
            <w:pPr>
              <w:spacing w:after="160" w:line="240" w:lineRule="exact"/>
              <w:ind w:left="236" w:rightChars="100" w:right="236" w:firstLine="1113"/>
              <w:jc w:val="center"/>
              <w:rPr>
                <w:rFonts w:ascii="華康細圓體" w:hAnsi="Verdana"/>
                <w:b/>
                <w:sz w:val="56"/>
                <w:szCs w:val="48"/>
              </w:rPr>
            </w:pPr>
          </w:p>
        </w:tc>
      </w:tr>
      <w:tr w:rsidR="00C55D16" w:rsidRPr="00C55D16" w14:paraId="6E933398" w14:textId="77777777">
        <w:trPr>
          <w:trHeight w:val="1790"/>
        </w:trPr>
        <w:tc>
          <w:tcPr>
            <w:tcW w:w="8560" w:type="dxa"/>
            <w:vAlign w:val="center"/>
          </w:tcPr>
          <w:p w14:paraId="71C817E1" w14:textId="77777777" w:rsidR="009C6165" w:rsidRPr="00C55D16" w:rsidRDefault="009C6165" w:rsidP="009C6165">
            <w:pPr>
              <w:ind w:leftChars="400" w:left="944" w:rightChars="400" w:right="944" w:firstLineChars="0" w:firstLine="0"/>
              <w:jc w:val="distribute"/>
              <w:rPr>
                <w:rFonts w:ascii="華康粗圓體" w:eastAsia="華康粗圓體" w:hAnsi="標楷體"/>
                <w:sz w:val="72"/>
                <w:szCs w:val="72"/>
              </w:rPr>
            </w:pPr>
            <w:r w:rsidRPr="00C55D16">
              <w:rPr>
                <w:rFonts w:ascii="華康粗圓體" w:eastAsia="華康粗圓體" w:hAnsi="標楷體" w:hint="eastAsia"/>
                <w:sz w:val="72"/>
                <w:szCs w:val="72"/>
              </w:rPr>
              <w:t>土耳其投資環境簡介</w:t>
            </w:r>
          </w:p>
          <w:p w14:paraId="5BCD506C" w14:textId="244900E3" w:rsidR="009C6165" w:rsidRPr="00C55D16" w:rsidRDefault="009C6165" w:rsidP="0034601F">
            <w:pPr>
              <w:ind w:leftChars="400" w:left="944" w:rightChars="400" w:right="944" w:firstLineChars="0" w:firstLine="0"/>
              <w:jc w:val="distribute"/>
              <w:rPr>
                <w:rFonts w:ascii="華康細圓體" w:hAnsi="Footlight MT Light"/>
                <w:sz w:val="48"/>
                <w:szCs w:val="48"/>
              </w:rPr>
            </w:pPr>
            <w:r w:rsidRPr="00C55D16">
              <w:rPr>
                <w:rFonts w:ascii="華康粗圓體" w:eastAsia="華康粗圓體" w:hAnsi="Footlight MT Light"/>
                <w:sz w:val="48"/>
                <w:szCs w:val="48"/>
              </w:rPr>
              <w:t>Investment Guide to Turkey</w:t>
            </w:r>
          </w:p>
        </w:tc>
      </w:tr>
      <w:tr w:rsidR="00C55D16" w:rsidRPr="00C55D16" w14:paraId="30EB37BF" w14:textId="77777777">
        <w:trPr>
          <w:trHeight w:val="8037"/>
        </w:trPr>
        <w:tc>
          <w:tcPr>
            <w:tcW w:w="8560" w:type="dxa"/>
          </w:tcPr>
          <w:p w14:paraId="1FB3B864" w14:textId="77777777" w:rsidR="009C6165" w:rsidRPr="00C55D16" w:rsidRDefault="009C6165" w:rsidP="002710A3">
            <w:pPr>
              <w:ind w:firstLineChars="0" w:firstLine="0"/>
              <w:jc w:val="center"/>
              <w:rPr>
                <w:rFonts w:ascii="華康中特圓體" w:eastAsia="華康中特圓體" w:hAnsi="標楷體"/>
                <w:sz w:val="28"/>
                <w:szCs w:val="28"/>
              </w:rPr>
            </w:pPr>
          </w:p>
          <w:p w14:paraId="4CB5A972" w14:textId="77777777" w:rsidR="009C6165" w:rsidRPr="00C55D16" w:rsidRDefault="009C6165" w:rsidP="002710A3">
            <w:pPr>
              <w:ind w:firstLineChars="0" w:firstLine="0"/>
              <w:jc w:val="center"/>
              <w:rPr>
                <w:rFonts w:ascii="華康中特圓體" w:eastAsia="華康中特圓體" w:hAnsi="標楷體"/>
                <w:sz w:val="28"/>
                <w:szCs w:val="28"/>
              </w:rPr>
            </w:pPr>
          </w:p>
          <w:p w14:paraId="70326170" w14:textId="24F9A3C6" w:rsidR="009C6165" w:rsidRPr="00C55D16" w:rsidRDefault="00E070FB" w:rsidP="002710A3">
            <w:pPr>
              <w:ind w:firstLineChars="0" w:firstLine="0"/>
              <w:jc w:val="center"/>
              <w:rPr>
                <w:rFonts w:ascii="華康中特圓體" w:eastAsia="華康中特圓體" w:hAnsi="標楷體"/>
                <w:sz w:val="28"/>
                <w:szCs w:val="28"/>
              </w:rPr>
            </w:pPr>
            <w:r w:rsidRPr="00C55D16">
              <w:rPr>
                <w:rFonts w:ascii="華康中特圓體" w:eastAsia="華康中特圓體" w:hAnsi="標楷體" w:hint="eastAsia"/>
                <w:sz w:val="28"/>
                <w:szCs w:val="28"/>
              </w:rPr>
              <w:t>經濟部投資促進司</w:t>
            </w:r>
            <w:r w:rsidR="009C6165" w:rsidRPr="00C55D16">
              <w:rPr>
                <w:rFonts w:ascii="華康中特圓體" w:eastAsia="華康中特圓體" w:hAnsi="標楷體"/>
                <w:sz w:val="28"/>
                <w:szCs w:val="28"/>
              </w:rPr>
              <w:t xml:space="preserve">  </w:t>
            </w:r>
            <w:r w:rsidR="009C6165" w:rsidRPr="00C55D16">
              <w:rPr>
                <w:rFonts w:ascii="華康中特圓體" w:eastAsia="華康中特圓體" w:hAnsi="標楷體" w:hint="eastAsia"/>
                <w:sz w:val="28"/>
                <w:szCs w:val="28"/>
              </w:rPr>
              <w:t>編印</w:t>
            </w:r>
          </w:p>
          <w:p w14:paraId="57D0FC86" w14:textId="77777777" w:rsidR="009C6165" w:rsidRPr="00C55D16" w:rsidRDefault="009C6165" w:rsidP="002710A3">
            <w:pPr>
              <w:ind w:firstLineChars="0" w:firstLine="0"/>
              <w:jc w:val="center"/>
              <w:rPr>
                <w:rFonts w:ascii="華康中特圓體" w:eastAsia="華康中特圓體" w:hAnsi="標楷體"/>
                <w:sz w:val="28"/>
                <w:szCs w:val="28"/>
              </w:rPr>
            </w:pPr>
          </w:p>
          <w:p w14:paraId="07747DAB" w14:textId="77777777" w:rsidR="009C6165" w:rsidRPr="00C55D16" w:rsidRDefault="009C6165" w:rsidP="002710A3">
            <w:pPr>
              <w:ind w:firstLineChars="0" w:firstLine="0"/>
              <w:jc w:val="center"/>
              <w:rPr>
                <w:rFonts w:ascii="華康中特圓體" w:eastAsia="華康中特圓體" w:hAnsi="標楷體"/>
                <w:sz w:val="28"/>
                <w:szCs w:val="28"/>
              </w:rPr>
            </w:pPr>
          </w:p>
          <w:p w14:paraId="5A20A1C7" w14:textId="77777777" w:rsidR="009C6165" w:rsidRPr="00C55D16" w:rsidRDefault="009C6165">
            <w:pPr>
              <w:ind w:firstLineChars="0" w:firstLine="0"/>
              <w:jc w:val="center"/>
              <w:rPr>
                <w:rFonts w:ascii="華康細圓體" w:hAnsi="標楷體"/>
                <w:sz w:val="28"/>
                <w:szCs w:val="28"/>
              </w:rPr>
            </w:pPr>
          </w:p>
        </w:tc>
      </w:tr>
      <w:tr w:rsidR="00C55D16" w:rsidRPr="00C55D16" w14:paraId="35D69B40" w14:textId="77777777">
        <w:tc>
          <w:tcPr>
            <w:tcW w:w="8560" w:type="dxa"/>
            <w:vAlign w:val="center"/>
          </w:tcPr>
          <w:p w14:paraId="4AC655CE" w14:textId="48854FB5" w:rsidR="009C6165" w:rsidRPr="00C55D16" w:rsidRDefault="009C6165" w:rsidP="009C6165">
            <w:pPr>
              <w:ind w:rightChars="58" w:right="137" w:firstLineChars="0" w:firstLine="0"/>
              <w:jc w:val="center"/>
              <w:rPr>
                <w:rFonts w:ascii="華康細圓體" w:hAnsi="標楷體"/>
                <w:sz w:val="28"/>
                <w:szCs w:val="28"/>
              </w:rPr>
            </w:pPr>
            <w:r w:rsidRPr="00C55D16">
              <w:rPr>
                <w:rFonts w:ascii="華康粗圓體" w:eastAsia="華康粗圓體" w:hint="eastAsia"/>
                <w:sz w:val="28"/>
                <w:szCs w:val="28"/>
              </w:rPr>
              <w:t>感謝駐土耳其代表處經濟組協助本書編撰</w:t>
            </w:r>
          </w:p>
        </w:tc>
      </w:tr>
    </w:tbl>
    <w:p w14:paraId="050EB0CF" w14:textId="77777777" w:rsidR="00F1698C" w:rsidRPr="00C55D16" w:rsidRDefault="00D469D1">
      <w:pPr>
        <w:ind w:firstLineChars="0" w:firstLine="0"/>
        <w:jc w:val="center"/>
        <w:rPr>
          <w:rFonts w:ascii="華康細圓體"/>
          <w:sz w:val="32"/>
          <w:szCs w:val="32"/>
        </w:rPr>
      </w:pPr>
      <w:r w:rsidRPr="00C55D16">
        <w:rPr>
          <w:rFonts w:ascii="華康細圓體" w:hint="eastAsia"/>
          <w:sz w:val="28"/>
          <w:szCs w:val="28"/>
        </w:rPr>
        <w:br w:type="page"/>
      </w:r>
    </w:p>
    <w:p w14:paraId="1FA19E69" w14:textId="77777777" w:rsidR="00F1698C" w:rsidRPr="00C55D16" w:rsidRDefault="00F1698C">
      <w:pPr>
        <w:ind w:left="472" w:firstLineChars="0" w:firstLine="0"/>
        <w:rPr>
          <w:rFonts w:ascii="華康細圓體"/>
        </w:rPr>
      </w:pPr>
    </w:p>
    <w:p w14:paraId="1646F83D" w14:textId="77777777" w:rsidR="00F1698C" w:rsidRPr="00C55D16" w:rsidRDefault="00F1698C">
      <w:pPr>
        <w:ind w:left="472" w:firstLineChars="0" w:firstLine="0"/>
        <w:rPr>
          <w:rFonts w:ascii="華康細圓體"/>
        </w:rPr>
        <w:sectPr w:rsidR="00F1698C" w:rsidRPr="00C55D16" w:rsidSect="00E7574B">
          <w:pgSz w:w="11906" w:h="16838"/>
          <w:pgMar w:top="2268" w:right="1701" w:bottom="1701" w:left="1701" w:header="1134" w:footer="851" w:gutter="0"/>
          <w:cols w:space="425"/>
          <w:docGrid w:type="linesAndChars" w:linePitch="514" w:charSpace="-819"/>
        </w:sectPr>
      </w:pPr>
    </w:p>
    <w:p w14:paraId="3BAE0AB0" w14:textId="77777777" w:rsidR="00F1698C" w:rsidRPr="00C55D16" w:rsidRDefault="00D469D1">
      <w:pPr>
        <w:spacing w:beforeLines="100" w:before="514" w:afterLines="100" w:after="514"/>
        <w:ind w:firstLineChars="0" w:firstLine="0"/>
        <w:jc w:val="center"/>
        <w:rPr>
          <w:rFonts w:eastAsia="華康新特明體"/>
          <w:sz w:val="40"/>
          <w:szCs w:val="40"/>
        </w:rPr>
      </w:pPr>
      <w:r w:rsidRPr="00C55D16">
        <w:rPr>
          <w:rFonts w:eastAsia="華康新特明體" w:hint="eastAsia"/>
          <w:sz w:val="40"/>
          <w:szCs w:val="40"/>
        </w:rPr>
        <w:t>目　錄</w:t>
      </w:r>
    </w:p>
    <w:p w14:paraId="00E118AE" w14:textId="77777777" w:rsidR="00151402" w:rsidRPr="00C55D16" w:rsidRDefault="00D469D1" w:rsidP="00151402">
      <w:pPr>
        <w:pStyle w:val="11"/>
        <w:ind w:left="944" w:right="597" w:hanging="944"/>
        <w:rPr>
          <w:rFonts w:asciiTheme="minorHAnsi" w:eastAsiaTheme="minorEastAsia" w:hAnsiTheme="minorHAnsi" w:cstheme="minorBidi"/>
          <w:noProof/>
          <w:szCs w:val="22"/>
        </w:rPr>
      </w:pPr>
      <w:r w:rsidRPr="00C55D16">
        <w:rPr>
          <w:rStyle w:val="af8"/>
          <w:rFonts w:hint="eastAsia"/>
          <w:noProof/>
          <w:color w:val="auto"/>
          <w:u w:val="none"/>
        </w:rPr>
        <w:fldChar w:fldCharType="begin"/>
      </w:r>
      <w:r w:rsidRPr="00C55D16">
        <w:rPr>
          <w:rStyle w:val="af8"/>
          <w:rFonts w:hint="eastAsia"/>
          <w:noProof/>
          <w:color w:val="auto"/>
          <w:u w:val="none"/>
        </w:rPr>
        <w:instrText xml:space="preserve"> TOC \o "2-3" \h \z \t "</w:instrText>
      </w:r>
      <w:r w:rsidRPr="00C55D16">
        <w:rPr>
          <w:rStyle w:val="af8"/>
          <w:rFonts w:hint="eastAsia"/>
          <w:noProof/>
          <w:color w:val="auto"/>
          <w:u w:val="none"/>
        </w:rPr>
        <w:instrText>標題</w:instrText>
      </w:r>
      <w:r w:rsidRPr="00C55D16">
        <w:rPr>
          <w:rStyle w:val="af8"/>
          <w:rFonts w:hint="eastAsia"/>
          <w:noProof/>
          <w:color w:val="auto"/>
          <w:u w:val="none"/>
        </w:rPr>
        <w:instrText xml:space="preserve"> 1,1,</w:instrText>
      </w:r>
      <w:r w:rsidRPr="00C55D16">
        <w:rPr>
          <w:rStyle w:val="af8"/>
          <w:rFonts w:hint="eastAsia"/>
          <w:noProof/>
          <w:color w:val="auto"/>
          <w:u w:val="none"/>
        </w:rPr>
        <w:instrText>大標</w:instrText>
      </w:r>
      <w:r w:rsidRPr="00C55D16">
        <w:rPr>
          <w:rStyle w:val="af8"/>
          <w:rFonts w:hint="eastAsia"/>
          <w:noProof/>
          <w:color w:val="auto"/>
          <w:u w:val="none"/>
        </w:rPr>
        <w:instrText xml:space="preserve">,1" </w:instrText>
      </w:r>
      <w:r w:rsidRPr="00C55D16">
        <w:rPr>
          <w:rStyle w:val="af8"/>
          <w:rFonts w:hint="eastAsia"/>
          <w:noProof/>
          <w:color w:val="auto"/>
          <w:u w:val="none"/>
        </w:rPr>
        <w:fldChar w:fldCharType="separate"/>
      </w:r>
      <w:hyperlink w:anchor="_Toc142848178" w:history="1">
        <w:r w:rsidR="00151402" w:rsidRPr="00C55D16">
          <w:rPr>
            <w:rStyle w:val="af8"/>
            <w:rFonts w:hint="eastAsia"/>
            <w:noProof/>
            <w:color w:val="auto"/>
          </w:rPr>
          <w:t>第壹章　自然人文環境</w:t>
        </w:r>
        <w:r w:rsidR="00151402" w:rsidRPr="00C55D16">
          <w:rPr>
            <w:noProof/>
            <w:webHidden/>
          </w:rPr>
          <w:tab/>
        </w:r>
        <w:r w:rsidR="00151402" w:rsidRPr="00C55D16">
          <w:rPr>
            <w:noProof/>
            <w:webHidden/>
          </w:rPr>
          <w:fldChar w:fldCharType="begin"/>
        </w:r>
        <w:r w:rsidR="00151402" w:rsidRPr="00C55D16">
          <w:rPr>
            <w:noProof/>
            <w:webHidden/>
          </w:rPr>
          <w:instrText xml:space="preserve"> PAGEREF _Toc142848178 \h </w:instrText>
        </w:r>
        <w:r w:rsidR="00151402" w:rsidRPr="00C55D16">
          <w:rPr>
            <w:noProof/>
            <w:webHidden/>
          </w:rPr>
        </w:r>
        <w:r w:rsidR="00151402" w:rsidRPr="00C55D16">
          <w:rPr>
            <w:noProof/>
            <w:webHidden/>
          </w:rPr>
          <w:fldChar w:fldCharType="separate"/>
        </w:r>
        <w:r w:rsidR="00BD4395">
          <w:rPr>
            <w:noProof/>
            <w:webHidden/>
          </w:rPr>
          <w:t>1</w:t>
        </w:r>
        <w:r w:rsidR="00151402" w:rsidRPr="00C55D16">
          <w:rPr>
            <w:noProof/>
            <w:webHidden/>
          </w:rPr>
          <w:fldChar w:fldCharType="end"/>
        </w:r>
      </w:hyperlink>
    </w:p>
    <w:p w14:paraId="567C7A31" w14:textId="77777777" w:rsidR="00151402" w:rsidRPr="00C55D16" w:rsidRDefault="00651771" w:rsidP="00151402">
      <w:pPr>
        <w:pStyle w:val="11"/>
        <w:ind w:left="944" w:right="597" w:hanging="944"/>
        <w:rPr>
          <w:rFonts w:asciiTheme="minorHAnsi" w:eastAsiaTheme="minorEastAsia" w:hAnsiTheme="minorHAnsi" w:cstheme="minorBidi"/>
          <w:noProof/>
          <w:szCs w:val="22"/>
        </w:rPr>
      </w:pPr>
      <w:hyperlink w:anchor="_Toc142848179" w:history="1">
        <w:r w:rsidR="00151402" w:rsidRPr="00C55D16">
          <w:rPr>
            <w:rStyle w:val="af8"/>
            <w:rFonts w:hint="eastAsia"/>
            <w:noProof/>
            <w:color w:val="auto"/>
          </w:rPr>
          <w:t>第貳章　經濟環境</w:t>
        </w:r>
        <w:r w:rsidR="00151402" w:rsidRPr="00C55D16">
          <w:rPr>
            <w:noProof/>
            <w:webHidden/>
          </w:rPr>
          <w:tab/>
        </w:r>
        <w:r w:rsidR="00151402" w:rsidRPr="00C55D16">
          <w:rPr>
            <w:noProof/>
            <w:webHidden/>
          </w:rPr>
          <w:fldChar w:fldCharType="begin"/>
        </w:r>
        <w:r w:rsidR="00151402" w:rsidRPr="00C55D16">
          <w:rPr>
            <w:noProof/>
            <w:webHidden/>
          </w:rPr>
          <w:instrText xml:space="preserve"> PAGEREF _Toc142848179 \h </w:instrText>
        </w:r>
        <w:r w:rsidR="00151402" w:rsidRPr="00C55D16">
          <w:rPr>
            <w:noProof/>
            <w:webHidden/>
          </w:rPr>
        </w:r>
        <w:r w:rsidR="00151402" w:rsidRPr="00C55D16">
          <w:rPr>
            <w:noProof/>
            <w:webHidden/>
          </w:rPr>
          <w:fldChar w:fldCharType="separate"/>
        </w:r>
        <w:r w:rsidR="00BD4395">
          <w:rPr>
            <w:noProof/>
            <w:webHidden/>
          </w:rPr>
          <w:t>7</w:t>
        </w:r>
        <w:r w:rsidR="00151402" w:rsidRPr="00C55D16">
          <w:rPr>
            <w:noProof/>
            <w:webHidden/>
          </w:rPr>
          <w:fldChar w:fldCharType="end"/>
        </w:r>
      </w:hyperlink>
    </w:p>
    <w:p w14:paraId="00687F60" w14:textId="77777777" w:rsidR="00151402" w:rsidRPr="00C55D16" w:rsidRDefault="00651771" w:rsidP="00151402">
      <w:pPr>
        <w:pStyle w:val="11"/>
        <w:ind w:left="944" w:right="597" w:hanging="944"/>
        <w:rPr>
          <w:rFonts w:asciiTheme="minorHAnsi" w:eastAsiaTheme="minorEastAsia" w:hAnsiTheme="minorHAnsi" w:cstheme="minorBidi"/>
          <w:noProof/>
          <w:szCs w:val="22"/>
        </w:rPr>
      </w:pPr>
      <w:hyperlink w:anchor="_Toc142848180" w:history="1">
        <w:r w:rsidR="00151402" w:rsidRPr="00C55D16">
          <w:rPr>
            <w:rStyle w:val="af8"/>
            <w:rFonts w:hint="eastAsia"/>
            <w:noProof/>
            <w:color w:val="auto"/>
          </w:rPr>
          <w:t>第參章　外商在當地經營現況及投資機會</w:t>
        </w:r>
        <w:r w:rsidR="00151402" w:rsidRPr="00C55D16">
          <w:rPr>
            <w:noProof/>
            <w:webHidden/>
          </w:rPr>
          <w:tab/>
        </w:r>
        <w:r w:rsidR="00151402" w:rsidRPr="00C55D16">
          <w:rPr>
            <w:noProof/>
            <w:webHidden/>
          </w:rPr>
          <w:fldChar w:fldCharType="begin"/>
        </w:r>
        <w:r w:rsidR="00151402" w:rsidRPr="00C55D16">
          <w:rPr>
            <w:noProof/>
            <w:webHidden/>
          </w:rPr>
          <w:instrText xml:space="preserve"> PAGEREF _Toc142848180 \h </w:instrText>
        </w:r>
        <w:r w:rsidR="00151402" w:rsidRPr="00C55D16">
          <w:rPr>
            <w:noProof/>
            <w:webHidden/>
          </w:rPr>
        </w:r>
        <w:r w:rsidR="00151402" w:rsidRPr="00C55D16">
          <w:rPr>
            <w:noProof/>
            <w:webHidden/>
          </w:rPr>
          <w:fldChar w:fldCharType="separate"/>
        </w:r>
        <w:r w:rsidR="00BD4395">
          <w:rPr>
            <w:noProof/>
            <w:webHidden/>
          </w:rPr>
          <w:t>81</w:t>
        </w:r>
        <w:r w:rsidR="00151402" w:rsidRPr="00C55D16">
          <w:rPr>
            <w:noProof/>
            <w:webHidden/>
          </w:rPr>
          <w:fldChar w:fldCharType="end"/>
        </w:r>
      </w:hyperlink>
    </w:p>
    <w:p w14:paraId="43EB2F16" w14:textId="77777777" w:rsidR="00151402" w:rsidRPr="00C55D16" w:rsidRDefault="00651771" w:rsidP="00151402">
      <w:pPr>
        <w:pStyle w:val="11"/>
        <w:ind w:left="944" w:right="597" w:hanging="944"/>
        <w:rPr>
          <w:rFonts w:asciiTheme="minorHAnsi" w:eastAsiaTheme="minorEastAsia" w:hAnsiTheme="minorHAnsi" w:cstheme="minorBidi"/>
          <w:noProof/>
          <w:szCs w:val="22"/>
        </w:rPr>
      </w:pPr>
      <w:hyperlink w:anchor="_Toc142848181" w:history="1">
        <w:r w:rsidR="00151402" w:rsidRPr="00C55D16">
          <w:rPr>
            <w:rStyle w:val="af8"/>
            <w:rFonts w:hint="eastAsia"/>
            <w:noProof/>
            <w:color w:val="auto"/>
          </w:rPr>
          <w:t>第肆章　投資法規及程序</w:t>
        </w:r>
        <w:r w:rsidR="00151402" w:rsidRPr="00C55D16">
          <w:rPr>
            <w:noProof/>
            <w:webHidden/>
          </w:rPr>
          <w:tab/>
        </w:r>
        <w:r w:rsidR="00151402" w:rsidRPr="00C55D16">
          <w:rPr>
            <w:noProof/>
            <w:webHidden/>
          </w:rPr>
          <w:fldChar w:fldCharType="begin"/>
        </w:r>
        <w:r w:rsidR="00151402" w:rsidRPr="00C55D16">
          <w:rPr>
            <w:noProof/>
            <w:webHidden/>
          </w:rPr>
          <w:instrText xml:space="preserve"> PAGEREF _Toc142848181 \h </w:instrText>
        </w:r>
        <w:r w:rsidR="00151402" w:rsidRPr="00C55D16">
          <w:rPr>
            <w:noProof/>
            <w:webHidden/>
          </w:rPr>
        </w:r>
        <w:r w:rsidR="00151402" w:rsidRPr="00C55D16">
          <w:rPr>
            <w:noProof/>
            <w:webHidden/>
          </w:rPr>
          <w:fldChar w:fldCharType="separate"/>
        </w:r>
        <w:r w:rsidR="00BD4395">
          <w:rPr>
            <w:noProof/>
            <w:webHidden/>
          </w:rPr>
          <w:t>89</w:t>
        </w:r>
        <w:r w:rsidR="00151402" w:rsidRPr="00C55D16">
          <w:rPr>
            <w:noProof/>
            <w:webHidden/>
          </w:rPr>
          <w:fldChar w:fldCharType="end"/>
        </w:r>
      </w:hyperlink>
    </w:p>
    <w:p w14:paraId="307A3516" w14:textId="77777777" w:rsidR="00151402" w:rsidRPr="00C55D16" w:rsidRDefault="00651771" w:rsidP="00151402">
      <w:pPr>
        <w:pStyle w:val="11"/>
        <w:ind w:left="944" w:right="597" w:hanging="944"/>
        <w:rPr>
          <w:rFonts w:asciiTheme="minorHAnsi" w:eastAsiaTheme="minorEastAsia" w:hAnsiTheme="minorHAnsi" w:cstheme="minorBidi"/>
          <w:noProof/>
          <w:szCs w:val="22"/>
        </w:rPr>
      </w:pPr>
      <w:hyperlink w:anchor="_Toc142848182" w:history="1">
        <w:r w:rsidR="00151402" w:rsidRPr="00C55D16">
          <w:rPr>
            <w:rStyle w:val="af8"/>
            <w:rFonts w:hint="eastAsia"/>
            <w:noProof/>
            <w:color w:val="auto"/>
          </w:rPr>
          <w:t>第伍章　租稅及金融制度</w:t>
        </w:r>
        <w:r w:rsidR="00151402" w:rsidRPr="00C55D16">
          <w:rPr>
            <w:noProof/>
            <w:webHidden/>
          </w:rPr>
          <w:tab/>
        </w:r>
        <w:r w:rsidR="00151402" w:rsidRPr="00C55D16">
          <w:rPr>
            <w:noProof/>
            <w:webHidden/>
          </w:rPr>
          <w:fldChar w:fldCharType="begin"/>
        </w:r>
        <w:r w:rsidR="00151402" w:rsidRPr="00C55D16">
          <w:rPr>
            <w:noProof/>
            <w:webHidden/>
          </w:rPr>
          <w:instrText xml:space="preserve"> PAGEREF _Toc142848182 \h </w:instrText>
        </w:r>
        <w:r w:rsidR="00151402" w:rsidRPr="00C55D16">
          <w:rPr>
            <w:noProof/>
            <w:webHidden/>
          </w:rPr>
        </w:r>
        <w:r w:rsidR="00151402" w:rsidRPr="00C55D16">
          <w:rPr>
            <w:noProof/>
            <w:webHidden/>
          </w:rPr>
          <w:fldChar w:fldCharType="separate"/>
        </w:r>
        <w:r w:rsidR="00BD4395">
          <w:rPr>
            <w:noProof/>
            <w:webHidden/>
          </w:rPr>
          <w:t>101</w:t>
        </w:r>
        <w:r w:rsidR="00151402" w:rsidRPr="00C55D16">
          <w:rPr>
            <w:noProof/>
            <w:webHidden/>
          </w:rPr>
          <w:fldChar w:fldCharType="end"/>
        </w:r>
      </w:hyperlink>
    </w:p>
    <w:p w14:paraId="5B5369E7" w14:textId="77777777" w:rsidR="00151402" w:rsidRPr="00C55D16" w:rsidRDefault="00651771" w:rsidP="00151402">
      <w:pPr>
        <w:pStyle w:val="11"/>
        <w:ind w:left="944" w:right="597" w:hanging="944"/>
        <w:rPr>
          <w:rFonts w:asciiTheme="minorHAnsi" w:eastAsiaTheme="minorEastAsia" w:hAnsiTheme="minorHAnsi" w:cstheme="minorBidi"/>
          <w:noProof/>
          <w:szCs w:val="22"/>
        </w:rPr>
      </w:pPr>
      <w:hyperlink w:anchor="_Toc142848183" w:history="1">
        <w:r w:rsidR="00151402" w:rsidRPr="00C55D16">
          <w:rPr>
            <w:rStyle w:val="af8"/>
            <w:rFonts w:hint="eastAsia"/>
            <w:noProof/>
            <w:color w:val="auto"/>
          </w:rPr>
          <w:t>第陸章　基礎建設及成本</w:t>
        </w:r>
        <w:r w:rsidR="00151402" w:rsidRPr="00C55D16">
          <w:rPr>
            <w:noProof/>
            <w:webHidden/>
          </w:rPr>
          <w:tab/>
        </w:r>
        <w:r w:rsidR="00151402" w:rsidRPr="00C55D16">
          <w:rPr>
            <w:noProof/>
            <w:webHidden/>
          </w:rPr>
          <w:fldChar w:fldCharType="begin"/>
        </w:r>
        <w:r w:rsidR="00151402" w:rsidRPr="00C55D16">
          <w:rPr>
            <w:noProof/>
            <w:webHidden/>
          </w:rPr>
          <w:instrText xml:space="preserve"> PAGEREF _Toc142848183 \h </w:instrText>
        </w:r>
        <w:r w:rsidR="00151402" w:rsidRPr="00C55D16">
          <w:rPr>
            <w:noProof/>
            <w:webHidden/>
          </w:rPr>
        </w:r>
        <w:r w:rsidR="00151402" w:rsidRPr="00C55D16">
          <w:rPr>
            <w:noProof/>
            <w:webHidden/>
          </w:rPr>
          <w:fldChar w:fldCharType="separate"/>
        </w:r>
        <w:r w:rsidR="00BD4395">
          <w:rPr>
            <w:noProof/>
            <w:webHidden/>
          </w:rPr>
          <w:t>107</w:t>
        </w:r>
        <w:r w:rsidR="00151402" w:rsidRPr="00C55D16">
          <w:rPr>
            <w:noProof/>
            <w:webHidden/>
          </w:rPr>
          <w:fldChar w:fldCharType="end"/>
        </w:r>
      </w:hyperlink>
    </w:p>
    <w:p w14:paraId="2A12A5C0" w14:textId="77777777" w:rsidR="00151402" w:rsidRPr="00C55D16" w:rsidRDefault="00651771" w:rsidP="00151402">
      <w:pPr>
        <w:pStyle w:val="11"/>
        <w:ind w:left="944" w:right="597" w:hanging="944"/>
        <w:rPr>
          <w:rFonts w:asciiTheme="minorHAnsi" w:eastAsiaTheme="minorEastAsia" w:hAnsiTheme="minorHAnsi" w:cstheme="minorBidi"/>
          <w:noProof/>
          <w:szCs w:val="22"/>
        </w:rPr>
      </w:pPr>
      <w:hyperlink w:anchor="_Toc142848184" w:history="1">
        <w:r w:rsidR="00151402" w:rsidRPr="00C55D16">
          <w:rPr>
            <w:rStyle w:val="af8"/>
            <w:rFonts w:hint="eastAsia"/>
            <w:noProof/>
            <w:color w:val="auto"/>
          </w:rPr>
          <w:t>第柒章　勞工</w:t>
        </w:r>
        <w:r w:rsidR="00151402" w:rsidRPr="00C55D16">
          <w:rPr>
            <w:noProof/>
            <w:webHidden/>
          </w:rPr>
          <w:tab/>
        </w:r>
        <w:r w:rsidR="00151402" w:rsidRPr="00C55D16">
          <w:rPr>
            <w:noProof/>
            <w:webHidden/>
          </w:rPr>
          <w:fldChar w:fldCharType="begin"/>
        </w:r>
        <w:r w:rsidR="00151402" w:rsidRPr="00C55D16">
          <w:rPr>
            <w:noProof/>
            <w:webHidden/>
          </w:rPr>
          <w:instrText xml:space="preserve"> PAGEREF _Toc142848184 \h </w:instrText>
        </w:r>
        <w:r w:rsidR="00151402" w:rsidRPr="00C55D16">
          <w:rPr>
            <w:noProof/>
            <w:webHidden/>
          </w:rPr>
        </w:r>
        <w:r w:rsidR="00151402" w:rsidRPr="00C55D16">
          <w:rPr>
            <w:noProof/>
            <w:webHidden/>
          </w:rPr>
          <w:fldChar w:fldCharType="separate"/>
        </w:r>
        <w:r w:rsidR="00BD4395">
          <w:rPr>
            <w:noProof/>
            <w:webHidden/>
          </w:rPr>
          <w:t>117</w:t>
        </w:r>
        <w:r w:rsidR="00151402" w:rsidRPr="00C55D16">
          <w:rPr>
            <w:noProof/>
            <w:webHidden/>
          </w:rPr>
          <w:fldChar w:fldCharType="end"/>
        </w:r>
      </w:hyperlink>
    </w:p>
    <w:p w14:paraId="286D80A2" w14:textId="77777777" w:rsidR="00151402" w:rsidRPr="00C55D16" w:rsidRDefault="00651771" w:rsidP="00151402">
      <w:pPr>
        <w:pStyle w:val="11"/>
        <w:ind w:left="944" w:right="597" w:hanging="944"/>
        <w:rPr>
          <w:rFonts w:asciiTheme="minorHAnsi" w:eastAsiaTheme="minorEastAsia" w:hAnsiTheme="minorHAnsi" w:cstheme="minorBidi"/>
          <w:noProof/>
          <w:szCs w:val="22"/>
        </w:rPr>
      </w:pPr>
      <w:hyperlink w:anchor="_Toc142848185" w:history="1">
        <w:r w:rsidR="00151402" w:rsidRPr="00C55D16">
          <w:rPr>
            <w:rStyle w:val="af8"/>
            <w:rFonts w:hint="eastAsia"/>
            <w:noProof/>
            <w:color w:val="auto"/>
          </w:rPr>
          <w:t>第捌章　簽證、居留及移民</w:t>
        </w:r>
        <w:r w:rsidR="00151402" w:rsidRPr="00C55D16">
          <w:rPr>
            <w:noProof/>
            <w:webHidden/>
          </w:rPr>
          <w:tab/>
        </w:r>
        <w:r w:rsidR="00151402" w:rsidRPr="00C55D16">
          <w:rPr>
            <w:noProof/>
            <w:webHidden/>
          </w:rPr>
          <w:fldChar w:fldCharType="begin"/>
        </w:r>
        <w:r w:rsidR="00151402" w:rsidRPr="00C55D16">
          <w:rPr>
            <w:noProof/>
            <w:webHidden/>
          </w:rPr>
          <w:instrText xml:space="preserve"> PAGEREF _Toc142848185 \h </w:instrText>
        </w:r>
        <w:r w:rsidR="00151402" w:rsidRPr="00C55D16">
          <w:rPr>
            <w:noProof/>
            <w:webHidden/>
          </w:rPr>
        </w:r>
        <w:r w:rsidR="00151402" w:rsidRPr="00C55D16">
          <w:rPr>
            <w:noProof/>
            <w:webHidden/>
          </w:rPr>
          <w:fldChar w:fldCharType="separate"/>
        </w:r>
        <w:r w:rsidR="00BD4395">
          <w:rPr>
            <w:noProof/>
            <w:webHidden/>
          </w:rPr>
          <w:t>121</w:t>
        </w:r>
        <w:r w:rsidR="00151402" w:rsidRPr="00C55D16">
          <w:rPr>
            <w:noProof/>
            <w:webHidden/>
          </w:rPr>
          <w:fldChar w:fldCharType="end"/>
        </w:r>
      </w:hyperlink>
    </w:p>
    <w:p w14:paraId="0BEC7E14" w14:textId="77777777" w:rsidR="00151402" w:rsidRPr="00C55D16" w:rsidRDefault="00651771" w:rsidP="00151402">
      <w:pPr>
        <w:pStyle w:val="11"/>
        <w:ind w:left="944" w:right="597" w:hanging="944"/>
        <w:rPr>
          <w:rFonts w:asciiTheme="minorHAnsi" w:eastAsiaTheme="minorEastAsia" w:hAnsiTheme="minorHAnsi" w:cstheme="minorBidi"/>
          <w:noProof/>
          <w:szCs w:val="22"/>
        </w:rPr>
      </w:pPr>
      <w:hyperlink w:anchor="_Toc142848186" w:history="1">
        <w:r w:rsidR="00151402" w:rsidRPr="00C55D16">
          <w:rPr>
            <w:rStyle w:val="af8"/>
            <w:rFonts w:hint="eastAsia"/>
            <w:noProof/>
            <w:color w:val="auto"/>
          </w:rPr>
          <w:t>第玖章　結論</w:t>
        </w:r>
        <w:r w:rsidR="00151402" w:rsidRPr="00C55D16">
          <w:rPr>
            <w:noProof/>
            <w:webHidden/>
          </w:rPr>
          <w:tab/>
        </w:r>
        <w:r w:rsidR="00151402" w:rsidRPr="00C55D16">
          <w:rPr>
            <w:noProof/>
            <w:webHidden/>
          </w:rPr>
          <w:fldChar w:fldCharType="begin"/>
        </w:r>
        <w:r w:rsidR="00151402" w:rsidRPr="00C55D16">
          <w:rPr>
            <w:noProof/>
            <w:webHidden/>
          </w:rPr>
          <w:instrText xml:space="preserve"> PAGEREF _Toc142848186 \h </w:instrText>
        </w:r>
        <w:r w:rsidR="00151402" w:rsidRPr="00C55D16">
          <w:rPr>
            <w:noProof/>
            <w:webHidden/>
          </w:rPr>
        </w:r>
        <w:r w:rsidR="00151402" w:rsidRPr="00C55D16">
          <w:rPr>
            <w:noProof/>
            <w:webHidden/>
          </w:rPr>
          <w:fldChar w:fldCharType="separate"/>
        </w:r>
        <w:r w:rsidR="00BD4395">
          <w:rPr>
            <w:noProof/>
            <w:webHidden/>
          </w:rPr>
          <w:t>127</w:t>
        </w:r>
        <w:r w:rsidR="00151402" w:rsidRPr="00C55D16">
          <w:rPr>
            <w:noProof/>
            <w:webHidden/>
          </w:rPr>
          <w:fldChar w:fldCharType="end"/>
        </w:r>
      </w:hyperlink>
    </w:p>
    <w:p w14:paraId="0AAD73BA" w14:textId="77777777" w:rsidR="00151402" w:rsidRPr="00C55D16" w:rsidRDefault="00651771" w:rsidP="00151402">
      <w:pPr>
        <w:pStyle w:val="11"/>
        <w:ind w:left="944" w:right="597" w:hanging="944"/>
        <w:rPr>
          <w:rFonts w:asciiTheme="minorHAnsi" w:eastAsiaTheme="minorEastAsia" w:hAnsiTheme="minorHAnsi" w:cstheme="minorBidi"/>
          <w:noProof/>
          <w:szCs w:val="22"/>
        </w:rPr>
      </w:pPr>
      <w:hyperlink w:anchor="_Toc142848187" w:history="1">
        <w:r w:rsidR="00151402" w:rsidRPr="00C55D16">
          <w:rPr>
            <w:rStyle w:val="af8"/>
            <w:rFonts w:hint="eastAsia"/>
            <w:noProof/>
            <w:color w:val="auto"/>
          </w:rPr>
          <w:t>附錄一　我國在當地駐外單位及臺（華）商團體</w:t>
        </w:r>
        <w:r w:rsidR="00151402" w:rsidRPr="00C55D16">
          <w:rPr>
            <w:noProof/>
            <w:webHidden/>
          </w:rPr>
          <w:tab/>
        </w:r>
        <w:r w:rsidR="00151402" w:rsidRPr="00C55D16">
          <w:rPr>
            <w:noProof/>
            <w:webHidden/>
          </w:rPr>
          <w:fldChar w:fldCharType="begin"/>
        </w:r>
        <w:r w:rsidR="00151402" w:rsidRPr="00C55D16">
          <w:rPr>
            <w:noProof/>
            <w:webHidden/>
          </w:rPr>
          <w:instrText xml:space="preserve"> PAGEREF _Toc142848187 \h </w:instrText>
        </w:r>
        <w:r w:rsidR="00151402" w:rsidRPr="00C55D16">
          <w:rPr>
            <w:noProof/>
            <w:webHidden/>
          </w:rPr>
        </w:r>
        <w:r w:rsidR="00151402" w:rsidRPr="00C55D16">
          <w:rPr>
            <w:noProof/>
            <w:webHidden/>
          </w:rPr>
          <w:fldChar w:fldCharType="separate"/>
        </w:r>
        <w:r w:rsidR="00BD4395">
          <w:rPr>
            <w:noProof/>
            <w:webHidden/>
          </w:rPr>
          <w:t>133</w:t>
        </w:r>
        <w:r w:rsidR="00151402" w:rsidRPr="00C55D16">
          <w:rPr>
            <w:noProof/>
            <w:webHidden/>
          </w:rPr>
          <w:fldChar w:fldCharType="end"/>
        </w:r>
      </w:hyperlink>
    </w:p>
    <w:p w14:paraId="3B3D4B5C" w14:textId="77777777" w:rsidR="00151402" w:rsidRPr="00C55D16" w:rsidRDefault="00651771" w:rsidP="00151402">
      <w:pPr>
        <w:pStyle w:val="11"/>
        <w:ind w:left="944" w:right="597" w:hanging="944"/>
        <w:rPr>
          <w:rFonts w:asciiTheme="minorHAnsi" w:eastAsiaTheme="minorEastAsia" w:hAnsiTheme="minorHAnsi" w:cstheme="minorBidi"/>
          <w:noProof/>
          <w:szCs w:val="22"/>
        </w:rPr>
      </w:pPr>
      <w:hyperlink w:anchor="_Toc142848188" w:history="1">
        <w:r w:rsidR="00151402" w:rsidRPr="00C55D16">
          <w:rPr>
            <w:rStyle w:val="af8"/>
            <w:rFonts w:hint="eastAsia"/>
            <w:noProof/>
            <w:color w:val="auto"/>
          </w:rPr>
          <w:t>附錄二　當地重要投資相關機構</w:t>
        </w:r>
        <w:r w:rsidR="00151402" w:rsidRPr="00C55D16">
          <w:rPr>
            <w:noProof/>
            <w:webHidden/>
          </w:rPr>
          <w:tab/>
        </w:r>
        <w:r w:rsidR="00151402" w:rsidRPr="00C55D16">
          <w:rPr>
            <w:noProof/>
            <w:webHidden/>
          </w:rPr>
          <w:fldChar w:fldCharType="begin"/>
        </w:r>
        <w:r w:rsidR="00151402" w:rsidRPr="00C55D16">
          <w:rPr>
            <w:noProof/>
            <w:webHidden/>
          </w:rPr>
          <w:instrText xml:space="preserve"> PAGEREF _Toc142848188 \h </w:instrText>
        </w:r>
        <w:r w:rsidR="00151402" w:rsidRPr="00C55D16">
          <w:rPr>
            <w:noProof/>
            <w:webHidden/>
          </w:rPr>
        </w:r>
        <w:r w:rsidR="00151402" w:rsidRPr="00C55D16">
          <w:rPr>
            <w:noProof/>
            <w:webHidden/>
          </w:rPr>
          <w:fldChar w:fldCharType="separate"/>
        </w:r>
        <w:r w:rsidR="00BD4395">
          <w:rPr>
            <w:noProof/>
            <w:webHidden/>
          </w:rPr>
          <w:t>134</w:t>
        </w:r>
        <w:r w:rsidR="00151402" w:rsidRPr="00C55D16">
          <w:rPr>
            <w:noProof/>
            <w:webHidden/>
          </w:rPr>
          <w:fldChar w:fldCharType="end"/>
        </w:r>
      </w:hyperlink>
    </w:p>
    <w:p w14:paraId="3980E961" w14:textId="77777777" w:rsidR="00151402" w:rsidRPr="00C55D16" w:rsidRDefault="00651771" w:rsidP="00151402">
      <w:pPr>
        <w:pStyle w:val="11"/>
        <w:ind w:left="944" w:right="597" w:hanging="944"/>
        <w:rPr>
          <w:rFonts w:asciiTheme="minorHAnsi" w:eastAsiaTheme="minorEastAsia" w:hAnsiTheme="minorHAnsi" w:cstheme="minorBidi"/>
          <w:noProof/>
          <w:szCs w:val="22"/>
        </w:rPr>
      </w:pPr>
      <w:hyperlink w:anchor="_Toc142848189" w:history="1">
        <w:r w:rsidR="00151402" w:rsidRPr="00C55D16">
          <w:rPr>
            <w:rStyle w:val="af8"/>
            <w:rFonts w:hint="eastAsia"/>
            <w:noProof/>
            <w:color w:val="auto"/>
          </w:rPr>
          <w:t>附錄三　當地外人投資統計表</w:t>
        </w:r>
        <w:r w:rsidR="00151402" w:rsidRPr="00C55D16">
          <w:rPr>
            <w:noProof/>
            <w:webHidden/>
          </w:rPr>
          <w:tab/>
        </w:r>
        <w:r w:rsidR="00151402" w:rsidRPr="00C55D16">
          <w:rPr>
            <w:noProof/>
            <w:webHidden/>
          </w:rPr>
          <w:fldChar w:fldCharType="begin"/>
        </w:r>
        <w:r w:rsidR="00151402" w:rsidRPr="00C55D16">
          <w:rPr>
            <w:noProof/>
            <w:webHidden/>
          </w:rPr>
          <w:instrText xml:space="preserve"> PAGEREF _Toc142848189 \h </w:instrText>
        </w:r>
        <w:r w:rsidR="00151402" w:rsidRPr="00C55D16">
          <w:rPr>
            <w:noProof/>
            <w:webHidden/>
          </w:rPr>
        </w:r>
        <w:r w:rsidR="00151402" w:rsidRPr="00C55D16">
          <w:rPr>
            <w:noProof/>
            <w:webHidden/>
          </w:rPr>
          <w:fldChar w:fldCharType="separate"/>
        </w:r>
        <w:r w:rsidR="00BD4395">
          <w:rPr>
            <w:noProof/>
            <w:webHidden/>
          </w:rPr>
          <w:t>137</w:t>
        </w:r>
        <w:r w:rsidR="00151402" w:rsidRPr="00C55D16">
          <w:rPr>
            <w:noProof/>
            <w:webHidden/>
          </w:rPr>
          <w:fldChar w:fldCharType="end"/>
        </w:r>
      </w:hyperlink>
    </w:p>
    <w:p w14:paraId="218609BA" w14:textId="77777777" w:rsidR="00151402" w:rsidRPr="00C55D16" w:rsidRDefault="00651771" w:rsidP="00151402">
      <w:pPr>
        <w:pStyle w:val="11"/>
        <w:ind w:left="944" w:right="597" w:hanging="944"/>
        <w:rPr>
          <w:rFonts w:asciiTheme="minorHAnsi" w:eastAsiaTheme="minorEastAsia" w:hAnsiTheme="minorHAnsi" w:cstheme="minorBidi"/>
          <w:noProof/>
          <w:szCs w:val="22"/>
        </w:rPr>
      </w:pPr>
      <w:hyperlink w:anchor="_Toc142848190" w:history="1">
        <w:r w:rsidR="00151402" w:rsidRPr="00C55D16">
          <w:rPr>
            <w:rStyle w:val="af8"/>
            <w:rFonts w:hint="eastAsia"/>
            <w:noProof/>
            <w:color w:val="auto"/>
          </w:rPr>
          <w:t>附錄四　我國廠商對當地國投資統計</w:t>
        </w:r>
        <w:r w:rsidR="00151402" w:rsidRPr="00C55D16">
          <w:rPr>
            <w:noProof/>
            <w:webHidden/>
          </w:rPr>
          <w:tab/>
        </w:r>
        <w:r w:rsidR="00151402" w:rsidRPr="00C55D16">
          <w:rPr>
            <w:noProof/>
            <w:webHidden/>
          </w:rPr>
          <w:fldChar w:fldCharType="begin"/>
        </w:r>
        <w:r w:rsidR="00151402" w:rsidRPr="00C55D16">
          <w:rPr>
            <w:noProof/>
            <w:webHidden/>
          </w:rPr>
          <w:instrText xml:space="preserve"> PAGEREF _Toc142848190 \h </w:instrText>
        </w:r>
        <w:r w:rsidR="00151402" w:rsidRPr="00C55D16">
          <w:rPr>
            <w:noProof/>
            <w:webHidden/>
          </w:rPr>
        </w:r>
        <w:r w:rsidR="00151402" w:rsidRPr="00C55D16">
          <w:rPr>
            <w:noProof/>
            <w:webHidden/>
          </w:rPr>
          <w:fldChar w:fldCharType="separate"/>
        </w:r>
        <w:r w:rsidR="00BD4395">
          <w:rPr>
            <w:noProof/>
            <w:webHidden/>
          </w:rPr>
          <w:t>138</w:t>
        </w:r>
        <w:r w:rsidR="00151402" w:rsidRPr="00C55D16">
          <w:rPr>
            <w:noProof/>
            <w:webHidden/>
          </w:rPr>
          <w:fldChar w:fldCharType="end"/>
        </w:r>
      </w:hyperlink>
    </w:p>
    <w:p w14:paraId="2E2FF618" w14:textId="77777777" w:rsidR="00151402" w:rsidRPr="00C55D16" w:rsidRDefault="00651771" w:rsidP="00151402">
      <w:pPr>
        <w:pStyle w:val="11"/>
        <w:ind w:left="944" w:right="597" w:hanging="944"/>
        <w:rPr>
          <w:rFonts w:asciiTheme="minorHAnsi" w:eastAsiaTheme="minorEastAsia" w:hAnsiTheme="minorHAnsi" w:cstheme="minorBidi"/>
          <w:noProof/>
          <w:szCs w:val="22"/>
        </w:rPr>
      </w:pPr>
      <w:hyperlink w:anchor="_Toc142848191" w:history="1">
        <w:r w:rsidR="00151402" w:rsidRPr="00C55D16">
          <w:rPr>
            <w:rStyle w:val="af8"/>
            <w:rFonts w:hint="eastAsia"/>
            <w:noProof/>
            <w:color w:val="auto"/>
          </w:rPr>
          <w:t>附錄五　其他重要資料</w:t>
        </w:r>
        <w:r w:rsidR="00151402" w:rsidRPr="00C55D16">
          <w:rPr>
            <w:noProof/>
            <w:webHidden/>
          </w:rPr>
          <w:tab/>
        </w:r>
        <w:r w:rsidR="00151402" w:rsidRPr="00C55D16">
          <w:rPr>
            <w:noProof/>
            <w:webHidden/>
          </w:rPr>
          <w:fldChar w:fldCharType="begin"/>
        </w:r>
        <w:r w:rsidR="00151402" w:rsidRPr="00C55D16">
          <w:rPr>
            <w:noProof/>
            <w:webHidden/>
          </w:rPr>
          <w:instrText xml:space="preserve"> PAGEREF _Toc142848191 \h </w:instrText>
        </w:r>
        <w:r w:rsidR="00151402" w:rsidRPr="00C55D16">
          <w:rPr>
            <w:noProof/>
            <w:webHidden/>
          </w:rPr>
        </w:r>
        <w:r w:rsidR="00151402" w:rsidRPr="00C55D16">
          <w:rPr>
            <w:noProof/>
            <w:webHidden/>
          </w:rPr>
          <w:fldChar w:fldCharType="separate"/>
        </w:r>
        <w:r w:rsidR="00BD4395">
          <w:rPr>
            <w:noProof/>
            <w:webHidden/>
          </w:rPr>
          <w:t>140</w:t>
        </w:r>
        <w:r w:rsidR="00151402" w:rsidRPr="00C55D16">
          <w:rPr>
            <w:noProof/>
            <w:webHidden/>
          </w:rPr>
          <w:fldChar w:fldCharType="end"/>
        </w:r>
      </w:hyperlink>
    </w:p>
    <w:p w14:paraId="226D1F3A" w14:textId="77777777" w:rsidR="00F1698C" w:rsidRPr="00C55D16" w:rsidRDefault="00D469D1" w:rsidP="009C6165">
      <w:pPr>
        <w:pStyle w:val="11"/>
        <w:ind w:left="944" w:right="597" w:hanging="944"/>
        <w:rPr>
          <w:rFonts w:ascii="華康細圓體"/>
        </w:rPr>
      </w:pPr>
      <w:r w:rsidRPr="00C55D16">
        <w:rPr>
          <w:rStyle w:val="af8"/>
          <w:rFonts w:hint="eastAsia"/>
          <w:noProof/>
          <w:color w:val="auto"/>
          <w:u w:val="none"/>
        </w:rPr>
        <w:fldChar w:fldCharType="end"/>
      </w:r>
      <w:r w:rsidRPr="00C55D16">
        <w:rPr>
          <w:rFonts w:ascii="華康細圓體" w:hint="eastAsia"/>
        </w:rPr>
        <w:t xml:space="preserve"> </w:t>
      </w:r>
    </w:p>
    <w:p w14:paraId="4F53BC27" w14:textId="77777777" w:rsidR="00F1698C" w:rsidRPr="00C55D16" w:rsidRDefault="00D469D1">
      <w:pPr>
        <w:ind w:firstLineChars="0" w:firstLine="0"/>
        <w:jc w:val="center"/>
        <w:rPr>
          <w:rFonts w:eastAsia="華康超黑體"/>
          <w:sz w:val="48"/>
          <w:szCs w:val="48"/>
        </w:rPr>
      </w:pPr>
      <w:r w:rsidRPr="00C55D16">
        <w:rPr>
          <w:rFonts w:ascii="華康細圓體" w:hint="eastAsia"/>
        </w:rPr>
        <w:br w:type="page"/>
      </w:r>
      <w:r w:rsidRPr="00C55D16">
        <w:rPr>
          <w:rFonts w:ascii="華康細圓體" w:hint="eastAsia"/>
        </w:rPr>
        <w:br w:type="page"/>
      </w:r>
      <w:r w:rsidRPr="00C55D16">
        <w:rPr>
          <w:rFonts w:eastAsia="華康超黑體" w:hint="eastAsia"/>
          <w:sz w:val="48"/>
          <w:szCs w:val="48"/>
        </w:rPr>
        <w:t>土耳其基本資料表</w:t>
      </w:r>
    </w:p>
    <w:tbl>
      <w:tblPr>
        <w:tblW w:w="5000" w:type="pct"/>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2581"/>
        <w:gridCol w:w="5983"/>
      </w:tblGrid>
      <w:tr w:rsidR="00C55D16" w:rsidRPr="00C55D16" w14:paraId="144D35BB" w14:textId="77777777">
        <w:trPr>
          <w:trHeight w:val="680"/>
        </w:trPr>
        <w:tc>
          <w:tcPr>
            <w:tcW w:w="5000" w:type="pct"/>
            <w:gridSpan w:val="2"/>
            <w:tcBorders>
              <w:top w:val="single" w:sz="24" w:space="0" w:color="auto"/>
            </w:tcBorders>
            <w:vAlign w:val="center"/>
          </w:tcPr>
          <w:p w14:paraId="5A65F3F7" w14:textId="77777777" w:rsidR="00F1698C" w:rsidRPr="00C55D16" w:rsidRDefault="00D469D1">
            <w:pPr>
              <w:ind w:firstLineChars="0" w:firstLine="0"/>
              <w:jc w:val="center"/>
              <w:rPr>
                <w:rFonts w:eastAsia="華康粗黑體"/>
                <w:sz w:val="32"/>
                <w:szCs w:val="32"/>
              </w:rPr>
            </w:pPr>
            <w:r w:rsidRPr="00C55D16">
              <w:rPr>
                <w:rFonts w:eastAsia="華康粗黑體"/>
                <w:sz w:val="32"/>
                <w:szCs w:val="32"/>
              </w:rPr>
              <w:t>自</w:t>
            </w:r>
            <w:r w:rsidRPr="00C55D16">
              <w:rPr>
                <w:rFonts w:eastAsia="華康粗黑體"/>
                <w:sz w:val="32"/>
                <w:szCs w:val="32"/>
              </w:rPr>
              <w:t xml:space="preserve">  </w:t>
            </w:r>
            <w:r w:rsidRPr="00C55D16">
              <w:rPr>
                <w:rFonts w:eastAsia="華康粗黑體"/>
                <w:sz w:val="32"/>
                <w:szCs w:val="32"/>
              </w:rPr>
              <w:t>然</w:t>
            </w:r>
            <w:r w:rsidRPr="00C55D16">
              <w:rPr>
                <w:rFonts w:eastAsia="華康粗黑體"/>
                <w:sz w:val="32"/>
                <w:szCs w:val="32"/>
              </w:rPr>
              <w:t xml:space="preserve"> </w:t>
            </w:r>
            <w:r w:rsidRPr="00C55D16">
              <w:rPr>
                <w:rFonts w:eastAsia="華康粗黑體"/>
                <w:sz w:val="32"/>
                <w:szCs w:val="32"/>
              </w:rPr>
              <w:t>人</w:t>
            </w:r>
            <w:r w:rsidRPr="00C55D16">
              <w:rPr>
                <w:rFonts w:eastAsia="華康粗黑體"/>
                <w:sz w:val="32"/>
                <w:szCs w:val="32"/>
              </w:rPr>
              <w:t xml:space="preserve">  </w:t>
            </w:r>
            <w:r w:rsidRPr="00C55D16">
              <w:rPr>
                <w:rFonts w:eastAsia="華康粗黑體"/>
                <w:sz w:val="32"/>
                <w:szCs w:val="32"/>
              </w:rPr>
              <w:t>文</w:t>
            </w:r>
          </w:p>
        </w:tc>
      </w:tr>
      <w:tr w:rsidR="00C55D16" w:rsidRPr="00C55D16" w14:paraId="6FDAC108" w14:textId="77777777">
        <w:trPr>
          <w:trHeight w:val="680"/>
        </w:trPr>
        <w:tc>
          <w:tcPr>
            <w:tcW w:w="1507" w:type="pct"/>
            <w:vAlign w:val="center"/>
          </w:tcPr>
          <w:p w14:paraId="71130918" w14:textId="77777777" w:rsidR="00F1698C" w:rsidRPr="00C55D16" w:rsidRDefault="00D469D1" w:rsidP="0034601F">
            <w:pPr>
              <w:ind w:leftChars="50" w:left="118" w:rightChars="50" w:right="118" w:firstLineChars="0" w:firstLine="0"/>
              <w:jc w:val="distribute"/>
            </w:pPr>
            <w:r w:rsidRPr="00C55D16">
              <w:t>地理環境</w:t>
            </w:r>
          </w:p>
        </w:tc>
        <w:tc>
          <w:tcPr>
            <w:tcW w:w="3493" w:type="pct"/>
            <w:vAlign w:val="center"/>
          </w:tcPr>
          <w:p w14:paraId="0250C679" w14:textId="77777777" w:rsidR="00F1698C" w:rsidRPr="00C55D16" w:rsidRDefault="00D469D1" w:rsidP="0034601F">
            <w:pPr>
              <w:ind w:leftChars="50" w:left="118" w:rightChars="50" w:right="118" w:firstLineChars="0" w:firstLine="0"/>
            </w:pPr>
            <w:r w:rsidRPr="00C55D16">
              <w:t>東與伊朗及中亞各獨立國協接壤，東南與伊拉克和敘利亞交界，西臨愛琴海，南濱地中海，北為黑海，地跨歐亞大陸，故有東西橋樑之稱</w:t>
            </w:r>
          </w:p>
        </w:tc>
      </w:tr>
      <w:tr w:rsidR="00C55D16" w:rsidRPr="00C55D16" w14:paraId="508A1672" w14:textId="77777777">
        <w:trPr>
          <w:trHeight w:val="680"/>
        </w:trPr>
        <w:tc>
          <w:tcPr>
            <w:tcW w:w="1507" w:type="pct"/>
            <w:vAlign w:val="center"/>
          </w:tcPr>
          <w:p w14:paraId="362C4F23" w14:textId="77777777" w:rsidR="00F1698C" w:rsidRPr="00C55D16" w:rsidRDefault="00D469D1" w:rsidP="0034601F">
            <w:pPr>
              <w:ind w:leftChars="50" w:left="118" w:rightChars="50" w:right="118" w:firstLineChars="0" w:firstLine="0"/>
              <w:jc w:val="distribute"/>
            </w:pPr>
            <w:r w:rsidRPr="00C55D16">
              <w:t>國土面積</w:t>
            </w:r>
          </w:p>
        </w:tc>
        <w:tc>
          <w:tcPr>
            <w:tcW w:w="3493" w:type="pct"/>
            <w:vAlign w:val="center"/>
          </w:tcPr>
          <w:p w14:paraId="5CE4CC9A" w14:textId="77777777" w:rsidR="00F1698C" w:rsidRPr="00C55D16" w:rsidRDefault="00D469D1" w:rsidP="0034601F">
            <w:pPr>
              <w:ind w:leftChars="50" w:left="118" w:rightChars="50" w:right="118" w:firstLineChars="0" w:firstLine="0"/>
            </w:pPr>
            <w:r w:rsidRPr="00C55D16">
              <w:t>78</w:t>
            </w:r>
            <w:r w:rsidRPr="00C55D16">
              <w:t>萬</w:t>
            </w:r>
            <w:r w:rsidRPr="00C55D16">
              <w:t>43</w:t>
            </w:r>
            <w:r w:rsidRPr="00C55D16">
              <w:t>平方公里</w:t>
            </w:r>
          </w:p>
        </w:tc>
      </w:tr>
      <w:tr w:rsidR="00C55D16" w:rsidRPr="00C55D16" w14:paraId="6A9066CB" w14:textId="77777777">
        <w:trPr>
          <w:trHeight w:val="680"/>
        </w:trPr>
        <w:tc>
          <w:tcPr>
            <w:tcW w:w="1507" w:type="pct"/>
            <w:vAlign w:val="center"/>
          </w:tcPr>
          <w:p w14:paraId="5C8BFFD5" w14:textId="77777777" w:rsidR="00F1698C" w:rsidRPr="00C55D16" w:rsidRDefault="00D469D1" w:rsidP="0034601F">
            <w:pPr>
              <w:ind w:leftChars="50" w:left="118" w:rightChars="50" w:right="118" w:firstLineChars="0" w:firstLine="0"/>
              <w:jc w:val="distribute"/>
            </w:pPr>
            <w:r w:rsidRPr="00C55D16">
              <w:t>氣候</w:t>
            </w:r>
          </w:p>
        </w:tc>
        <w:tc>
          <w:tcPr>
            <w:tcW w:w="3493" w:type="pct"/>
            <w:vAlign w:val="center"/>
          </w:tcPr>
          <w:p w14:paraId="01E28837" w14:textId="77777777" w:rsidR="00F1698C" w:rsidRPr="00C55D16" w:rsidRDefault="00D469D1" w:rsidP="0034601F">
            <w:pPr>
              <w:ind w:leftChars="50" w:left="118" w:rightChars="50" w:right="118" w:firstLineChars="0" w:firstLine="0"/>
            </w:pPr>
            <w:r w:rsidRPr="00C55D16">
              <w:t>土耳其西部及南部沿海地區屬於典型地中海氣候，北部沿黑海地區，終年溫和且多雨，其餘非沿海地區則為大陸型氣候。</w:t>
            </w:r>
          </w:p>
        </w:tc>
      </w:tr>
      <w:tr w:rsidR="00C55D16" w:rsidRPr="00C55D16" w14:paraId="36D39F47" w14:textId="77777777">
        <w:trPr>
          <w:trHeight w:val="680"/>
        </w:trPr>
        <w:tc>
          <w:tcPr>
            <w:tcW w:w="1507" w:type="pct"/>
            <w:vAlign w:val="center"/>
          </w:tcPr>
          <w:p w14:paraId="40C45829" w14:textId="77777777" w:rsidR="00F1698C" w:rsidRPr="00C55D16" w:rsidRDefault="00D469D1" w:rsidP="0034601F">
            <w:pPr>
              <w:ind w:leftChars="50" w:left="118" w:rightChars="50" w:right="118" w:firstLineChars="0" w:firstLine="0"/>
              <w:jc w:val="distribute"/>
            </w:pPr>
            <w:r w:rsidRPr="00C55D16">
              <w:t>種族</w:t>
            </w:r>
          </w:p>
        </w:tc>
        <w:tc>
          <w:tcPr>
            <w:tcW w:w="3493" w:type="pct"/>
            <w:vAlign w:val="center"/>
          </w:tcPr>
          <w:p w14:paraId="4776E247" w14:textId="77777777" w:rsidR="00F1698C" w:rsidRPr="00C55D16" w:rsidRDefault="00D469D1" w:rsidP="0034601F">
            <w:pPr>
              <w:ind w:leftChars="50" w:left="118" w:rightChars="50" w:right="118" w:firstLineChars="0" w:firstLine="0"/>
            </w:pPr>
            <w:r w:rsidRPr="00C55D16">
              <w:t>土耳其族，餘為庫德人、亞美尼亞人、希臘人及猶太人</w:t>
            </w:r>
          </w:p>
        </w:tc>
      </w:tr>
      <w:tr w:rsidR="00C55D16" w:rsidRPr="00C55D16" w14:paraId="19B3B686" w14:textId="77777777">
        <w:trPr>
          <w:trHeight w:val="680"/>
        </w:trPr>
        <w:tc>
          <w:tcPr>
            <w:tcW w:w="1507" w:type="pct"/>
            <w:vAlign w:val="center"/>
          </w:tcPr>
          <w:p w14:paraId="6F922654" w14:textId="77777777" w:rsidR="00F1698C" w:rsidRPr="00C55D16" w:rsidRDefault="00D469D1" w:rsidP="0034601F">
            <w:pPr>
              <w:ind w:leftChars="50" w:left="118" w:rightChars="50" w:right="118" w:firstLineChars="0" w:firstLine="0"/>
              <w:jc w:val="distribute"/>
            </w:pPr>
            <w:r w:rsidRPr="00C55D16">
              <w:t>人口結構</w:t>
            </w:r>
          </w:p>
        </w:tc>
        <w:tc>
          <w:tcPr>
            <w:tcW w:w="3493" w:type="pct"/>
            <w:vAlign w:val="center"/>
          </w:tcPr>
          <w:p w14:paraId="54D565EA" w14:textId="06CBAB99" w:rsidR="00F1698C" w:rsidRPr="00C55D16" w:rsidRDefault="00E070FB" w:rsidP="0034601F">
            <w:pPr>
              <w:ind w:leftChars="50" w:left="118" w:rightChars="50" w:right="118" w:firstLineChars="0" w:firstLine="0"/>
            </w:pPr>
            <w:r w:rsidRPr="00C55D16">
              <w:rPr>
                <w:rFonts w:hint="eastAsia"/>
              </w:rPr>
              <w:t>8,527</w:t>
            </w:r>
            <w:r w:rsidRPr="00C55D16">
              <w:rPr>
                <w:rFonts w:hint="eastAsia"/>
              </w:rPr>
              <w:t>萬</w:t>
            </w:r>
            <w:r w:rsidRPr="00C55D16">
              <w:rPr>
                <w:rFonts w:hint="eastAsia"/>
              </w:rPr>
              <w:t>9,553</w:t>
            </w:r>
            <w:r w:rsidRPr="00C55D16">
              <w:rPr>
                <w:rFonts w:hint="eastAsia"/>
              </w:rPr>
              <w:t>人</w:t>
            </w:r>
            <w:r w:rsidR="00274097" w:rsidRPr="00C55D16">
              <w:rPr>
                <w:rFonts w:hint="eastAsia"/>
              </w:rPr>
              <w:t>（</w:t>
            </w:r>
            <w:r w:rsidRPr="00C55D16">
              <w:rPr>
                <w:rFonts w:hint="eastAsia"/>
              </w:rPr>
              <w:t>2022</w:t>
            </w:r>
            <w:r w:rsidR="00274097" w:rsidRPr="00C55D16">
              <w:rPr>
                <w:rFonts w:hint="eastAsia"/>
              </w:rPr>
              <w:t>）</w:t>
            </w:r>
            <w:r w:rsidRPr="00C55D16">
              <w:rPr>
                <w:rFonts w:hint="eastAsia"/>
              </w:rPr>
              <w:t>，</w:t>
            </w:r>
            <w:r w:rsidRPr="00C55D16">
              <w:rPr>
                <w:rFonts w:hint="eastAsia"/>
              </w:rPr>
              <w:t>75%</w:t>
            </w:r>
            <w:r w:rsidRPr="00C55D16">
              <w:rPr>
                <w:rFonts w:hint="eastAsia"/>
              </w:rPr>
              <w:t>為土耳其族，餘為庫德人、亞美尼亞人、希臘人及猶太人等</w:t>
            </w:r>
          </w:p>
        </w:tc>
      </w:tr>
      <w:tr w:rsidR="00C55D16" w:rsidRPr="00C55D16" w14:paraId="5E6B5706" w14:textId="77777777">
        <w:trPr>
          <w:trHeight w:val="680"/>
        </w:trPr>
        <w:tc>
          <w:tcPr>
            <w:tcW w:w="1507" w:type="pct"/>
            <w:vAlign w:val="center"/>
          </w:tcPr>
          <w:p w14:paraId="1E6DF777" w14:textId="77777777" w:rsidR="00F1698C" w:rsidRPr="00C55D16" w:rsidRDefault="00D469D1" w:rsidP="0034601F">
            <w:pPr>
              <w:ind w:leftChars="50" w:left="118" w:rightChars="50" w:right="118" w:firstLineChars="0" w:firstLine="0"/>
              <w:jc w:val="distribute"/>
            </w:pPr>
            <w:r w:rsidRPr="00C55D16">
              <w:t>教育普及程度</w:t>
            </w:r>
          </w:p>
        </w:tc>
        <w:tc>
          <w:tcPr>
            <w:tcW w:w="3493" w:type="pct"/>
            <w:vAlign w:val="center"/>
          </w:tcPr>
          <w:p w14:paraId="7BBB6053" w14:textId="77777777" w:rsidR="00F1698C" w:rsidRPr="00C55D16" w:rsidRDefault="00D469D1" w:rsidP="0034601F">
            <w:pPr>
              <w:ind w:leftChars="50" w:left="118" w:rightChars="50" w:right="118" w:firstLineChars="0" w:firstLine="0"/>
            </w:pPr>
            <w:r w:rsidRPr="00C55D16">
              <w:t>成人識字率</w:t>
            </w:r>
            <w:r w:rsidRPr="00C55D16">
              <w:t>96.2%</w:t>
            </w:r>
            <w:r w:rsidRPr="00C55D16">
              <w:t>，基本教育率（</w:t>
            </w:r>
            <w:r w:rsidRPr="00C55D16">
              <w:t>schooling ratio for primary school</w:t>
            </w:r>
            <w:r w:rsidRPr="00C55D16">
              <w:t>）</w:t>
            </w:r>
            <w:r w:rsidRPr="00C55D16">
              <w:t>91.5%</w:t>
            </w:r>
            <w:r w:rsidRPr="00C55D16">
              <w:t>，中學教育率（</w:t>
            </w:r>
            <w:r w:rsidRPr="00C55D16">
              <w:t>schooling ratio for junior high school</w:t>
            </w:r>
            <w:r w:rsidRPr="00C55D16">
              <w:t>）</w:t>
            </w:r>
            <w:r w:rsidRPr="00C55D16">
              <w:t>89.05%</w:t>
            </w:r>
          </w:p>
        </w:tc>
      </w:tr>
      <w:tr w:rsidR="00C55D16" w:rsidRPr="00C55D16" w14:paraId="2995C76D" w14:textId="77777777">
        <w:trPr>
          <w:trHeight w:val="680"/>
        </w:trPr>
        <w:tc>
          <w:tcPr>
            <w:tcW w:w="1507" w:type="pct"/>
            <w:vAlign w:val="center"/>
          </w:tcPr>
          <w:p w14:paraId="56F65938" w14:textId="77777777" w:rsidR="00F1698C" w:rsidRPr="00C55D16" w:rsidRDefault="00D469D1" w:rsidP="0034601F">
            <w:pPr>
              <w:ind w:leftChars="50" w:left="118" w:rightChars="50" w:right="118" w:firstLineChars="0" w:firstLine="0"/>
              <w:jc w:val="distribute"/>
            </w:pPr>
            <w:r w:rsidRPr="00C55D16">
              <w:t>語言</w:t>
            </w:r>
          </w:p>
        </w:tc>
        <w:tc>
          <w:tcPr>
            <w:tcW w:w="3493" w:type="pct"/>
            <w:vAlign w:val="center"/>
          </w:tcPr>
          <w:p w14:paraId="43C9A398" w14:textId="77777777" w:rsidR="00F1698C" w:rsidRPr="00C55D16" w:rsidRDefault="00D469D1" w:rsidP="0034601F">
            <w:pPr>
              <w:ind w:leftChars="50" w:left="118" w:rightChars="50" w:right="118" w:firstLineChars="0" w:firstLine="0"/>
            </w:pPr>
            <w:r w:rsidRPr="00C55D16">
              <w:t>土耳其文</w:t>
            </w:r>
          </w:p>
        </w:tc>
      </w:tr>
      <w:tr w:rsidR="00C55D16" w:rsidRPr="00C55D16" w14:paraId="23159EF5" w14:textId="77777777">
        <w:trPr>
          <w:trHeight w:val="680"/>
        </w:trPr>
        <w:tc>
          <w:tcPr>
            <w:tcW w:w="1507" w:type="pct"/>
            <w:vAlign w:val="center"/>
          </w:tcPr>
          <w:p w14:paraId="721065D4" w14:textId="77777777" w:rsidR="00F1698C" w:rsidRPr="00C55D16" w:rsidRDefault="00D469D1" w:rsidP="0034601F">
            <w:pPr>
              <w:ind w:leftChars="50" w:left="118" w:rightChars="50" w:right="118" w:firstLineChars="0" w:firstLine="0"/>
              <w:jc w:val="distribute"/>
            </w:pPr>
            <w:r w:rsidRPr="00C55D16">
              <w:t>宗教</w:t>
            </w:r>
          </w:p>
        </w:tc>
        <w:tc>
          <w:tcPr>
            <w:tcW w:w="3493" w:type="pct"/>
            <w:vAlign w:val="center"/>
          </w:tcPr>
          <w:p w14:paraId="7A1F6FEC" w14:textId="77777777" w:rsidR="00F1698C" w:rsidRPr="00C55D16" w:rsidRDefault="00D469D1" w:rsidP="0034601F">
            <w:pPr>
              <w:ind w:leftChars="50" w:left="118" w:rightChars="50" w:right="118" w:firstLineChars="0" w:firstLine="0"/>
            </w:pPr>
            <w:r w:rsidRPr="00C55D16">
              <w:t>土國人民絕大部分信仰回教（約</w:t>
            </w:r>
            <w:r w:rsidRPr="00C55D16">
              <w:t>99%</w:t>
            </w:r>
            <w:r w:rsidRPr="00C55D16">
              <w:t>），少數為基督教、天主教及猶太教等</w:t>
            </w:r>
          </w:p>
        </w:tc>
      </w:tr>
      <w:tr w:rsidR="00C55D16" w:rsidRPr="00C55D16" w14:paraId="64606983" w14:textId="77777777">
        <w:trPr>
          <w:trHeight w:val="680"/>
        </w:trPr>
        <w:tc>
          <w:tcPr>
            <w:tcW w:w="1507" w:type="pct"/>
            <w:vAlign w:val="center"/>
          </w:tcPr>
          <w:p w14:paraId="0F7FD7FA" w14:textId="77777777" w:rsidR="00F1698C" w:rsidRPr="00C55D16" w:rsidRDefault="00D469D1" w:rsidP="0034601F">
            <w:pPr>
              <w:ind w:leftChars="50" w:left="118" w:rightChars="50" w:right="118" w:firstLineChars="0" w:firstLine="0"/>
              <w:jc w:val="distribute"/>
            </w:pPr>
            <w:r w:rsidRPr="00C55D16">
              <w:t>首都及重要城市</w:t>
            </w:r>
          </w:p>
        </w:tc>
        <w:tc>
          <w:tcPr>
            <w:tcW w:w="3493" w:type="pct"/>
            <w:vAlign w:val="center"/>
          </w:tcPr>
          <w:p w14:paraId="368D436C" w14:textId="77777777" w:rsidR="00F1698C" w:rsidRPr="00C55D16" w:rsidRDefault="00D469D1" w:rsidP="0034601F">
            <w:pPr>
              <w:ind w:leftChars="50" w:left="118" w:rightChars="50" w:right="118" w:firstLineChars="0" w:firstLine="0"/>
            </w:pPr>
            <w:r w:rsidRPr="00C55D16">
              <w:t>安卡拉市</w:t>
            </w:r>
          </w:p>
        </w:tc>
      </w:tr>
      <w:tr w:rsidR="00C55D16" w:rsidRPr="00C55D16" w14:paraId="4A566D85" w14:textId="77777777">
        <w:trPr>
          <w:trHeight w:val="680"/>
        </w:trPr>
        <w:tc>
          <w:tcPr>
            <w:tcW w:w="1507" w:type="pct"/>
            <w:vAlign w:val="center"/>
          </w:tcPr>
          <w:p w14:paraId="61BCBA47" w14:textId="77777777" w:rsidR="00F1698C" w:rsidRPr="00C55D16" w:rsidRDefault="00D469D1" w:rsidP="0034601F">
            <w:pPr>
              <w:ind w:leftChars="50" w:left="118" w:rightChars="50" w:right="118" w:firstLineChars="0" w:firstLine="0"/>
              <w:jc w:val="distribute"/>
            </w:pPr>
            <w:r w:rsidRPr="00C55D16">
              <w:t>政治體制</w:t>
            </w:r>
          </w:p>
        </w:tc>
        <w:tc>
          <w:tcPr>
            <w:tcW w:w="3493" w:type="pct"/>
            <w:vAlign w:val="center"/>
          </w:tcPr>
          <w:p w14:paraId="20432105" w14:textId="77777777" w:rsidR="00F1698C" w:rsidRPr="00C55D16" w:rsidRDefault="00D469D1" w:rsidP="0034601F">
            <w:pPr>
              <w:ind w:leftChars="50" w:left="118" w:rightChars="50" w:right="118" w:firstLineChars="0" w:firstLine="0"/>
            </w:pPr>
            <w:r w:rsidRPr="00C55D16">
              <w:t>民主共和政體</w:t>
            </w:r>
          </w:p>
        </w:tc>
      </w:tr>
      <w:tr w:rsidR="00C55D16" w:rsidRPr="00C55D16" w14:paraId="59B50846" w14:textId="77777777" w:rsidTr="002710A3">
        <w:trPr>
          <w:cantSplit/>
          <w:trHeight w:val="680"/>
        </w:trPr>
        <w:tc>
          <w:tcPr>
            <w:tcW w:w="1507" w:type="pct"/>
            <w:vAlign w:val="center"/>
          </w:tcPr>
          <w:p w14:paraId="70B463B3" w14:textId="77777777" w:rsidR="00F1698C" w:rsidRPr="00C55D16" w:rsidRDefault="00D469D1" w:rsidP="0034601F">
            <w:pPr>
              <w:ind w:leftChars="50" w:left="118" w:rightChars="50" w:right="118" w:firstLineChars="0" w:firstLine="0"/>
              <w:jc w:val="distribute"/>
            </w:pPr>
            <w:r w:rsidRPr="00C55D16">
              <w:t>投資主管機關</w:t>
            </w:r>
          </w:p>
        </w:tc>
        <w:tc>
          <w:tcPr>
            <w:tcW w:w="3493" w:type="pct"/>
            <w:vAlign w:val="center"/>
          </w:tcPr>
          <w:p w14:paraId="5361C8CE" w14:textId="77777777" w:rsidR="00F1698C" w:rsidRPr="00C55D16" w:rsidRDefault="00D469D1" w:rsidP="0034601F">
            <w:pPr>
              <w:numPr>
                <w:ilvl w:val="0"/>
                <w:numId w:val="1"/>
              </w:numPr>
              <w:ind w:rightChars="50" w:right="118" w:firstLineChars="0"/>
            </w:pPr>
            <w:r w:rsidRPr="00C55D16">
              <w:t>土耳其產業科技部投資獎勵暨外人投資局（</w:t>
            </w:r>
            <w:r w:rsidRPr="00C55D16">
              <w:t>Directorate General for Investment Incentives and Foreign Investments, Ministry of Industry and Technology</w:t>
            </w:r>
            <w:r w:rsidRPr="00C55D16">
              <w:t>），為中央政府制訂外人投資政策及優惠措施的專責機構。</w:t>
            </w:r>
          </w:p>
          <w:p w14:paraId="69616D8F" w14:textId="77777777" w:rsidR="00F1698C" w:rsidRPr="00C55D16" w:rsidRDefault="00D469D1" w:rsidP="0034601F">
            <w:pPr>
              <w:numPr>
                <w:ilvl w:val="0"/>
                <w:numId w:val="1"/>
              </w:numPr>
              <w:ind w:rightChars="50" w:right="118" w:firstLineChars="0"/>
            </w:pPr>
            <w:r w:rsidRPr="00C55D16">
              <w:t>土耳其投資辦公室（</w:t>
            </w:r>
            <w:r w:rsidRPr="00C55D16">
              <w:t>Investment Office</w:t>
            </w:r>
            <w:r w:rsidRPr="00C55D16">
              <w:t>），原總理府投資促進局（</w:t>
            </w:r>
            <w:r w:rsidRPr="00C55D16">
              <w:t>Investment Support and Promotion Agency of Turkey</w:t>
            </w:r>
            <w:r w:rsidRPr="00C55D16">
              <w:t>，</w:t>
            </w:r>
            <w:r w:rsidRPr="00C55D16">
              <w:t>ISPAT</w:t>
            </w:r>
            <w:r w:rsidRPr="00C55D16">
              <w:t>），</w:t>
            </w:r>
            <w:r w:rsidRPr="00C55D16">
              <w:t>2018</w:t>
            </w:r>
            <w:r w:rsidRPr="00C55D16">
              <w:t>年改名並直隸總統府（</w:t>
            </w:r>
            <w:r w:rsidRPr="00C55D16">
              <w:t>Presidency of the Republic of Turkey</w:t>
            </w:r>
            <w:r w:rsidRPr="00C55D16">
              <w:t>），負責對外招商引資工作。</w:t>
            </w:r>
          </w:p>
        </w:tc>
      </w:tr>
      <w:tr w:rsidR="00C55D16" w:rsidRPr="00C55D16" w14:paraId="7A7829DA" w14:textId="77777777">
        <w:trPr>
          <w:trHeight w:val="680"/>
        </w:trPr>
        <w:tc>
          <w:tcPr>
            <w:tcW w:w="5000" w:type="pct"/>
            <w:gridSpan w:val="2"/>
            <w:vAlign w:val="center"/>
          </w:tcPr>
          <w:p w14:paraId="110B52E7" w14:textId="77777777" w:rsidR="00F1698C" w:rsidRPr="00C55D16" w:rsidRDefault="00D469D1">
            <w:pPr>
              <w:ind w:firstLineChars="0" w:firstLine="0"/>
              <w:jc w:val="center"/>
              <w:rPr>
                <w:rFonts w:eastAsia="華康粗黑體"/>
                <w:sz w:val="32"/>
                <w:szCs w:val="32"/>
              </w:rPr>
            </w:pPr>
            <w:r w:rsidRPr="00C55D16">
              <w:rPr>
                <w:rFonts w:eastAsia="華康粗黑體"/>
                <w:sz w:val="32"/>
                <w:szCs w:val="32"/>
              </w:rPr>
              <w:t>經</w:t>
            </w:r>
            <w:r w:rsidRPr="00C55D16">
              <w:rPr>
                <w:rFonts w:eastAsia="華康粗黑體"/>
                <w:sz w:val="32"/>
                <w:szCs w:val="32"/>
              </w:rPr>
              <w:t xml:space="preserve">  </w:t>
            </w:r>
            <w:r w:rsidRPr="00C55D16">
              <w:rPr>
                <w:rFonts w:eastAsia="華康粗黑體"/>
                <w:sz w:val="32"/>
                <w:szCs w:val="32"/>
              </w:rPr>
              <w:t>濟</w:t>
            </w:r>
            <w:r w:rsidRPr="00C55D16">
              <w:rPr>
                <w:rFonts w:eastAsia="華康粗黑體"/>
                <w:sz w:val="32"/>
                <w:szCs w:val="32"/>
              </w:rPr>
              <w:t xml:space="preserve">  </w:t>
            </w:r>
            <w:r w:rsidRPr="00C55D16">
              <w:rPr>
                <w:rFonts w:eastAsia="華康粗黑體"/>
                <w:sz w:val="32"/>
                <w:szCs w:val="32"/>
              </w:rPr>
              <w:t>概</w:t>
            </w:r>
            <w:r w:rsidRPr="00C55D16">
              <w:rPr>
                <w:rFonts w:eastAsia="華康粗黑體"/>
                <w:sz w:val="32"/>
                <w:szCs w:val="32"/>
              </w:rPr>
              <w:t xml:space="preserve">  </w:t>
            </w:r>
            <w:r w:rsidRPr="00C55D16">
              <w:rPr>
                <w:rFonts w:eastAsia="華康粗黑體"/>
                <w:sz w:val="32"/>
                <w:szCs w:val="32"/>
              </w:rPr>
              <w:t>況</w:t>
            </w:r>
          </w:p>
        </w:tc>
      </w:tr>
      <w:tr w:rsidR="00C55D16" w:rsidRPr="00C55D16" w14:paraId="5CB703A7" w14:textId="77777777">
        <w:trPr>
          <w:trHeight w:val="680"/>
        </w:trPr>
        <w:tc>
          <w:tcPr>
            <w:tcW w:w="1507" w:type="pct"/>
            <w:vAlign w:val="center"/>
          </w:tcPr>
          <w:p w14:paraId="6EEA8A67" w14:textId="77777777" w:rsidR="00F1698C" w:rsidRPr="00C55D16" w:rsidRDefault="00D469D1" w:rsidP="0034601F">
            <w:pPr>
              <w:ind w:leftChars="50" w:left="118" w:rightChars="50" w:right="118" w:firstLineChars="0" w:firstLine="0"/>
              <w:jc w:val="distribute"/>
            </w:pPr>
            <w:r w:rsidRPr="00C55D16">
              <w:t>幣制</w:t>
            </w:r>
          </w:p>
        </w:tc>
        <w:tc>
          <w:tcPr>
            <w:tcW w:w="3493" w:type="pct"/>
            <w:vAlign w:val="center"/>
          </w:tcPr>
          <w:p w14:paraId="36CC7526" w14:textId="77777777" w:rsidR="00F1698C" w:rsidRPr="00C55D16" w:rsidRDefault="00D469D1" w:rsidP="0034601F">
            <w:pPr>
              <w:ind w:leftChars="50" w:left="118" w:rightChars="50" w:right="118" w:firstLineChars="0" w:firstLine="0"/>
            </w:pPr>
            <w:r w:rsidRPr="00C55D16">
              <w:t>里拉（簡稱</w:t>
            </w:r>
            <w:r w:rsidRPr="00C55D16">
              <w:t>TL</w:t>
            </w:r>
            <w:r w:rsidRPr="00C55D16">
              <w:t>）</w:t>
            </w:r>
          </w:p>
        </w:tc>
      </w:tr>
      <w:tr w:rsidR="00C55D16" w:rsidRPr="00C55D16" w14:paraId="43DACA91" w14:textId="77777777">
        <w:trPr>
          <w:trHeight w:val="680"/>
        </w:trPr>
        <w:tc>
          <w:tcPr>
            <w:tcW w:w="1507" w:type="pct"/>
            <w:vAlign w:val="center"/>
          </w:tcPr>
          <w:p w14:paraId="7413F721" w14:textId="77777777" w:rsidR="00E070FB" w:rsidRPr="00C55D16" w:rsidRDefault="00E070FB" w:rsidP="0034601F">
            <w:pPr>
              <w:ind w:leftChars="50" w:left="118" w:rightChars="50" w:right="118" w:firstLineChars="0" w:firstLine="0"/>
              <w:jc w:val="distribute"/>
            </w:pPr>
            <w:r w:rsidRPr="00C55D16">
              <w:t>國內生產毛額</w:t>
            </w:r>
          </w:p>
        </w:tc>
        <w:tc>
          <w:tcPr>
            <w:tcW w:w="3493" w:type="pct"/>
            <w:vAlign w:val="center"/>
          </w:tcPr>
          <w:p w14:paraId="3CFCA88C" w14:textId="7BA274C2" w:rsidR="00E070FB" w:rsidRPr="00C55D16" w:rsidRDefault="00E070FB" w:rsidP="00E070FB">
            <w:pPr>
              <w:ind w:leftChars="50" w:left="118" w:rightChars="50" w:right="118" w:firstLineChars="0" w:firstLine="0"/>
            </w:pPr>
            <w:r w:rsidRPr="00C55D16">
              <w:t>US$9,055</w:t>
            </w:r>
            <w:r w:rsidRPr="00C55D16">
              <w:t>億</w:t>
            </w:r>
            <w:r w:rsidRPr="00C55D16">
              <w:t xml:space="preserve"> </w:t>
            </w:r>
            <w:r w:rsidR="00274097" w:rsidRPr="00C55D16">
              <w:t>（</w:t>
            </w:r>
            <w:r w:rsidRPr="00C55D16">
              <w:t>2022</w:t>
            </w:r>
            <w:r w:rsidR="00274097" w:rsidRPr="00C55D16">
              <w:t>）</w:t>
            </w:r>
          </w:p>
        </w:tc>
      </w:tr>
      <w:tr w:rsidR="00C55D16" w:rsidRPr="00C55D16" w14:paraId="53449207" w14:textId="77777777">
        <w:trPr>
          <w:trHeight w:val="680"/>
        </w:trPr>
        <w:tc>
          <w:tcPr>
            <w:tcW w:w="1507" w:type="pct"/>
            <w:vAlign w:val="center"/>
          </w:tcPr>
          <w:p w14:paraId="3B99EFFF" w14:textId="77777777" w:rsidR="00E070FB" w:rsidRPr="00C55D16" w:rsidRDefault="00E070FB" w:rsidP="0034601F">
            <w:pPr>
              <w:ind w:leftChars="50" w:left="118" w:rightChars="50" w:right="118" w:firstLineChars="0" w:firstLine="0"/>
              <w:jc w:val="distribute"/>
            </w:pPr>
            <w:r w:rsidRPr="00C55D16">
              <w:t>經濟成長率</w:t>
            </w:r>
          </w:p>
        </w:tc>
        <w:tc>
          <w:tcPr>
            <w:tcW w:w="3493" w:type="pct"/>
            <w:vAlign w:val="center"/>
          </w:tcPr>
          <w:p w14:paraId="1B98E2E1" w14:textId="429ACD6E" w:rsidR="00E070FB" w:rsidRPr="00C55D16" w:rsidRDefault="00E070FB" w:rsidP="00E070FB">
            <w:pPr>
              <w:ind w:leftChars="50" w:left="118" w:rightChars="50" w:right="118" w:firstLineChars="0" w:firstLine="0"/>
            </w:pPr>
            <w:r w:rsidRPr="00C55D16">
              <w:t>5.6%</w:t>
            </w:r>
            <w:r w:rsidR="00274097" w:rsidRPr="00C55D16">
              <w:t>（</w:t>
            </w:r>
            <w:r w:rsidRPr="00C55D16">
              <w:t>2022</w:t>
            </w:r>
            <w:r w:rsidR="00274097" w:rsidRPr="00C55D16">
              <w:t>）</w:t>
            </w:r>
          </w:p>
        </w:tc>
      </w:tr>
      <w:tr w:rsidR="00C55D16" w:rsidRPr="00C55D16" w14:paraId="12E5605A" w14:textId="77777777">
        <w:trPr>
          <w:trHeight w:val="680"/>
        </w:trPr>
        <w:tc>
          <w:tcPr>
            <w:tcW w:w="1507" w:type="pct"/>
            <w:vAlign w:val="center"/>
          </w:tcPr>
          <w:p w14:paraId="08A2EA8B" w14:textId="77777777" w:rsidR="00E070FB" w:rsidRPr="00C55D16" w:rsidRDefault="00E070FB" w:rsidP="0034601F">
            <w:pPr>
              <w:ind w:leftChars="50" w:left="118" w:rightChars="50" w:right="118" w:firstLineChars="0" w:firstLine="0"/>
              <w:jc w:val="distribute"/>
            </w:pPr>
            <w:r w:rsidRPr="00C55D16">
              <w:t>平均國民所得</w:t>
            </w:r>
          </w:p>
        </w:tc>
        <w:tc>
          <w:tcPr>
            <w:tcW w:w="3493" w:type="pct"/>
            <w:vAlign w:val="center"/>
          </w:tcPr>
          <w:p w14:paraId="6D0C7B5C" w14:textId="593B2A4A" w:rsidR="00E070FB" w:rsidRPr="00C55D16" w:rsidRDefault="00E070FB" w:rsidP="00E070FB">
            <w:pPr>
              <w:ind w:leftChars="50" w:left="118" w:rightChars="50" w:right="118" w:firstLineChars="0" w:firstLine="0"/>
            </w:pPr>
            <w:r w:rsidRPr="00C55D16">
              <w:t xml:space="preserve">US$10,655 </w:t>
            </w:r>
            <w:r w:rsidR="00274097" w:rsidRPr="00C55D16">
              <w:t>（</w:t>
            </w:r>
            <w:r w:rsidRPr="00C55D16">
              <w:t>2022</w:t>
            </w:r>
            <w:r w:rsidR="00274097" w:rsidRPr="00C55D16">
              <w:t>）</w:t>
            </w:r>
          </w:p>
        </w:tc>
      </w:tr>
      <w:tr w:rsidR="00C55D16" w:rsidRPr="00C55D16" w14:paraId="28767EEC" w14:textId="77777777">
        <w:trPr>
          <w:trHeight w:val="680"/>
        </w:trPr>
        <w:tc>
          <w:tcPr>
            <w:tcW w:w="1507" w:type="pct"/>
            <w:vAlign w:val="center"/>
          </w:tcPr>
          <w:p w14:paraId="04AE0DC7" w14:textId="77777777" w:rsidR="00E070FB" w:rsidRPr="00C55D16" w:rsidRDefault="00E070FB" w:rsidP="0034601F">
            <w:pPr>
              <w:ind w:leftChars="50" w:left="118" w:rightChars="50" w:right="118" w:firstLineChars="0" w:firstLine="0"/>
              <w:jc w:val="distribute"/>
            </w:pPr>
            <w:r w:rsidRPr="00C55D16">
              <w:t>匯率</w:t>
            </w:r>
          </w:p>
        </w:tc>
        <w:tc>
          <w:tcPr>
            <w:tcW w:w="3493" w:type="pct"/>
            <w:vAlign w:val="center"/>
          </w:tcPr>
          <w:p w14:paraId="7FA99794" w14:textId="77777777" w:rsidR="00E070FB" w:rsidRPr="00C55D16" w:rsidRDefault="00E070FB" w:rsidP="00E070FB">
            <w:pPr>
              <w:ind w:leftChars="50" w:left="118" w:rightChars="50" w:right="118" w:firstLineChars="0" w:firstLine="0"/>
            </w:pPr>
            <w:r w:rsidRPr="00C55D16">
              <w:t>1US$</w:t>
            </w:r>
            <w:r w:rsidRPr="00C55D16">
              <w:t>＝</w:t>
            </w:r>
            <w:r w:rsidRPr="00C55D16">
              <w:t>18.69 TL</w:t>
            </w:r>
          </w:p>
          <w:p w14:paraId="24533DCC" w14:textId="12FC5FE0" w:rsidR="00E070FB" w:rsidRPr="00C55D16" w:rsidRDefault="00274097" w:rsidP="00E070FB">
            <w:pPr>
              <w:ind w:leftChars="50" w:left="118" w:rightChars="50" w:right="118" w:firstLineChars="0" w:firstLine="0"/>
            </w:pPr>
            <w:r w:rsidRPr="00C55D16">
              <w:t>（</w:t>
            </w:r>
            <w:r w:rsidR="00E070FB" w:rsidRPr="00C55D16">
              <w:t>2022.12.30</w:t>
            </w:r>
            <w:r w:rsidRPr="00C55D16">
              <w:t>）</w:t>
            </w:r>
          </w:p>
        </w:tc>
      </w:tr>
      <w:tr w:rsidR="00C55D16" w:rsidRPr="00C55D16" w14:paraId="2380E0BC" w14:textId="77777777">
        <w:trPr>
          <w:trHeight w:val="680"/>
        </w:trPr>
        <w:tc>
          <w:tcPr>
            <w:tcW w:w="1507" w:type="pct"/>
            <w:vAlign w:val="center"/>
          </w:tcPr>
          <w:p w14:paraId="64EFE5F8" w14:textId="77777777" w:rsidR="00E070FB" w:rsidRPr="00C55D16" w:rsidRDefault="00E070FB" w:rsidP="0034601F">
            <w:pPr>
              <w:ind w:leftChars="50" w:left="118" w:rightChars="50" w:right="118" w:firstLineChars="0" w:firstLine="0"/>
              <w:jc w:val="distribute"/>
            </w:pPr>
            <w:r w:rsidRPr="00C55D16">
              <w:t>利率</w:t>
            </w:r>
          </w:p>
        </w:tc>
        <w:tc>
          <w:tcPr>
            <w:tcW w:w="3493" w:type="pct"/>
            <w:vAlign w:val="center"/>
          </w:tcPr>
          <w:p w14:paraId="62564ACF" w14:textId="59F783CF" w:rsidR="00E070FB" w:rsidRPr="00C55D16" w:rsidRDefault="00E070FB" w:rsidP="00E070FB">
            <w:pPr>
              <w:ind w:leftChars="50" w:left="118" w:rightChars="50" w:right="118" w:firstLineChars="0" w:firstLine="0"/>
            </w:pPr>
            <w:r w:rsidRPr="00C55D16">
              <w:t>8.5%</w:t>
            </w:r>
            <w:r w:rsidRPr="00C55D16">
              <w:t>（</w:t>
            </w:r>
            <w:r w:rsidRPr="00C55D16">
              <w:t>24/2/2023</w:t>
            </w:r>
            <w:r w:rsidRPr="00C55D16">
              <w:t>，依據土耳其央行</w:t>
            </w:r>
            <w:r w:rsidRPr="00C55D16">
              <w:t>one week repo rate</w:t>
            </w:r>
            <w:r w:rsidRPr="00C55D16">
              <w:t>）</w:t>
            </w:r>
          </w:p>
        </w:tc>
      </w:tr>
      <w:tr w:rsidR="00C55D16" w:rsidRPr="00C55D16" w14:paraId="24D75691" w14:textId="77777777">
        <w:trPr>
          <w:trHeight w:val="680"/>
        </w:trPr>
        <w:tc>
          <w:tcPr>
            <w:tcW w:w="1507" w:type="pct"/>
            <w:vAlign w:val="center"/>
          </w:tcPr>
          <w:p w14:paraId="223A579A" w14:textId="77777777" w:rsidR="00E070FB" w:rsidRPr="00C55D16" w:rsidRDefault="00E070FB" w:rsidP="0034601F">
            <w:pPr>
              <w:ind w:leftChars="50" w:left="118" w:rightChars="50" w:right="118" w:firstLineChars="0" w:firstLine="0"/>
              <w:jc w:val="distribute"/>
            </w:pPr>
            <w:r w:rsidRPr="00C55D16">
              <w:t>通貨膨脹率</w:t>
            </w:r>
          </w:p>
        </w:tc>
        <w:tc>
          <w:tcPr>
            <w:tcW w:w="3493" w:type="pct"/>
            <w:vAlign w:val="center"/>
          </w:tcPr>
          <w:p w14:paraId="333F777A" w14:textId="1AB79D34" w:rsidR="00E070FB" w:rsidRPr="00C55D16" w:rsidRDefault="00E070FB" w:rsidP="00E070FB">
            <w:pPr>
              <w:ind w:leftChars="50" w:left="118" w:rightChars="50" w:right="118" w:firstLineChars="0" w:firstLine="0"/>
            </w:pPr>
            <w:r w:rsidRPr="00C55D16">
              <w:t>72.31%</w:t>
            </w:r>
            <w:r w:rsidRPr="00C55D16">
              <w:t>（</w:t>
            </w:r>
            <w:r w:rsidRPr="00C55D16">
              <w:t>2022</w:t>
            </w:r>
            <w:r w:rsidRPr="00C55D16">
              <w:t>年）</w:t>
            </w:r>
          </w:p>
        </w:tc>
      </w:tr>
      <w:tr w:rsidR="00C55D16" w:rsidRPr="00C55D16" w14:paraId="61B983A1" w14:textId="77777777">
        <w:trPr>
          <w:trHeight w:val="680"/>
        </w:trPr>
        <w:tc>
          <w:tcPr>
            <w:tcW w:w="1507" w:type="pct"/>
            <w:vAlign w:val="center"/>
          </w:tcPr>
          <w:p w14:paraId="7420CAF2" w14:textId="469BFCED" w:rsidR="00E070FB" w:rsidRPr="00C55D16" w:rsidRDefault="00E070FB" w:rsidP="0034601F">
            <w:pPr>
              <w:ind w:leftChars="50" w:left="118" w:rightChars="50" w:right="118" w:firstLineChars="0" w:firstLine="0"/>
              <w:jc w:val="distribute"/>
            </w:pPr>
            <w:r w:rsidRPr="00C55D16">
              <w:t>出口值最高前</w:t>
            </w:r>
            <w:r w:rsidRPr="00C55D16">
              <w:t>5</w:t>
            </w:r>
            <w:r w:rsidRPr="00C55D16">
              <w:t>大產業</w:t>
            </w:r>
          </w:p>
        </w:tc>
        <w:tc>
          <w:tcPr>
            <w:tcW w:w="3493" w:type="pct"/>
            <w:vAlign w:val="center"/>
          </w:tcPr>
          <w:p w14:paraId="291690B0" w14:textId="2809362F" w:rsidR="00E070FB" w:rsidRPr="00C55D16" w:rsidRDefault="00E070FB" w:rsidP="00E070FB">
            <w:pPr>
              <w:ind w:leftChars="50" w:left="118" w:rightChars="50" w:right="118" w:firstLineChars="0" w:firstLine="0"/>
            </w:pPr>
            <w:r w:rsidRPr="00C55D16">
              <w:t>汽車、鋼鐵、紡織、農產加工、化學</w:t>
            </w:r>
          </w:p>
        </w:tc>
      </w:tr>
      <w:tr w:rsidR="00C55D16" w:rsidRPr="00C55D16" w14:paraId="0703B3DD" w14:textId="77777777">
        <w:trPr>
          <w:trHeight w:val="680"/>
        </w:trPr>
        <w:tc>
          <w:tcPr>
            <w:tcW w:w="1507" w:type="pct"/>
            <w:vAlign w:val="center"/>
          </w:tcPr>
          <w:p w14:paraId="24FBB392" w14:textId="77777777" w:rsidR="00E070FB" w:rsidRPr="00C55D16" w:rsidRDefault="00E070FB" w:rsidP="0034601F">
            <w:pPr>
              <w:ind w:leftChars="50" w:left="118" w:rightChars="50" w:right="118" w:firstLineChars="0" w:firstLine="0"/>
              <w:jc w:val="distribute"/>
            </w:pPr>
            <w:r w:rsidRPr="00C55D16">
              <w:t>出口總金額</w:t>
            </w:r>
          </w:p>
        </w:tc>
        <w:tc>
          <w:tcPr>
            <w:tcW w:w="3493" w:type="pct"/>
            <w:vAlign w:val="center"/>
          </w:tcPr>
          <w:p w14:paraId="6724BA15" w14:textId="750D1FFA" w:rsidR="00E070FB" w:rsidRPr="00C55D16" w:rsidRDefault="00E070FB" w:rsidP="00E070FB">
            <w:pPr>
              <w:ind w:leftChars="50" w:left="118" w:rightChars="50" w:right="118" w:firstLineChars="0" w:firstLine="0"/>
            </w:pPr>
            <w:r w:rsidRPr="00C55D16">
              <w:t>US$2,541</w:t>
            </w:r>
            <w:r w:rsidRPr="00C55D16">
              <w:t>億</w:t>
            </w:r>
            <w:r w:rsidRPr="00C55D16">
              <w:t>9,738</w:t>
            </w:r>
            <w:r w:rsidRPr="00C55D16">
              <w:t>萬美元</w:t>
            </w:r>
            <w:r w:rsidR="00274097" w:rsidRPr="00C55D16">
              <w:t>（</w:t>
            </w:r>
            <w:r w:rsidRPr="00C55D16">
              <w:t>2022</w:t>
            </w:r>
            <w:r w:rsidR="00274097" w:rsidRPr="00C55D16">
              <w:t>）</w:t>
            </w:r>
            <w:r w:rsidRPr="00C55D16">
              <w:t xml:space="preserve"> </w:t>
            </w:r>
          </w:p>
        </w:tc>
      </w:tr>
      <w:tr w:rsidR="00C55D16" w:rsidRPr="00C55D16" w14:paraId="32A0A004" w14:textId="77777777">
        <w:trPr>
          <w:trHeight w:val="680"/>
        </w:trPr>
        <w:tc>
          <w:tcPr>
            <w:tcW w:w="1507" w:type="pct"/>
            <w:vAlign w:val="center"/>
          </w:tcPr>
          <w:p w14:paraId="3417DEE8" w14:textId="77777777" w:rsidR="00E070FB" w:rsidRPr="00C55D16" w:rsidRDefault="00E070FB" w:rsidP="0034601F">
            <w:pPr>
              <w:ind w:leftChars="50" w:left="118" w:rightChars="50" w:right="118" w:firstLineChars="0" w:firstLine="0"/>
              <w:jc w:val="distribute"/>
            </w:pPr>
            <w:r w:rsidRPr="00C55D16">
              <w:t>主要出口產品</w:t>
            </w:r>
          </w:p>
        </w:tc>
        <w:tc>
          <w:tcPr>
            <w:tcW w:w="3493" w:type="pct"/>
            <w:vAlign w:val="center"/>
          </w:tcPr>
          <w:p w14:paraId="12CF37E9" w14:textId="40218376" w:rsidR="00E070FB" w:rsidRPr="00C55D16" w:rsidRDefault="00E070FB" w:rsidP="00E070FB">
            <w:pPr>
              <w:ind w:leftChars="50" w:left="118" w:rightChars="50" w:right="118" w:firstLineChars="0" w:firstLine="0"/>
            </w:pPr>
            <w:r w:rsidRPr="00C55D16">
              <w:rPr>
                <w:rFonts w:hint="eastAsia"/>
              </w:rPr>
              <w:t>汽車暨零件、機器設備、礦物燃料、鋼鐵、電子機器及設備、塑膠及其製品、紡織、鋼鐵製品、寶石及貴金屬製品、成衣</w:t>
            </w:r>
          </w:p>
        </w:tc>
      </w:tr>
      <w:tr w:rsidR="00C55D16" w:rsidRPr="00C55D16" w14:paraId="22EA43DD" w14:textId="77777777">
        <w:trPr>
          <w:trHeight w:val="680"/>
        </w:trPr>
        <w:tc>
          <w:tcPr>
            <w:tcW w:w="1507" w:type="pct"/>
            <w:vAlign w:val="center"/>
          </w:tcPr>
          <w:p w14:paraId="57278009" w14:textId="77777777" w:rsidR="00E070FB" w:rsidRPr="00C55D16" w:rsidRDefault="00E070FB" w:rsidP="0034601F">
            <w:pPr>
              <w:ind w:leftChars="50" w:left="118" w:rightChars="50" w:right="118" w:firstLineChars="0" w:firstLine="0"/>
              <w:jc w:val="distribute"/>
            </w:pPr>
            <w:r w:rsidRPr="00C55D16">
              <w:t>主要出口國家</w:t>
            </w:r>
          </w:p>
        </w:tc>
        <w:tc>
          <w:tcPr>
            <w:tcW w:w="3493" w:type="pct"/>
            <w:vAlign w:val="center"/>
          </w:tcPr>
          <w:p w14:paraId="2167B728" w14:textId="51F7BA1E" w:rsidR="00E070FB" w:rsidRPr="00C55D16" w:rsidRDefault="00E070FB" w:rsidP="00E070FB">
            <w:pPr>
              <w:ind w:leftChars="50" w:left="118" w:rightChars="50" w:right="118" w:firstLineChars="0" w:firstLine="0"/>
            </w:pPr>
            <w:r w:rsidRPr="00C55D16">
              <w:rPr>
                <w:rFonts w:hint="eastAsia"/>
              </w:rPr>
              <w:t>德國、美國、英國、義大利、伊拉克、西班牙、法國、荷蘭、以色列、俄羅斯</w:t>
            </w:r>
          </w:p>
        </w:tc>
      </w:tr>
      <w:tr w:rsidR="00C55D16" w:rsidRPr="00C55D16" w14:paraId="167B3A7C" w14:textId="77777777">
        <w:trPr>
          <w:trHeight w:val="680"/>
        </w:trPr>
        <w:tc>
          <w:tcPr>
            <w:tcW w:w="1507" w:type="pct"/>
            <w:vAlign w:val="center"/>
          </w:tcPr>
          <w:p w14:paraId="103A2FF5" w14:textId="77777777" w:rsidR="00E070FB" w:rsidRPr="00C55D16" w:rsidRDefault="00E070FB" w:rsidP="0034601F">
            <w:pPr>
              <w:ind w:leftChars="50" w:left="118" w:rightChars="50" w:right="118" w:firstLineChars="0" w:firstLine="0"/>
              <w:jc w:val="distribute"/>
            </w:pPr>
            <w:r w:rsidRPr="00C55D16">
              <w:t>進口總金額</w:t>
            </w:r>
          </w:p>
        </w:tc>
        <w:tc>
          <w:tcPr>
            <w:tcW w:w="3493" w:type="pct"/>
            <w:vAlign w:val="center"/>
          </w:tcPr>
          <w:p w14:paraId="234E8619" w14:textId="2F016F2C" w:rsidR="00E070FB" w:rsidRPr="00C55D16" w:rsidRDefault="00E070FB" w:rsidP="00E070FB">
            <w:pPr>
              <w:ind w:leftChars="50" w:left="118" w:rightChars="50" w:right="118" w:firstLineChars="0" w:firstLine="0"/>
            </w:pPr>
            <w:r w:rsidRPr="00C55D16">
              <w:t>US$3,637</w:t>
            </w:r>
            <w:r w:rsidRPr="00C55D16">
              <w:t>億</w:t>
            </w:r>
            <w:r w:rsidRPr="00C55D16">
              <w:t>1,095</w:t>
            </w:r>
            <w:r w:rsidRPr="00C55D16">
              <w:t>萬美元</w:t>
            </w:r>
            <w:r w:rsidR="00274097" w:rsidRPr="00C55D16">
              <w:t>（</w:t>
            </w:r>
            <w:r w:rsidRPr="00C55D16">
              <w:t>2022</w:t>
            </w:r>
            <w:r w:rsidR="00274097" w:rsidRPr="00C55D16">
              <w:t>）</w:t>
            </w:r>
          </w:p>
        </w:tc>
      </w:tr>
      <w:tr w:rsidR="00C55D16" w:rsidRPr="00C55D16" w14:paraId="3BB6821E" w14:textId="77777777">
        <w:trPr>
          <w:trHeight w:val="680"/>
        </w:trPr>
        <w:tc>
          <w:tcPr>
            <w:tcW w:w="1507" w:type="pct"/>
            <w:vAlign w:val="center"/>
          </w:tcPr>
          <w:p w14:paraId="107F72E1" w14:textId="77777777" w:rsidR="00E070FB" w:rsidRPr="00C55D16" w:rsidRDefault="00E070FB" w:rsidP="0034601F">
            <w:pPr>
              <w:ind w:leftChars="50" w:left="118" w:rightChars="50" w:right="118" w:firstLineChars="0" w:firstLine="0"/>
              <w:jc w:val="distribute"/>
            </w:pPr>
            <w:r w:rsidRPr="00C55D16">
              <w:t>主要進口產品</w:t>
            </w:r>
          </w:p>
        </w:tc>
        <w:tc>
          <w:tcPr>
            <w:tcW w:w="3493" w:type="pct"/>
            <w:vAlign w:val="center"/>
          </w:tcPr>
          <w:p w14:paraId="7705FC8C" w14:textId="602DBBB0" w:rsidR="00E070FB" w:rsidRPr="00C55D16" w:rsidRDefault="00E070FB" w:rsidP="00E070FB">
            <w:pPr>
              <w:ind w:leftChars="50" w:left="118" w:rightChars="50" w:right="118" w:firstLineChars="0" w:firstLine="0"/>
            </w:pPr>
            <w:r w:rsidRPr="00C55D16">
              <w:rPr>
                <w:rFonts w:hint="eastAsia"/>
              </w:rPr>
              <w:t>礦物燃料、機械設備、鋼鐵、寶石及貴金屬製品、電子機器及設備、塑膠及其製品、汽車暨零件、有機化學產品、鋁製品、銅製品</w:t>
            </w:r>
          </w:p>
        </w:tc>
      </w:tr>
      <w:tr w:rsidR="00C55D16" w:rsidRPr="00C55D16" w14:paraId="410C1B6C" w14:textId="77777777">
        <w:trPr>
          <w:trHeight w:val="680"/>
        </w:trPr>
        <w:tc>
          <w:tcPr>
            <w:tcW w:w="1507" w:type="pct"/>
            <w:tcBorders>
              <w:bottom w:val="single" w:sz="24" w:space="0" w:color="auto"/>
            </w:tcBorders>
            <w:vAlign w:val="center"/>
          </w:tcPr>
          <w:p w14:paraId="63AA8B18" w14:textId="77777777" w:rsidR="00E070FB" w:rsidRPr="00C55D16" w:rsidRDefault="00E070FB" w:rsidP="0034601F">
            <w:pPr>
              <w:ind w:leftChars="50" w:left="118" w:rightChars="50" w:right="118" w:firstLineChars="0" w:firstLine="0"/>
              <w:jc w:val="distribute"/>
            </w:pPr>
            <w:r w:rsidRPr="00C55D16">
              <w:t>主要進口國家</w:t>
            </w:r>
          </w:p>
        </w:tc>
        <w:tc>
          <w:tcPr>
            <w:tcW w:w="3493" w:type="pct"/>
            <w:tcBorders>
              <w:bottom w:val="single" w:sz="24" w:space="0" w:color="auto"/>
            </w:tcBorders>
            <w:vAlign w:val="center"/>
          </w:tcPr>
          <w:p w14:paraId="20A6FB87" w14:textId="170AE9A4" w:rsidR="00E070FB" w:rsidRPr="00C55D16" w:rsidRDefault="00E070FB" w:rsidP="00E070FB">
            <w:pPr>
              <w:ind w:leftChars="50" w:left="118" w:rightChars="50" w:right="118" w:firstLineChars="0" w:firstLine="0"/>
            </w:pPr>
            <w:r w:rsidRPr="00C55D16">
              <w:rPr>
                <w:rFonts w:hint="eastAsia"/>
              </w:rPr>
              <w:t>俄羅斯、中國大陸、德國、美國、義大利、印度、法國、韓國、西班牙、比利時</w:t>
            </w:r>
          </w:p>
        </w:tc>
      </w:tr>
    </w:tbl>
    <w:p w14:paraId="0884CC9D" w14:textId="77777777" w:rsidR="00F1698C" w:rsidRPr="00C55D16" w:rsidRDefault="00F1698C">
      <w:pPr>
        <w:ind w:firstLineChars="0" w:firstLine="0"/>
        <w:rPr>
          <w:rFonts w:ascii="華康細圓體"/>
        </w:rPr>
      </w:pPr>
    </w:p>
    <w:p w14:paraId="69AA565C" w14:textId="77777777" w:rsidR="00F1698C" w:rsidRPr="00C55D16" w:rsidRDefault="00D469D1" w:rsidP="002710A3">
      <w:pPr>
        <w:pStyle w:val="afc"/>
      </w:pPr>
      <w:r w:rsidRPr="00C55D16">
        <w:rPr>
          <w:rFonts w:hint="eastAsia"/>
        </w:rPr>
        <w:br w:type="page"/>
      </w:r>
    </w:p>
    <w:p w14:paraId="46BFF185" w14:textId="77777777" w:rsidR="00F1698C" w:rsidRPr="00C55D16" w:rsidRDefault="00F1698C">
      <w:pPr>
        <w:ind w:left="472" w:firstLineChars="0" w:firstLine="0"/>
        <w:rPr>
          <w:rFonts w:ascii="華康細圓體"/>
        </w:rPr>
      </w:pPr>
    </w:p>
    <w:p w14:paraId="4CA15CF3" w14:textId="77777777" w:rsidR="00F1698C" w:rsidRPr="00C55D16" w:rsidRDefault="00F1698C">
      <w:pPr>
        <w:ind w:left="472" w:firstLineChars="0" w:firstLine="0"/>
        <w:rPr>
          <w:rFonts w:ascii="華康細圓體"/>
        </w:rPr>
        <w:sectPr w:rsidR="00F1698C" w:rsidRPr="00C55D16" w:rsidSect="00E7574B">
          <w:pgSz w:w="11906" w:h="16838"/>
          <w:pgMar w:top="2268" w:right="1701" w:bottom="1701" w:left="1701" w:header="1134" w:footer="851" w:gutter="0"/>
          <w:cols w:space="425"/>
          <w:docGrid w:type="linesAndChars" w:linePitch="514" w:charSpace="-819"/>
        </w:sectPr>
      </w:pPr>
    </w:p>
    <w:p w14:paraId="6577A3C0" w14:textId="77777777" w:rsidR="00F1698C" w:rsidRPr="00C55D16" w:rsidRDefault="00D469D1" w:rsidP="002710A3">
      <w:pPr>
        <w:pStyle w:val="afc"/>
      </w:pPr>
      <w:bookmarkStart w:id="1" w:name="_Toc142848178"/>
      <w:r w:rsidRPr="00C55D16">
        <w:rPr>
          <w:rFonts w:hint="eastAsia"/>
        </w:rPr>
        <w:t>第壹章　自然人文環境</w:t>
      </w:r>
      <w:bookmarkEnd w:id="1"/>
    </w:p>
    <w:p w14:paraId="39D1F5E9" w14:textId="77777777" w:rsidR="00F1698C" w:rsidRPr="00C55D16" w:rsidRDefault="00D469D1" w:rsidP="002710A3">
      <w:pPr>
        <w:pStyle w:val="afd"/>
        <w:spacing w:before="257" w:after="257"/>
        <w:ind w:left="632" w:hanging="632"/>
      </w:pPr>
      <w:r w:rsidRPr="00C55D16">
        <w:rPr>
          <w:rFonts w:hint="eastAsia"/>
        </w:rPr>
        <w:t>一、自然環境</w:t>
      </w:r>
    </w:p>
    <w:p w14:paraId="38CFD85E" w14:textId="77777777" w:rsidR="00E070FB" w:rsidRPr="00C55D16" w:rsidRDefault="00E070FB" w:rsidP="00E070FB">
      <w:pPr>
        <w:ind w:firstLine="472"/>
      </w:pPr>
      <w:r w:rsidRPr="00C55D16">
        <w:t>土耳其位於小亞細亞之西南部，介於北緯</w:t>
      </w:r>
      <w:r w:rsidRPr="00C55D16">
        <w:t>36°</w:t>
      </w:r>
      <w:r w:rsidRPr="00C55D16">
        <w:t>與</w:t>
      </w:r>
      <w:r w:rsidRPr="00C55D16">
        <w:t>42°</w:t>
      </w:r>
      <w:r w:rsidRPr="00C55D16">
        <w:t>間及東經</w:t>
      </w:r>
      <w:r w:rsidRPr="00C55D16">
        <w:t>26°</w:t>
      </w:r>
      <w:r w:rsidRPr="00C55D16">
        <w:t>與</w:t>
      </w:r>
      <w:r w:rsidRPr="00C55D16">
        <w:t>45°</w:t>
      </w:r>
      <w:r w:rsidRPr="00C55D16">
        <w:t>間，三面臨海，地跨歐亞兩洲，有東西橋樑之稱。其東與伊朗</w:t>
      </w:r>
      <w:r w:rsidRPr="00C55D16">
        <w:t>,</w:t>
      </w:r>
      <w:r w:rsidRPr="00C55D16">
        <w:t>喬治亞</w:t>
      </w:r>
      <w:r w:rsidRPr="00C55D16">
        <w:t>,</w:t>
      </w:r>
      <w:r w:rsidRPr="00C55D16">
        <w:t>亞美尼亞接壤，東南和伊拉克與敘利亞交界，西臨愛琴海，南濱地中海，北為黑海。西北端之領土包括馬爾馬拉海而分成亞洲與歐洲兩部分，歐洲部分毗鄰希臘與保加利亞。</w:t>
      </w:r>
    </w:p>
    <w:p w14:paraId="18AC552F" w14:textId="77777777" w:rsidR="00E070FB" w:rsidRPr="00C55D16" w:rsidRDefault="00E070FB" w:rsidP="00E070FB">
      <w:pPr>
        <w:ind w:firstLine="472"/>
      </w:pPr>
      <w:r w:rsidRPr="00C55D16">
        <w:t>馬爾馬拉海為亞洲與歐洲之界海，其東北橫切陸塊與黑海相通處為博斯普魯斯海峽，西邊則以達達尼爾海峽與愛琴海相通。幼發拉底河及底格里斯河間之兩河流域，為人類古文明發源地之一，該兩河之上游源頭即位於土耳其之東南部。</w:t>
      </w:r>
    </w:p>
    <w:p w14:paraId="264CA70B" w14:textId="77777777" w:rsidR="00E070FB" w:rsidRPr="00C55D16" w:rsidRDefault="00E070FB" w:rsidP="00E070FB">
      <w:pPr>
        <w:ind w:firstLine="472"/>
      </w:pPr>
      <w:r w:rsidRPr="00C55D16">
        <w:t>土耳其領土面積為</w:t>
      </w:r>
      <w:r w:rsidRPr="00C55D16">
        <w:t>779,452</w:t>
      </w:r>
      <w:r w:rsidRPr="00C55D16">
        <w:t>平方公里，約為臺灣本島的</w:t>
      </w:r>
      <w:r w:rsidRPr="00C55D16">
        <w:t>21.7</w:t>
      </w:r>
      <w:r w:rsidRPr="00C55D16">
        <w:t>倍、德國或英國的</w:t>
      </w:r>
      <w:r w:rsidRPr="00C55D16">
        <w:t>3</w:t>
      </w:r>
      <w:r w:rsidRPr="00C55D16">
        <w:t>倍。其中</w:t>
      </w:r>
      <w:r w:rsidRPr="00C55D16">
        <w:t>755,688</w:t>
      </w:r>
      <w:r w:rsidRPr="00C55D16">
        <w:t>平方公里（</w:t>
      </w:r>
      <w:r w:rsidRPr="00C55D16">
        <w:t>97%</w:t>
      </w:r>
      <w:r w:rsidRPr="00C55D16">
        <w:t>）之土地在亞洲，稱為安納托利亞，餘</w:t>
      </w:r>
      <w:r w:rsidRPr="00C55D16">
        <w:t>23,764</w:t>
      </w:r>
      <w:r w:rsidRPr="00C55D16">
        <w:t>平方公里（</w:t>
      </w:r>
      <w:r w:rsidRPr="00C55D16">
        <w:t>3%</w:t>
      </w:r>
      <w:r w:rsidRPr="00C55D16">
        <w:t>）的土地在歐洲，稱為色雷斯。土耳其因三面環海，海岸線長達</w:t>
      </w:r>
      <w:r w:rsidRPr="00C55D16">
        <w:t>8,333</w:t>
      </w:r>
      <w:r w:rsidRPr="00C55D16">
        <w:t>公里，陸界則為</w:t>
      </w:r>
      <w:r w:rsidRPr="00C55D16">
        <w:t>2,753</w:t>
      </w:r>
      <w:r w:rsidRPr="00C55D16">
        <w:t>公里。</w:t>
      </w:r>
    </w:p>
    <w:p w14:paraId="65B128F6" w14:textId="77777777" w:rsidR="00E070FB" w:rsidRPr="00C55D16" w:rsidRDefault="00E070FB" w:rsidP="00E070FB">
      <w:pPr>
        <w:ind w:firstLine="472"/>
      </w:pPr>
      <w:r w:rsidRPr="00C55D16">
        <w:t>依</w:t>
      </w:r>
      <w:r w:rsidRPr="00C55D16">
        <w:rPr>
          <w:rFonts w:cs="Calibri"/>
        </w:rPr>
        <w:t>2022</w:t>
      </w:r>
      <w:r w:rsidRPr="00C55D16">
        <w:t>年統計資料，土耳其人口為</w:t>
      </w:r>
      <w:r w:rsidRPr="00C55D16">
        <w:rPr>
          <w:rFonts w:cs="Calibri"/>
        </w:rPr>
        <w:t>8,527</w:t>
      </w:r>
      <w:r w:rsidRPr="00C55D16">
        <w:rPr>
          <w:rFonts w:cs="Calibri"/>
        </w:rPr>
        <w:t>萬</w:t>
      </w:r>
      <w:r w:rsidRPr="00C55D16">
        <w:rPr>
          <w:rFonts w:cs="Calibri"/>
        </w:rPr>
        <w:t>9,553</w:t>
      </w:r>
      <w:r w:rsidRPr="00C55D16">
        <w:rPr>
          <w:rFonts w:cs="Calibri"/>
        </w:rPr>
        <w:t>人</w:t>
      </w:r>
      <w:r w:rsidRPr="00C55D16">
        <w:t>，人口成長率為</w:t>
      </w:r>
      <w:r w:rsidRPr="00C55D16">
        <w:t>7.1%</w:t>
      </w:r>
      <w:r w:rsidRPr="00C55D16">
        <w:t>，其中男性占</w:t>
      </w:r>
      <w:r w:rsidRPr="00C55D16">
        <w:t>50.1%</w:t>
      </w:r>
      <w:r w:rsidRPr="00C55D16">
        <w:t>，女性</w:t>
      </w:r>
      <w:r w:rsidRPr="00C55D16">
        <w:t>49.9%</w:t>
      </w:r>
      <w:r w:rsidRPr="00C55D16">
        <w:t>，人口密度為每平方公里</w:t>
      </w:r>
      <w:r w:rsidRPr="00C55D16">
        <w:t>111</w:t>
      </w:r>
      <w:r w:rsidRPr="00C55D16">
        <w:t>人。</w:t>
      </w:r>
    </w:p>
    <w:p w14:paraId="66D1C1B0" w14:textId="587D48A5" w:rsidR="00F1698C" w:rsidRPr="00C55D16" w:rsidRDefault="00E070FB" w:rsidP="00E070FB">
      <w:pPr>
        <w:ind w:firstLine="472"/>
      </w:pPr>
      <w:r w:rsidRPr="00C55D16">
        <w:t>土耳其西部及南部沿海地區屬典型之地中海型氣候，夏季長且炎熱，冬季較短但不致酷寒；北部沿黑海地區，終年溫和且多雨；其餘非沿海地區則為大陸型高原氣候，夏季炎熱乾燥，冬季酷寒。</w:t>
      </w:r>
    </w:p>
    <w:p w14:paraId="18006D8F" w14:textId="77777777" w:rsidR="00F1698C" w:rsidRPr="00C55D16" w:rsidRDefault="00D469D1" w:rsidP="002710A3">
      <w:pPr>
        <w:pStyle w:val="afd"/>
        <w:spacing w:before="257" w:after="257"/>
        <w:ind w:left="632" w:hanging="632"/>
      </w:pPr>
      <w:r w:rsidRPr="00C55D16">
        <w:rPr>
          <w:rFonts w:hint="eastAsia"/>
        </w:rPr>
        <w:br w:type="page"/>
      </w:r>
      <w:r w:rsidRPr="00C55D16">
        <w:rPr>
          <w:rFonts w:hint="eastAsia"/>
        </w:rPr>
        <w:t>二、人文及社會環境</w:t>
      </w:r>
    </w:p>
    <w:p w14:paraId="6377BAA6" w14:textId="77777777" w:rsidR="00F1698C" w:rsidRPr="00C55D16" w:rsidRDefault="00D469D1" w:rsidP="002710A3">
      <w:pPr>
        <w:pStyle w:val="afe"/>
        <w:ind w:left="944" w:hanging="708"/>
        <w:rPr>
          <w:lang w:bidi="he-IL"/>
        </w:rPr>
      </w:pPr>
      <w:r w:rsidRPr="00C55D16">
        <w:rPr>
          <w:lang w:bidi="he-IL"/>
        </w:rPr>
        <w:t>（一）首都：</w:t>
      </w:r>
    </w:p>
    <w:p w14:paraId="3F0AFC06" w14:textId="77777777" w:rsidR="003A5B29" w:rsidRPr="00C55D16" w:rsidRDefault="003A5B29" w:rsidP="003A5B29">
      <w:pPr>
        <w:pStyle w:val="aff0"/>
        <w:ind w:left="944" w:firstLine="472"/>
      </w:pPr>
      <w:r w:rsidRPr="00C55D16">
        <w:t>安卡拉，人口約</w:t>
      </w:r>
      <w:r w:rsidRPr="00C55D16">
        <w:t>578.2</w:t>
      </w:r>
      <w:r w:rsidRPr="00C55D16">
        <w:t>萬，為土國第二大城，平均國民所得約</w:t>
      </w:r>
      <w:r w:rsidRPr="00C55D16">
        <w:t>1,2508</w:t>
      </w:r>
      <w:r w:rsidRPr="00C55D16">
        <w:t>美元，政治、外交與教育中心，知名大學如中東科技大學、安卡拉大學、</w:t>
      </w:r>
      <w:r w:rsidRPr="00C55D16">
        <w:t>Bilkent</w:t>
      </w:r>
      <w:r w:rsidRPr="00C55D16">
        <w:t>大學等林立，近年工商業活動蓬勃發展，週邊</w:t>
      </w:r>
      <w:r w:rsidRPr="00C55D16">
        <w:t>12</w:t>
      </w:r>
      <w:r w:rsidRPr="00C55D16">
        <w:t>個工業區及</w:t>
      </w:r>
      <w:r w:rsidRPr="00C55D16">
        <w:t>7</w:t>
      </w:r>
      <w:r w:rsidRPr="00C55D16">
        <w:t>個科技園區帶動國防、航太、建築營造、機器及零組件、醫療器材等產業的發展。</w:t>
      </w:r>
    </w:p>
    <w:p w14:paraId="23733D09" w14:textId="77777777" w:rsidR="003A5B29" w:rsidRPr="00C55D16" w:rsidRDefault="003A5B29" w:rsidP="003A5B29">
      <w:pPr>
        <w:pStyle w:val="afe"/>
        <w:ind w:left="944" w:hanging="708"/>
      </w:pPr>
      <w:r w:rsidRPr="00C55D16">
        <w:t>（二）工商業中心：</w:t>
      </w:r>
    </w:p>
    <w:p w14:paraId="16F9475B" w14:textId="77777777" w:rsidR="003A5B29" w:rsidRPr="00C55D16" w:rsidRDefault="003A5B29" w:rsidP="003A5B29">
      <w:pPr>
        <w:pStyle w:val="aff0"/>
        <w:ind w:left="944" w:firstLine="472"/>
      </w:pPr>
      <w:r w:rsidRPr="00C55D16">
        <w:t>伊斯坦堡為土國第一大城、工商業中心，伊斯坦堡人口逾</w:t>
      </w:r>
      <w:r w:rsidRPr="00C55D16">
        <w:t>1,590</w:t>
      </w:r>
      <w:r w:rsidRPr="00C55D16">
        <w:t>萬，都會產值約占土耳其國民生產毛額（</w:t>
      </w:r>
      <w:r w:rsidRPr="00C55D16">
        <w:t>GDP</w:t>
      </w:r>
      <w:r w:rsidRPr="00C55D16">
        <w:t>）</w:t>
      </w:r>
      <w:r w:rsidRPr="00C55D16">
        <w:t>31.2%</w:t>
      </w:r>
      <w:r w:rsidRPr="00C55D16">
        <w:t>，貢獻全國</w:t>
      </w:r>
      <w:r w:rsidRPr="00C55D16">
        <w:t>43.89%</w:t>
      </w:r>
      <w:r w:rsidRPr="00C55D16">
        <w:t>稅收，貿易量占全國</w:t>
      </w:r>
      <w:r w:rsidRPr="00C55D16">
        <w:t>49.79%</w:t>
      </w:r>
      <w:r w:rsidRPr="00C55D16">
        <w:t>，城市的人口及經濟規模超越捷克和匈牙利等國家。</w:t>
      </w:r>
    </w:p>
    <w:p w14:paraId="743333AA" w14:textId="77777777" w:rsidR="003A5B29" w:rsidRPr="00C55D16" w:rsidRDefault="003A5B29" w:rsidP="003A5B29">
      <w:pPr>
        <w:pStyle w:val="aff0"/>
        <w:ind w:left="944" w:firstLine="472"/>
      </w:pPr>
      <w:r w:rsidRPr="00C55D16">
        <w:t>據土耳其統計局（</w:t>
      </w:r>
      <w:r w:rsidRPr="00C55D16">
        <w:t>Turkish Statistical Institute</w:t>
      </w:r>
      <w:r w:rsidRPr="00C55D16">
        <w:t>，</w:t>
      </w:r>
      <w:r w:rsidRPr="00C55D16">
        <w:t>TUIK</w:t>
      </w:r>
      <w:r w:rsidRPr="00C55D16">
        <w:t>）統計，土耳其前</w:t>
      </w:r>
      <w:r w:rsidRPr="00C55D16">
        <w:t>3</w:t>
      </w:r>
      <w:r w:rsidRPr="00C55D16">
        <w:t>大城市為：伊斯坦堡、安卡拉及伊茲米爾，</w:t>
      </w:r>
      <w:r w:rsidRPr="00C55D16">
        <w:t>2022</w:t>
      </w:r>
      <w:r w:rsidRPr="00C55D16">
        <w:t>年人口及占總人口數的比例分別為：</w:t>
      </w:r>
    </w:p>
    <w:p w14:paraId="6B51F724" w14:textId="77777777" w:rsidR="003A5B29" w:rsidRPr="00C55D16" w:rsidRDefault="003A5B29" w:rsidP="003A5B29">
      <w:pPr>
        <w:pStyle w:val="aff3"/>
        <w:ind w:left="1416" w:hanging="472"/>
        <w:rPr>
          <w:lang w:eastAsia="zh-TW"/>
        </w:rPr>
      </w:pPr>
      <w:r w:rsidRPr="00C55D16">
        <w:rPr>
          <w:lang w:eastAsia="zh-TW"/>
        </w:rPr>
        <w:t>１、伊斯坦堡：</w:t>
      </w:r>
      <w:r w:rsidRPr="00C55D16">
        <w:rPr>
          <w:lang w:eastAsia="zh-TW"/>
        </w:rPr>
        <w:t>1590</w:t>
      </w:r>
      <w:r w:rsidRPr="00C55D16">
        <w:rPr>
          <w:lang w:eastAsia="zh-TW"/>
        </w:rPr>
        <w:t>萬（</w:t>
      </w:r>
      <w:r w:rsidRPr="00C55D16">
        <w:rPr>
          <w:lang w:eastAsia="zh-TW"/>
        </w:rPr>
        <w:t>18.64%</w:t>
      </w:r>
      <w:r w:rsidRPr="00C55D16">
        <w:rPr>
          <w:lang w:eastAsia="zh-TW"/>
        </w:rPr>
        <w:t>）；</w:t>
      </w:r>
    </w:p>
    <w:p w14:paraId="42831FFB" w14:textId="77777777" w:rsidR="003A5B29" w:rsidRPr="00C55D16" w:rsidRDefault="003A5B29" w:rsidP="003A5B29">
      <w:pPr>
        <w:pStyle w:val="aff3"/>
        <w:ind w:left="1416" w:hanging="472"/>
        <w:rPr>
          <w:lang w:eastAsia="zh-TW"/>
        </w:rPr>
      </w:pPr>
      <w:r w:rsidRPr="00C55D16">
        <w:rPr>
          <w:lang w:eastAsia="zh-TW"/>
        </w:rPr>
        <w:t>２、安卡拉：</w:t>
      </w:r>
      <w:r w:rsidRPr="00C55D16">
        <w:rPr>
          <w:lang w:eastAsia="zh-TW"/>
        </w:rPr>
        <w:t>578.2</w:t>
      </w:r>
      <w:r w:rsidRPr="00C55D16">
        <w:rPr>
          <w:lang w:eastAsia="zh-TW"/>
        </w:rPr>
        <w:t>萬（</w:t>
      </w:r>
      <w:r w:rsidRPr="00C55D16">
        <w:rPr>
          <w:lang w:eastAsia="zh-TW"/>
        </w:rPr>
        <w:t>6.78%</w:t>
      </w:r>
      <w:r w:rsidRPr="00C55D16">
        <w:rPr>
          <w:lang w:eastAsia="zh-TW"/>
        </w:rPr>
        <w:t>）；</w:t>
      </w:r>
    </w:p>
    <w:p w14:paraId="3B6EBC6C" w14:textId="77777777" w:rsidR="003A5B29" w:rsidRPr="00C55D16" w:rsidRDefault="003A5B29" w:rsidP="003A5B29">
      <w:pPr>
        <w:pStyle w:val="aff3"/>
        <w:ind w:left="1416" w:hanging="472"/>
        <w:rPr>
          <w:lang w:eastAsia="zh-TW"/>
        </w:rPr>
      </w:pPr>
      <w:r w:rsidRPr="00C55D16">
        <w:rPr>
          <w:lang w:eastAsia="zh-TW"/>
        </w:rPr>
        <w:t>３、伊茲米爾：</w:t>
      </w:r>
      <w:r w:rsidRPr="00C55D16">
        <w:rPr>
          <w:lang w:eastAsia="zh-TW"/>
        </w:rPr>
        <w:t>446.2</w:t>
      </w:r>
      <w:r w:rsidRPr="00C55D16">
        <w:rPr>
          <w:lang w:eastAsia="zh-TW"/>
        </w:rPr>
        <w:t>萬（</w:t>
      </w:r>
      <w:r w:rsidRPr="00C55D16">
        <w:rPr>
          <w:lang w:eastAsia="zh-TW"/>
        </w:rPr>
        <w:t>5.23%</w:t>
      </w:r>
      <w:r w:rsidRPr="00C55D16">
        <w:rPr>
          <w:lang w:eastAsia="zh-TW"/>
        </w:rPr>
        <w:t>）。</w:t>
      </w:r>
    </w:p>
    <w:p w14:paraId="223F45B7" w14:textId="1C697380" w:rsidR="003A5B29" w:rsidRPr="00C55D16" w:rsidRDefault="003A5B29" w:rsidP="003A5B29">
      <w:pPr>
        <w:pStyle w:val="aff0"/>
        <w:ind w:left="944" w:firstLine="472"/>
      </w:pPr>
      <w:r w:rsidRPr="00C55D16">
        <w:t>在</w:t>
      </w:r>
      <w:r w:rsidRPr="00C55D16">
        <w:t>GDP</w:t>
      </w:r>
      <w:r w:rsidRPr="00C55D16">
        <w:t>的占比（</w:t>
      </w:r>
      <w:r w:rsidRPr="00C55D16">
        <w:t>contribution to GDP</w:t>
      </w:r>
      <w:r w:rsidRPr="00C55D16">
        <w:t>），伊堡以</w:t>
      </w:r>
      <w:r w:rsidRPr="00C55D16">
        <w:t>30.4%</w:t>
      </w:r>
      <w:r w:rsidRPr="00C55D16">
        <w:t>遙遙領先安卡拉（</w:t>
      </w:r>
      <w:r w:rsidRPr="00C55D16">
        <w:t>9.2%</w:t>
      </w:r>
      <w:r w:rsidRPr="00C55D16">
        <w:t>）和</w:t>
      </w:r>
      <w:r w:rsidRPr="00C55D16">
        <w:t>Izmir</w:t>
      </w:r>
      <w:r w:rsidRPr="00C55D16">
        <w:t>（</w:t>
      </w:r>
      <w:r w:rsidRPr="00C55D16">
        <w:t>6.4%</w:t>
      </w:r>
      <w:r w:rsidRPr="00C55D16">
        <w:t>）。</w:t>
      </w:r>
      <w:r w:rsidRPr="00C55D16">
        <w:t>2022</w:t>
      </w:r>
      <w:r w:rsidRPr="00C55D16">
        <w:t>年</w:t>
      </w:r>
      <w:r w:rsidRPr="00C55D16">
        <w:rPr>
          <w:rFonts w:hint="eastAsia"/>
        </w:rPr>
        <w:t>伊堡平均家庭</w:t>
      </w:r>
      <w:r w:rsidRPr="00C55D16">
        <w:t>所得約</w:t>
      </w:r>
      <w:r w:rsidRPr="00C55D16">
        <w:t>69,904</w:t>
      </w:r>
      <w:r w:rsidRPr="00C55D16">
        <w:t>里拉（約</w:t>
      </w:r>
      <w:r w:rsidRPr="00C55D16">
        <w:t>4,217</w:t>
      </w:r>
      <w:r w:rsidRPr="00C55D16">
        <w:t>美元），安卡拉約</w:t>
      </w:r>
      <w:r w:rsidRPr="00C55D16">
        <w:t>59,798</w:t>
      </w:r>
      <w:r w:rsidRPr="00C55D16">
        <w:t>里拉（約</w:t>
      </w:r>
      <w:r w:rsidRPr="00C55D16">
        <w:t>3,608</w:t>
      </w:r>
      <w:r w:rsidRPr="00C55D16">
        <w:t>美元）。</w:t>
      </w:r>
    </w:p>
    <w:p w14:paraId="2DE9B5AE" w14:textId="70624615" w:rsidR="00F1698C" w:rsidRPr="00C55D16" w:rsidRDefault="003A5B29" w:rsidP="003A5B29">
      <w:pPr>
        <w:pStyle w:val="afe"/>
        <w:ind w:left="944" w:hanging="708"/>
        <w:rPr>
          <w:lang w:bidi="he-IL"/>
        </w:rPr>
      </w:pPr>
      <w:r w:rsidRPr="00C55D16">
        <w:rPr>
          <w:lang w:bidi="he-IL"/>
        </w:rPr>
        <w:t>（三）</w:t>
      </w:r>
      <w:r w:rsidRPr="00C55D16">
        <w:rPr>
          <w:spacing w:val="4"/>
          <w:lang w:bidi="he-IL"/>
        </w:rPr>
        <w:t>種族：</w:t>
      </w:r>
      <w:r w:rsidRPr="00C55D16">
        <w:rPr>
          <w:lang w:bidi="he-IL"/>
        </w:rPr>
        <w:t>土耳其族占總人口數之</w:t>
      </w:r>
      <w:r w:rsidRPr="00C55D16">
        <w:rPr>
          <w:lang w:bidi="he-IL"/>
        </w:rPr>
        <w:t>75%</w:t>
      </w:r>
      <w:r w:rsidRPr="00C55D16">
        <w:rPr>
          <w:lang w:bidi="he-IL"/>
        </w:rPr>
        <w:t>，另有庫德族約占</w:t>
      </w:r>
      <w:r w:rsidRPr="00C55D16">
        <w:rPr>
          <w:lang w:bidi="he-IL"/>
        </w:rPr>
        <w:t>24%</w:t>
      </w:r>
      <w:r w:rsidRPr="00C55D16">
        <w:rPr>
          <w:lang w:bidi="he-IL"/>
        </w:rPr>
        <w:t>，其餘為亞美尼亞族及希臘族約占</w:t>
      </w:r>
      <w:r w:rsidRPr="00C55D16">
        <w:rPr>
          <w:lang w:bidi="he-IL"/>
        </w:rPr>
        <w:t>1%</w:t>
      </w:r>
      <w:r w:rsidRPr="00C55D16">
        <w:rPr>
          <w:lang w:bidi="he-IL"/>
        </w:rPr>
        <w:t>。</w:t>
      </w:r>
    </w:p>
    <w:p w14:paraId="0C69FA0F" w14:textId="77777777" w:rsidR="003A5B29" w:rsidRPr="00C55D16" w:rsidRDefault="003A5B29" w:rsidP="003A5B29">
      <w:pPr>
        <w:pStyle w:val="afe"/>
        <w:ind w:left="944" w:hanging="708"/>
        <w:rPr>
          <w:lang w:bidi="he-IL"/>
        </w:rPr>
      </w:pPr>
      <w:r w:rsidRPr="00C55D16">
        <w:rPr>
          <w:lang w:bidi="he-IL"/>
        </w:rPr>
        <w:t>（四）主要語言：土耳其文。</w:t>
      </w:r>
    </w:p>
    <w:p w14:paraId="58AAD93B" w14:textId="77777777" w:rsidR="003A5B29" w:rsidRPr="00C55D16" w:rsidRDefault="003A5B29" w:rsidP="003A5B29">
      <w:pPr>
        <w:pStyle w:val="afe"/>
        <w:ind w:left="944" w:hanging="708"/>
      </w:pPr>
      <w:r w:rsidRPr="00C55D16">
        <w:t>（五）一次大戰奧圖曼帝國兵敗，幾至瓜剖。凱莫爾（</w:t>
      </w:r>
      <w:r w:rsidRPr="00C55D16">
        <w:t>Mustafa Kemal</w:t>
      </w:r>
      <w:r w:rsidRPr="00C55D16">
        <w:t>）率軍打贏獨立戰爭，</w:t>
      </w:r>
      <w:r w:rsidRPr="00C55D16">
        <w:t>1923</w:t>
      </w:r>
      <w:r w:rsidRPr="00C55D16">
        <w:t>年建立土耳其共和國，決意鼎革奧圖曼的積弱，效法歐西文明，一系列的改革包括：廢蘇丹</w:t>
      </w:r>
      <w:r w:rsidRPr="00C55D16">
        <w:t>-</w:t>
      </w:r>
      <w:r w:rsidRPr="00C55D16">
        <w:t>哈里發（</w:t>
      </w:r>
      <w:r w:rsidRPr="00C55D16">
        <w:t>Sultan-Caliph</w:t>
      </w:r>
      <w:r w:rsidRPr="00C55D16">
        <w:t>）、限縮宗教在政治和社會上扮演的角色，易阿拉伯文字為拉丁字母拼音、推動服飾西化、「提高婦女在社會上的能見度」：卸面紗、去頭巾、予婦女投票及參政權，行之所至，奠定土耳其世俗化的基礎。</w:t>
      </w:r>
    </w:p>
    <w:p w14:paraId="2D5C86B9" w14:textId="77777777" w:rsidR="003A5B29" w:rsidRPr="00C55D16" w:rsidRDefault="003A5B29" w:rsidP="003A5B29">
      <w:pPr>
        <w:pStyle w:val="afe"/>
        <w:ind w:left="944" w:hanging="708"/>
      </w:pPr>
      <w:r w:rsidRPr="00C55D16">
        <w:t>（六）土耳其自</w:t>
      </w:r>
      <w:r w:rsidRPr="00C55D16">
        <w:t>1923</w:t>
      </w:r>
      <w:r w:rsidRPr="00C55D16">
        <w:t>年建政以來，專心國家建設，極力避免捲入區域紛爭與戰爭，</w:t>
      </w:r>
      <w:r w:rsidRPr="00C55D16">
        <w:t>90</w:t>
      </w:r>
      <w:r w:rsidRPr="00C55D16">
        <w:t>餘年和平穩定的環境，對民生建設和經濟發展助益甚大。近年隨著經濟實力上升，土耳其「重啟對中東的興趣」（</w:t>
      </w:r>
      <w:r w:rsidRPr="00C55D16">
        <w:t>revived interest in the Middle East</w:t>
      </w:r>
      <w:r w:rsidRPr="00C55D16">
        <w:t>）和對區域影響力（</w:t>
      </w:r>
      <w:r w:rsidRPr="00C55D16">
        <w:t>regional influence</w:t>
      </w:r>
      <w:r w:rsidRPr="00C55D16">
        <w:t>）的主張，積極介入區域事務。另於去（</w:t>
      </w:r>
      <w:r w:rsidRPr="00C55D16">
        <w:t>2019</w:t>
      </w:r>
      <w:r w:rsidRPr="00C55D16">
        <w:t>）年推動重啟亞洲倡議（</w:t>
      </w:r>
      <w:r w:rsidRPr="00C55D16">
        <w:t>Asia Anew Initiative</w:t>
      </w:r>
      <w:r w:rsidRPr="00C55D16">
        <w:t>），希望從多個面向，進一步強化與亞洲各國關係。</w:t>
      </w:r>
    </w:p>
    <w:p w14:paraId="51A93C53" w14:textId="77777777" w:rsidR="003A5B29" w:rsidRPr="00C55D16" w:rsidRDefault="003A5B29" w:rsidP="003A5B29">
      <w:pPr>
        <w:pStyle w:val="afe"/>
        <w:ind w:left="944" w:hanging="708"/>
      </w:pPr>
      <w:r w:rsidRPr="00C55D16">
        <w:t>（七）對外商態度</w:t>
      </w:r>
    </w:p>
    <w:p w14:paraId="647C232D" w14:textId="77777777" w:rsidR="003A5B29" w:rsidRPr="00C55D16" w:rsidRDefault="003A5B29" w:rsidP="003A5B29">
      <w:pPr>
        <w:pStyle w:val="aff0"/>
        <w:ind w:left="944" w:firstLine="472"/>
      </w:pPr>
      <w:r w:rsidRPr="00C55D16">
        <w:t>1920</w:t>
      </w:r>
      <w:r w:rsidRPr="00C55D16">
        <w:t>年代土耳其共和國建政以來，對西方列強和外資採取謹慎態度，對外國人在境內置產亦持保守立場，這種立場持續到</w:t>
      </w:r>
      <w:r w:rsidRPr="00C55D16">
        <w:t>2000</w:t>
      </w:r>
      <w:r w:rsidRPr="00C55D16">
        <w:t>年代。</w:t>
      </w:r>
    </w:p>
    <w:p w14:paraId="095E6C30" w14:textId="77777777" w:rsidR="003A5B29" w:rsidRPr="00C55D16" w:rsidRDefault="003A5B29" w:rsidP="003A5B29">
      <w:pPr>
        <w:pStyle w:val="aff0"/>
        <w:ind w:left="944" w:firstLine="472"/>
      </w:pPr>
      <w:r w:rsidRPr="00C55D16">
        <w:t>2002</w:t>
      </w:r>
      <w:r w:rsidRPr="00C55D16">
        <w:t>年現執政黨</w:t>
      </w:r>
      <w:r w:rsidRPr="00C55D16">
        <w:t>AKP</w:t>
      </w:r>
      <w:r w:rsidRPr="00C55D16">
        <w:t>上台，</w:t>
      </w:r>
      <w:r w:rsidRPr="00C55D16">
        <w:t>2003</w:t>
      </w:r>
      <w:r w:rsidRPr="00C55D16">
        <w:t>年大幅放寬對外國人在土購置不動產限制，使外人在土置產金額由</w:t>
      </w:r>
      <w:r w:rsidRPr="00C55D16">
        <w:t>2003</w:t>
      </w:r>
      <w:r w:rsidRPr="00C55D16">
        <w:t>年不到</w:t>
      </w:r>
      <w:r w:rsidRPr="00C55D16">
        <w:t>10</w:t>
      </w:r>
      <w:r w:rsidRPr="00C55D16">
        <w:t>億美元，增加到</w:t>
      </w:r>
      <w:r w:rsidRPr="00C55D16">
        <w:t>2014</w:t>
      </w:r>
      <w:r w:rsidRPr="00C55D16">
        <w:t>年逾</w:t>
      </w:r>
      <w:r w:rsidRPr="00C55D16">
        <w:t>43</w:t>
      </w:r>
      <w:r w:rsidRPr="00C55D16">
        <w:t>億美元，累計</w:t>
      </w:r>
      <w:r w:rsidRPr="00C55D16">
        <w:t>AKP</w:t>
      </w:r>
      <w:r w:rsidRPr="00C55D16">
        <w:t>執政的</w:t>
      </w:r>
      <w:r w:rsidRPr="00C55D16">
        <w:t>13</w:t>
      </w:r>
      <w:r w:rsidRPr="00C55D16">
        <w:t>年間，外國人在土耳其置產金額達</w:t>
      </w:r>
      <w:r w:rsidRPr="00C55D16">
        <w:t>330</w:t>
      </w:r>
      <w:r w:rsidRPr="00C55D16">
        <w:t>億美元。</w:t>
      </w:r>
    </w:p>
    <w:p w14:paraId="5A36F6D1" w14:textId="06692410" w:rsidR="00F1698C" w:rsidRPr="00C55D16" w:rsidRDefault="003A5B29" w:rsidP="003A5B29">
      <w:pPr>
        <w:pStyle w:val="aff0"/>
        <w:ind w:left="944" w:firstLine="472"/>
      </w:pPr>
      <w:r w:rsidRPr="00C55D16">
        <w:t>另土耳其國會</w:t>
      </w:r>
      <w:r w:rsidRPr="00C55D16">
        <w:t>2017</w:t>
      </w:r>
      <w:r w:rsidRPr="00C55D16">
        <w:t>年</w:t>
      </w:r>
      <w:r w:rsidRPr="00C55D16">
        <w:t>2</w:t>
      </w:r>
      <w:r w:rsidRPr="00C55D16">
        <w:t>月</w:t>
      </w:r>
      <w:r w:rsidRPr="00C55D16">
        <w:t>23</w:t>
      </w:r>
      <w:r w:rsidRPr="00C55D16">
        <w:t>日通過法案，外國人在土購置房地產可免除繳納第一筆交易之營業稅（</w:t>
      </w:r>
      <w:r w:rsidRPr="00C55D16">
        <w:t>value-added tax</w:t>
      </w:r>
      <w:r w:rsidRPr="00C55D16">
        <w:t>；</w:t>
      </w:r>
      <w:r w:rsidRPr="00C55D16">
        <w:t>VAT</w:t>
      </w:r>
      <w:r w:rsidRPr="00C55D16">
        <w:t>），購置房地產的金額必須以外幣支付，且購置後一年內不可再轉售，方可享有該優惠。此措施並包含在國外停留超過</w:t>
      </w:r>
      <w:r w:rsidRPr="00C55D16">
        <w:t>6</w:t>
      </w:r>
      <w:r w:rsidRPr="00C55D16">
        <w:t>個月以上的土國人士，可望有效刺激國內房地產交易。另為鼓勵外人在土投資置產，</w:t>
      </w:r>
      <w:r w:rsidRPr="00C55D16">
        <w:t>2022</w:t>
      </w:r>
      <w:r w:rsidRPr="00C55D16">
        <w:t>年</w:t>
      </w:r>
      <w:r w:rsidRPr="00C55D16">
        <w:t>6</w:t>
      </w:r>
      <w:r w:rsidRPr="00C55D16">
        <w:t>月</w:t>
      </w:r>
      <w:r w:rsidRPr="00C55D16">
        <w:t>13</w:t>
      </w:r>
      <w:r w:rsidRPr="00C55D16">
        <w:t>日以前購置房地產金額須超過</w:t>
      </w:r>
      <w:r w:rsidRPr="00C55D16">
        <w:t>25</w:t>
      </w:r>
      <w:r w:rsidRPr="00C55D16">
        <w:t>萬、</w:t>
      </w:r>
      <w:r w:rsidRPr="00C55D16">
        <w:t>6</w:t>
      </w:r>
      <w:r w:rsidRPr="00C55D16">
        <w:t>月</w:t>
      </w:r>
      <w:r w:rsidRPr="00C55D16">
        <w:t>13</w:t>
      </w:r>
      <w:r w:rsidRPr="00C55D16">
        <w:t>日以後須超過</w:t>
      </w:r>
      <w:r w:rsidRPr="00C55D16">
        <w:t>40</w:t>
      </w:r>
      <w:r w:rsidRPr="00C55D16">
        <w:t>萬美元且</w:t>
      </w:r>
      <w:r w:rsidRPr="00C55D16">
        <w:t>3</w:t>
      </w:r>
      <w:r w:rsidRPr="00C55D16">
        <w:t>年內未轉售他人之外籍人士，可申請土國國籍（</w:t>
      </w:r>
      <w:r w:rsidRPr="00C55D16">
        <w:t>citizenship</w:t>
      </w:r>
      <w:r w:rsidRPr="00C55D16">
        <w:t>）。</w:t>
      </w:r>
    </w:p>
    <w:p w14:paraId="09A7874C" w14:textId="7495FE2B" w:rsidR="00F1698C" w:rsidRPr="00C55D16" w:rsidRDefault="00D469D1" w:rsidP="002710A3">
      <w:pPr>
        <w:pStyle w:val="afd"/>
        <w:spacing w:before="257" w:after="257"/>
        <w:ind w:left="632" w:hanging="632"/>
      </w:pPr>
      <w:r w:rsidRPr="00C55D16">
        <w:rPr>
          <w:rFonts w:hint="eastAsia"/>
        </w:rPr>
        <w:t>三、政治環境</w:t>
      </w:r>
    </w:p>
    <w:p w14:paraId="7AFE1A24" w14:textId="77777777" w:rsidR="00F1698C" w:rsidRPr="00C55D16" w:rsidRDefault="00D469D1" w:rsidP="002710A3">
      <w:pPr>
        <w:pStyle w:val="afe"/>
        <w:ind w:left="944" w:hanging="708"/>
        <w:rPr>
          <w:lang w:bidi="he-IL"/>
        </w:rPr>
      </w:pPr>
      <w:r w:rsidRPr="00C55D16">
        <w:rPr>
          <w:lang w:bidi="he-IL"/>
        </w:rPr>
        <w:t>（一）政體</w:t>
      </w:r>
    </w:p>
    <w:p w14:paraId="075C8313" w14:textId="77777777" w:rsidR="003A5B29" w:rsidRPr="00C55D16" w:rsidRDefault="003A5B29" w:rsidP="003A5B29">
      <w:pPr>
        <w:pStyle w:val="aff0"/>
        <w:ind w:left="944" w:firstLine="472"/>
      </w:pPr>
      <w:r w:rsidRPr="00C55D16">
        <w:t>為民主共和政體，原為單一國會內閣制，嗣</w:t>
      </w:r>
      <w:r w:rsidRPr="00C55D16">
        <w:t>2017</w:t>
      </w:r>
      <w:r w:rsidRPr="00C55D16">
        <w:t>年</w:t>
      </w:r>
      <w:r w:rsidRPr="00C55D16">
        <w:t>4</w:t>
      </w:r>
      <w:r w:rsidRPr="00C55D16">
        <w:t>月</w:t>
      </w:r>
      <w:r w:rsidRPr="00C55D16">
        <w:t>16</w:t>
      </w:r>
      <w:r w:rsidRPr="00C55D16">
        <w:t>日土耳其通過全國公投修憲案，易現行「內閣制」為「總統制」，自此總統無須國會同意，有權任命及開除內閣閣員，頒布行政命令和緊急狀態令，並廢除總理（</w:t>
      </w:r>
      <w:r w:rsidRPr="00C55D16">
        <w:t>prime minister</w:t>
      </w:r>
      <w:r w:rsidRPr="00C55D16">
        <w:t>）一職。總統一職任期</w:t>
      </w:r>
      <w:r w:rsidRPr="00C55D16">
        <w:t>5</w:t>
      </w:r>
      <w:r w:rsidRPr="00C55D16">
        <w:t>年，連任一次，國會仍每</w:t>
      </w:r>
      <w:r w:rsidRPr="00C55D16">
        <w:t>5</w:t>
      </w:r>
      <w:r w:rsidRPr="00C55D16">
        <w:t>年選一次，議員席次由</w:t>
      </w:r>
      <w:r w:rsidRPr="00C55D16">
        <w:t>550</w:t>
      </w:r>
      <w:r w:rsidRPr="00C55D16">
        <w:t>席增至</w:t>
      </w:r>
      <w:r w:rsidRPr="00C55D16">
        <w:t>600</w:t>
      </w:r>
      <w:r w:rsidRPr="00C55D16">
        <w:t>席。</w:t>
      </w:r>
      <w:r w:rsidRPr="00C55D16">
        <w:t>2018</w:t>
      </w:r>
      <w:r w:rsidRPr="00C55D16">
        <w:t>年</w:t>
      </w:r>
      <w:r w:rsidRPr="00C55D16">
        <w:t>6</w:t>
      </w:r>
      <w:r w:rsidRPr="00C55D16">
        <w:t>月</w:t>
      </w:r>
      <w:r w:rsidRPr="00C55D16">
        <w:t>24</w:t>
      </w:r>
      <w:r w:rsidRPr="00C55D16">
        <w:t>日舉行總統及國會大選，尋求連任（前於</w:t>
      </w:r>
      <w:r w:rsidRPr="00C55D16">
        <w:t>2014</w:t>
      </w:r>
      <w:r w:rsidRPr="00C55D16">
        <w:t>年</w:t>
      </w:r>
      <w:r w:rsidRPr="00C55D16">
        <w:t>8</w:t>
      </w:r>
      <w:r w:rsidRPr="00C55D16">
        <w:t>月當選）之</w:t>
      </w:r>
      <w:r w:rsidRPr="00C55D16">
        <w:t>Recep Tayyip Erdo</w:t>
      </w:r>
      <w:r w:rsidRPr="00C55D16">
        <w:rPr>
          <w:rFonts w:ascii="MS Mincho" w:eastAsia="MS Mincho" w:hAnsi="MS Mincho" w:cs="MS Mincho" w:hint="eastAsia"/>
        </w:rPr>
        <w:t>ğ</w:t>
      </w:r>
      <w:r w:rsidRPr="00C55D16">
        <w:t>an</w:t>
      </w:r>
      <w:r w:rsidRPr="00C55D16">
        <w:t>獲</w:t>
      </w:r>
      <w:r w:rsidRPr="00C55D16">
        <w:t>52.6%</w:t>
      </w:r>
      <w:r w:rsidRPr="00C55D16">
        <w:t>絕對多數票當選。</w:t>
      </w:r>
    </w:p>
    <w:p w14:paraId="031D2A80" w14:textId="544128C2" w:rsidR="003A5B29" w:rsidRPr="00C55D16" w:rsidRDefault="003A5B29" w:rsidP="003A5B29">
      <w:pPr>
        <w:ind w:leftChars="360" w:left="850" w:firstLine="472"/>
      </w:pPr>
      <w:r w:rsidRPr="00C55D16">
        <w:rPr>
          <w:rFonts w:hint="eastAsia"/>
        </w:rPr>
        <w:t>2023</w:t>
      </w:r>
      <w:r w:rsidRPr="00C55D16">
        <w:rPr>
          <w:rFonts w:hint="eastAsia"/>
        </w:rPr>
        <w:t>年</w:t>
      </w:r>
      <w:r w:rsidRPr="00C55D16">
        <w:t>5</w:t>
      </w:r>
      <w:r w:rsidRPr="00C55D16">
        <w:t>月</w:t>
      </w:r>
      <w:r w:rsidRPr="00C55D16">
        <w:t>14</w:t>
      </w:r>
      <w:r w:rsidRPr="00C55D16">
        <w:t>日</w:t>
      </w:r>
      <w:r w:rsidRPr="00C55D16">
        <w:rPr>
          <w:rFonts w:hint="eastAsia"/>
        </w:rPr>
        <w:t>土耳其舉行總統暨國會大選</w:t>
      </w:r>
      <w:r w:rsidRPr="00C55D16">
        <w:t>，根據土國最高選舉委員會，</w:t>
      </w:r>
      <w:r w:rsidRPr="00C55D16">
        <w:t>5</w:t>
      </w:r>
      <w:r w:rsidRPr="00C55D16">
        <w:t>月</w:t>
      </w:r>
      <w:r w:rsidRPr="00C55D16">
        <w:t>14</w:t>
      </w:r>
      <w:r w:rsidRPr="00C55D16">
        <w:t>日總統選舉現任總統艾爾多安得票率為</w:t>
      </w:r>
      <w:r w:rsidRPr="00C55D16">
        <w:t>49.51%</w:t>
      </w:r>
      <w:r w:rsidRPr="00C55D16">
        <w:t>，主要反對黨共和人民黨</w:t>
      </w:r>
      <w:r w:rsidR="00274097" w:rsidRPr="00C55D16">
        <w:t>（</w:t>
      </w:r>
      <w:r w:rsidRPr="00C55D16">
        <w:t>CHP</w:t>
      </w:r>
      <w:r w:rsidR="00274097" w:rsidRPr="00C55D16">
        <w:t>）</w:t>
      </w:r>
      <w:r w:rsidRPr="00C55D16">
        <w:t>候選人</w:t>
      </w:r>
      <w:r w:rsidRPr="00C55D16">
        <w:t>Kemel K</w:t>
      </w:r>
      <w:r w:rsidRPr="00C55D16">
        <w:rPr>
          <w:rFonts w:ascii="Cambria" w:hAnsi="Cambria" w:cs="Cambria"/>
        </w:rPr>
        <w:t>ı</w:t>
      </w:r>
      <w:r w:rsidRPr="00C55D16">
        <w:t>l</w:t>
      </w:r>
      <w:r w:rsidRPr="00C55D16">
        <w:rPr>
          <w:rFonts w:ascii="Cambria" w:hAnsi="Cambria" w:cs="Cambria"/>
        </w:rPr>
        <w:t>ı</w:t>
      </w:r>
      <w:r w:rsidRPr="00C55D16">
        <w:t>çdaro</w:t>
      </w:r>
      <w:r w:rsidRPr="00C55D16">
        <w:rPr>
          <w:rFonts w:ascii="Cambria" w:hAnsi="Cambria" w:cs="Cambria"/>
        </w:rPr>
        <w:t>ğ</w:t>
      </w:r>
      <w:r w:rsidRPr="00C55D16">
        <w:t>lu</w:t>
      </w:r>
      <w:r w:rsidRPr="00C55D16">
        <w:t>得票率為</w:t>
      </w:r>
      <w:r w:rsidRPr="00C55D16">
        <w:t>44.88%</w:t>
      </w:r>
      <w:r w:rsidRPr="00C55D16">
        <w:t>，均未過半，爰於</w:t>
      </w:r>
      <w:r w:rsidRPr="00C55D16">
        <w:t>5</w:t>
      </w:r>
      <w:r w:rsidRPr="00C55D16">
        <w:t>月</w:t>
      </w:r>
      <w:r w:rsidRPr="00C55D16">
        <w:t>28</w:t>
      </w:r>
      <w:r w:rsidRPr="00C55D16">
        <w:t>日進行第二輪選舉。</w:t>
      </w:r>
      <w:r w:rsidRPr="00C55D16">
        <w:t>5</w:t>
      </w:r>
      <w:r w:rsidRPr="00C55D16">
        <w:rPr>
          <w:rFonts w:hint="eastAsia"/>
        </w:rPr>
        <w:t>月</w:t>
      </w:r>
      <w:r w:rsidRPr="00C55D16">
        <w:rPr>
          <w:rFonts w:hint="eastAsia"/>
        </w:rPr>
        <w:t>2</w:t>
      </w:r>
      <w:r w:rsidRPr="00C55D16">
        <w:t>8</w:t>
      </w:r>
      <w:r w:rsidRPr="00C55D16">
        <w:t>日第二輪總統選舉初步結果顯示，土耳其執行黨正義發展黨</w:t>
      </w:r>
      <w:r w:rsidR="00274097" w:rsidRPr="00C55D16">
        <w:t>（</w:t>
      </w:r>
      <w:r w:rsidRPr="00C55D16">
        <w:t>AKP</w:t>
      </w:r>
      <w:r w:rsidR="00274097" w:rsidRPr="00C55D16">
        <w:t>）</w:t>
      </w:r>
      <w:r w:rsidRPr="00C55D16">
        <w:t>現任總統艾爾多安</w:t>
      </w:r>
      <w:r w:rsidR="00274097" w:rsidRPr="00C55D16">
        <w:t>（</w:t>
      </w:r>
      <w:r w:rsidRPr="00C55D16">
        <w:t>Recep Tayyip Erdogan</w:t>
      </w:r>
      <w:r w:rsidR="00274097" w:rsidRPr="00C55D16">
        <w:t>）</w:t>
      </w:r>
      <w:r w:rsidRPr="00C55D16">
        <w:t>得票率為</w:t>
      </w:r>
      <w:r w:rsidRPr="00C55D16">
        <w:t>52.2%</w:t>
      </w:r>
      <w:r w:rsidRPr="00C55D16">
        <w:t>，已達過半門檻並領先反對黨共和人民黨</w:t>
      </w:r>
      <w:r w:rsidR="00274097" w:rsidRPr="00C55D16">
        <w:t>（</w:t>
      </w:r>
      <w:r w:rsidRPr="00C55D16">
        <w:t>CHP</w:t>
      </w:r>
      <w:r w:rsidR="00274097" w:rsidRPr="00C55D16">
        <w:t>）</w:t>
      </w:r>
      <w:r w:rsidRPr="00C55D16">
        <w:t>對手</w:t>
      </w:r>
      <w:r w:rsidRPr="00C55D16">
        <w:t>Kemal kilicdaroglu</w:t>
      </w:r>
      <w:r w:rsidR="00274097" w:rsidRPr="00C55D16">
        <w:t>（</w:t>
      </w:r>
      <w:r w:rsidRPr="00C55D16">
        <w:t>得票率</w:t>
      </w:r>
      <w:r w:rsidRPr="00C55D16">
        <w:t>47.8%</w:t>
      </w:r>
      <w:r w:rsidRPr="00C55D16">
        <w:t>），最高選舉委員會（</w:t>
      </w:r>
      <w:r w:rsidRPr="00C55D16">
        <w:t>YSK</w:t>
      </w:r>
      <w:r w:rsidR="00274097" w:rsidRPr="00C55D16">
        <w:t>）</w:t>
      </w:r>
      <w:r w:rsidRPr="00C55D16">
        <w:t>宣布艾爾多安當選下一任總統，將繼續執政</w:t>
      </w:r>
      <w:r w:rsidRPr="00C55D16">
        <w:t>5</w:t>
      </w:r>
      <w:r w:rsidRPr="00C55D16">
        <w:t>年。</w:t>
      </w:r>
    </w:p>
    <w:p w14:paraId="10F425A1" w14:textId="77777777" w:rsidR="003A5B29" w:rsidRPr="00C55D16" w:rsidRDefault="003A5B29" w:rsidP="003A5B29">
      <w:pPr>
        <w:pStyle w:val="afe"/>
        <w:ind w:left="944" w:hanging="708"/>
        <w:rPr>
          <w:lang w:val="en-US" w:bidi="he-IL"/>
        </w:rPr>
      </w:pPr>
      <w:r w:rsidRPr="00C55D16">
        <w:rPr>
          <w:lang w:val="en-US" w:bidi="he-IL"/>
        </w:rPr>
        <w:t>（</w:t>
      </w:r>
      <w:r w:rsidRPr="00C55D16">
        <w:rPr>
          <w:lang w:bidi="he-IL"/>
        </w:rPr>
        <w:t>二</w:t>
      </w:r>
      <w:r w:rsidRPr="00C55D16">
        <w:rPr>
          <w:lang w:val="en-US" w:bidi="he-IL"/>
        </w:rPr>
        <w:t>）</w:t>
      </w:r>
      <w:r w:rsidRPr="00C55D16">
        <w:rPr>
          <w:lang w:bidi="he-IL"/>
        </w:rPr>
        <w:t>主要政黨</w:t>
      </w:r>
    </w:p>
    <w:p w14:paraId="01543CA7" w14:textId="581CA8AE" w:rsidR="003A5B29" w:rsidRPr="00C55D16" w:rsidRDefault="003A5B29" w:rsidP="003A5B29">
      <w:pPr>
        <w:pStyle w:val="aff0"/>
        <w:ind w:left="944" w:firstLine="472"/>
      </w:pPr>
      <w:r w:rsidRPr="00C55D16">
        <w:t>現</w:t>
      </w:r>
      <w:r w:rsidRPr="00C55D16">
        <w:t>600</w:t>
      </w:r>
      <w:r w:rsidRPr="00C55D16">
        <w:t>席國會議員於</w:t>
      </w:r>
      <w:r w:rsidRPr="00C55D16">
        <w:t>2023</w:t>
      </w:r>
      <w:r w:rsidRPr="00C55D16">
        <w:t>年</w:t>
      </w:r>
      <w:r w:rsidRPr="00C55D16">
        <w:t>5</w:t>
      </w:r>
      <w:r w:rsidRPr="00C55D16">
        <w:t>月</w:t>
      </w:r>
      <w:r w:rsidRPr="00C55D16">
        <w:t>14</w:t>
      </w:r>
      <w:r w:rsidRPr="00C55D16">
        <w:t>日選出，議會選舉非官方結果顯示，由艾爾多安總統執政的正義與發展黨</w:t>
      </w:r>
      <w:r w:rsidR="00274097" w:rsidRPr="00C55D16">
        <w:t>（</w:t>
      </w:r>
      <w:r w:rsidRPr="00C55D16">
        <w:t>AK Party</w:t>
      </w:r>
      <w:r w:rsidR="00274097" w:rsidRPr="00C55D16">
        <w:t>）</w:t>
      </w:r>
      <w:r w:rsidRPr="00C55D16">
        <w:t>主導之人民聯盟</w:t>
      </w:r>
      <w:r w:rsidR="00274097" w:rsidRPr="00C55D16">
        <w:t>（</w:t>
      </w:r>
      <w:r w:rsidRPr="00C55D16">
        <w:t>People's Alliance</w:t>
      </w:r>
      <w:r w:rsidR="00274097" w:rsidRPr="00C55D16">
        <w:t>）</w:t>
      </w:r>
      <w:r w:rsidRPr="00C55D16">
        <w:t>共獲得</w:t>
      </w:r>
      <w:r w:rsidRPr="00C55D16">
        <w:t>322</w:t>
      </w:r>
      <w:r w:rsidRPr="00C55D16">
        <w:t>個席次</w:t>
      </w:r>
      <w:r w:rsidR="00274097" w:rsidRPr="00C55D16">
        <w:t>（</w:t>
      </w:r>
      <w:r w:rsidRPr="00C55D16">
        <w:t>49.49%</w:t>
      </w:r>
      <w:r w:rsidR="00274097" w:rsidRPr="00C55D16">
        <w:t>）</w:t>
      </w:r>
      <w:r w:rsidRPr="00C55D16">
        <w:t>，為本次選舉</w:t>
      </w:r>
      <w:r w:rsidRPr="00C55D16">
        <w:t>3</w:t>
      </w:r>
      <w:r w:rsidRPr="00C55D16">
        <w:t>個聯盟中獲最多席次者。</w:t>
      </w:r>
    </w:p>
    <w:p w14:paraId="17A78EC3" w14:textId="0C55FE30" w:rsidR="003A5B29" w:rsidRPr="00C55D16" w:rsidRDefault="003A5B29" w:rsidP="003A5B29">
      <w:pPr>
        <w:pStyle w:val="aff0"/>
        <w:ind w:left="944" w:firstLine="472"/>
      </w:pPr>
      <w:r w:rsidRPr="00C55D16">
        <w:t>另由主要反對黨</w:t>
      </w:r>
      <w:r w:rsidRPr="00C55D16">
        <w:t>CHP</w:t>
      </w:r>
      <w:r w:rsidRPr="00C55D16">
        <w:t>、好黨</w:t>
      </w:r>
      <w:r w:rsidR="00274097" w:rsidRPr="00C55D16">
        <w:t>（</w:t>
      </w:r>
      <w:r w:rsidRPr="00C55D16">
        <w:t>Iyi Party</w:t>
      </w:r>
      <w:r w:rsidR="00274097" w:rsidRPr="00C55D16">
        <w:t>）</w:t>
      </w:r>
      <w:r w:rsidRPr="00C55D16">
        <w:t>、幸福黨</w:t>
      </w:r>
      <w:r w:rsidR="00274097" w:rsidRPr="00C55D16">
        <w:t>（</w:t>
      </w:r>
      <w:r w:rsidRPr="00C55D16">
        <w:t>Felicity Party</w:t>
      </w:r>
      <w:r w:rsidR="00274097" w:rsidRPr="00C55D16">
        <w:t>）</w:t>
      </w:r>
      <w:r w:rsidRPr="00C55D16">
        <w:t>、民主黨</w:t>
      </w:r>
      <w:r w:rsidR="00274097" w:rsidRPr="00C55D16">
        <w:t>（</w:t>
      </w:r>
      <w:r w:rsidRPr="00C55D16">
        <w:t>DP</w:t>
      </w:r>
      <w:r w:rsidR="00274097" w:rsidRPr="00C55D16">
        <w:t>）</w:t>
      </w:r>
      <w:r w:rsidRPr="00C55D16">
        <w:t>、民主躍進黨</w:t>
      </w:r>
      <w:r w:rsidR="00274097" w:rsidRPr="00C55D16">
        <w:t>（</w:t>
      </w:r>
      <w:r w:rsidRPr="00C55D16">
        <w:t>DEVA</w:t>
      </w:r>
      <w:r w:rsidR="00274097" w:rsidRPr="00C55D16">
        <w:t>）</w:t>
      </w:r>
      <w:r w:rsidRPr="00C55D16">
        <w:t>、未來黨</w:t>
      </w:r>
      <w:r w:rsidR="00274097" w:rsidRPr="00C55D16">
        <w:t>（</w:t>
      </w:r>
      <w:r w:rsidRPr="00C55D16">
        <w:t>Future Party</w:t>
      </w:r>
      <w:r w:rsidR="00274097" w:rsidRPr="00C55D16">
        <w:t>）</w:t>
      </w:r>
      <w:r w:rsidRPr="00C55D16">
        <w:t>組成之民族聯盟</w:t>
      </w:r>
      <w:r w:rsidR="00274097" w:rsidRPr="00C55D16">
        <w:t>（</w:t>
      </w:r>
      <w:r w:rsidRPr="00C55D16">
        <w:t>Nation Alliance</w:t>
      </w:r>
      <w:r w:rsidR="00274097" w:rsidRPr="00C55D16">
        <w:t>）</w:t>
      </w:r>
      <w:r w:rsidRPr="00C55D16">
        <w:t>則獲得</w:t>
      </w:r>
      <w:r w:rsidRPr="00C55D16">
        <w:t>213</w:t>
      </w:r>
      <w:r w:rsidRPr="00C55D16">
        <w:t>席次</w:t>
      </w:r>
      <w:r w:rsidR="00274097" w:rsidRPr="00C55D16">
        <w:t>（</w:t>
      </w:r>
      <w:r w:rsidRPr="00C55D16">
        <w:t>35.04%</w:t>
      </w:r>
      <w:r w:rsidR="00274097" w:rsidRPr="00C55D16">
        <w:t>）</w:t>
      </w:r>
      <w:r w:rsidRPr="00C55D16">
        <w:t>；其中，</w:t>
      </w:r>
      <w:r w:rsidRPr="00C55D16">
        <w:t>CHP</w:t>
      </w:r>
      <w:r w:rsidRPr="00C55D16">
        <w:t>黨獲</w:t>
      </w:r>
      <w:r w:rsidRPr="00C55D16">
        <w:t>168</w:t>
      </w:r>
      <w:r w:rsidRPr="00C55D16">
        <w:t>個席次</w:t>
      </w:r>
      <w:r w:rsidR="00274097" w:rsidRPr="00C55D16">
        <w:t>（</w:t>
      </w:r>
      <w:r w:rsidRPr="00C55D16">
        <w:t>24.8%</w:t>
      </w:r>
      <w:r w:rsidR="00274097" w:rsidRPr="00C55D16">
        <w:t>）</w:t>
      </w:r>
      <w:r w:rsidRPr="00C55D16">
        <w:t>、好黨獲得</w:t>
      </w:r>
      <w:r w:rsidRPr="00C55D16">
        <w:t>45</w:t>
      </w:r>
      <w:r w:rsidRPr="00C55D16">
        <w:t>席</w:t>
      </w:r>
      <w:r w:rsidR="00274097" w:rsidRPr="00C55D16">
        <w:t>（</w:t>
      </w:r>
      <w:r w:rsidRPr="00C55D16">
        <w:t>9.9%</w:t>
      </w:r>
      <w:r w:rsidR="00274097" w:rsidRPr="00C55D16">
        <w:t>）</w:t>
      </w:r>
      <w:r w:rsidRPr="00C55D16">
        <w:t>，聯盟內之</w:t>
      </w:r>
      <w:r w:rsidRPr="00C55D16">
        <w:t>DP</w:t>
      </w:r>
      <w:r w:rsidRPr="00C55D16">
        <w:t>、</w:t>
      </w:r>
      <w:r w:rsidRPr="00C55D16">
        <w:t>DEVA</w:t>
      </w:r>
      <w:r w:rsidRPr="00C55D16">
        <w:t>等候選人則被列入</w:t>
      </w:r>
      <w:r w:rsidRPr="00C55D16">
        <w:t>CHP</w:t>
      </w:r>
      <w:r w:rsidRPr="00C55D16">
        <w:t>名單。</w:t>
      </w:r>
    </w:p>
    <w:p w14:paraId="121C9C3F" w14:textId="10E9C761" w:rsidR="003A5B29" w:rsidRPr="00C55D16" w:rsidRDefault="003A5B29" w:rsidP="003A5B29">
      <w:pPr>
        <w:pStyle w:val="aff0"/>
        <w:ind w:left="944" w:firstLine="472"/>
      </w:pPr>
      <w:r w:rsidRPr="00C55D16">
        <w:t>在勞工與自由聯盟部分，綠色左翼黨</w:t>
      </w:r>
      <w:r w:rsidR="00274097" w:rsidRPr="00C55D16">
        <w:t>（</w:t>
      </w:r>
      <w:r w:rsidRPr="00C55D16">
        <w:t>YSP</w:t>
      </w:r>
      <w:r w:rsidR="00274097" w:rsidRPr="00C55D16">
        <w:t>）</w:t>
      </w:r>
      <w:r w:rsidRPr="00C55D16">
        <w:t>獲得</w:t>
      </w:r>
      <w:r w:rsidRPr="00C55D16">
        <w:t>60</w:t>
      </w:r>
      <w:r w:rsidRPr="00C55D16">
        <w:t>席</w:t>
      </w:r>
      <w:r w:rsidR="00274097" w:rsidRPr="00C55D16">
        <w:t>（</w:t>
      </w:r>
      <w:r w:rsidRPr="00C55D16">
        <w:t>8.5%</w:t>
      </w:r>
      <w:r w:rsidR="00274097" w:rsidRPr="00C55D16">
        <w:t>）</w:t>
      </w:r>
      <w:r w:rsidRPr="00C55D16">
        <w:t>，土耳其工人黨</w:t>
      </w:r>
      <w:r w:rsidR="00274097" w:rsidRPr="00C55D16">
        <w:t>（</w:t>
      </w:r>
      <w:r w:rsidRPr="00C55D16">
        <w:t>TIP</w:t>
      </w:r>
      <w:r w:rsidR="00274097" w:rsidRPr="00C55D16">
        <w:t>）</w:t>
      </w:r>
      <w:r w:rsidRPr="00C55D16">
        <w:t>則有</w:t>
      </w:r>
      <w:r w:rsidRPr="00C55D16">
        <w:t>2</w:t>
      </w:r>
      <w:r w:rsidRPr="00C55D16">
        <w:t>席</w:t>
      </w:r>
      <w:r w:rsidR="00274097" w:rsidRPr="00C55D16">
        <w:t>（</w:t>
      </w:r>
      <w:r w:rsidRPr="00C55D16">
        <w:t>1.2%</w:t>
      </w:r>
      <w:r w:rsidR="00274097" w:rsidRPr="00C55D16">
        <w:t>）</w:t>
      </w:r>
      <w:r w:rsidRPr="00C55D16">
        <w:t>。</w:t>
      </w:r>
    </w:p>
    <w:p w14:paraId="0A4DE08B" w14:textId="6EA2CDDA" w:rsidR="00F1698C" w:rsidRPr="00C55D16" w:rsidRDefault="003A5B29" w:rsidP="003A5B29">
      <w:pPr>
        <w:pStyle w:val="aff0"/>
        <w:ind w:left="944" w:firstLine="472"/>
      </w:pPr>
      <w:r w:rsidRPr="00C55D16">
        <w:t>主要反對陣營民族聯盟承諾將引入一個強化的議會制度並終止總統制，惟本次選舉並未獲得召開公投所需之</w:t>
      </w:r>
      <w:r w:rsidRPr="00C55D16">
        <w:t>360</w:t>
      </w:r>
      <w:r w:rsidRPr="00C55D16">
        <w:t>席門檻。</w:t>
      </w:r>
    </w:p>
    <w:p w14:paraId="68ABDB02" w14:textId="77777777" w:rsidR="00F1698C" w:rsidRPr="00C55D16" w:rsidRDefault="00F1698C">
      <w:pPr>
        <w:widowControl/>
        <w:overflowPunct/>
        <w:autoSpaceDE/>
        <w:autoSpaceDN/>
        <w:ind w:firstLineChars="0" w:firstLine="0"/>
        <w:jc w:val="left"/>
      </w:pPr>
    </w:p>
    <w:p w14:paraId="23FDC381" w14:textId="77777777" w:rsidR="00F1698C" w:rsidRPr="00C55D16" w:rsidRDefault="00F1698C">
      <w:pPr>
        <w:ind w:left="472" w:firstLineChars="0" w:firstLine="0"/>
      </w:pPr>
    </w:p>
    <w:p w14:paraId="76C005C9" w14:textId="3FAAF385" w:rsidR="003A5B29" w:rsidRPr="00C55D16" w:rsidRDefault="003A5B29">
      <w:pPr>
        <w:widowControl/>
        <w:overflowPunct/>
        <w:autoSpaceDE/>
        <w:autoSpaceDN/>
        <w:ind w:firstLineChars="0" w:firstLine="0"/>
        <w:jc w:val="left"/>
      </w:pPr>
      <w:r w:rsidRPr="00C55D16">
        <w:br w:type="page"/>
      </w:r>
    </w:p>
    <w:p w14:paraId="1C4D06C4" w14:textId="77777777" w:rsidR="003A5B29" w:rsidRPr="00C55D16" w:rsidRDefault="003A5B29">
      <w:pPr>
        <w:ind w:left="472" w:firstLineChars="0" w:firstLine="0"/>
      </w:pPr>
    </w:p>
    <w:p w14:paraId="5941F54B" w14:textId="77777777" w:rsidR="00F1698C" w:rsidRPr="00C55D16" w:rsidRDefault="00F1698C">
      <w:pPr>
        <w:ind w:left="472" w:firstLineChars="0" w:firstLine="0"/>
        <w:sectPr w:rsidR="00F1698C" w:rsidRPr="00C55D16" w:rsidSect="00E7574B">
          <w:headerReference w:type="even" r:id="rId17"/>
          <w:headerReference w:type="default" r:id="rId18"/>
          <w:footerReference w:type="even" r:id="rId19"/>
          <w:footerReference w:type="default" r:id="rId20"/>
          <w:pgSz w:w="11906" w:h="16838"/>
          <w:pgMar w:top="2268" w:right="1701" w:bottom="1701" w:left="1701" w:header="1134" w:footer="851" w:gutter="0"/>
          <w:pgNumType w:start="1"/>
          <w:cols w:space="425"/>
          <w:docGrid w:type="linesAndChars" w:linePitch="514" w:charSpace="-819"/>
        </w:sectPr>
      </w:pPr>
    </w:p>
    <w:p w14:paraId="526C1862" w14:textId="77777777" w:rsidR="00F1698C" w:rsidRPr="00C55D16" w:rsidRDefault="00D469D1" w:rsidP="002710A3">
      <w:pPr>
        <w:pStyle w:val="afc"/>
      </w:pPr>
      <w:bookmarkStart w:id="2" w:name="_Toc142848179"/>
      <w:r w:rsidRPr="00C55D16">
        <w:rPr>
          <w:rFonts w:hint="eastAsia"/>
        </w:rPr>
        <w:t>第貳章　經濟環境</w:t>
      </w:r>
      <w:bookmarkEnd w:id="2"/>
    </w:p>
    <w:p w14:paraId="17F05526" w14:textId="77777777" w:rsidR="00F1698C" w:rsidRPr="00C55D16" w:rsidRDefault="00D469D1" w:rsidP="002710A3">
      <w:pPr>
        <w:pStyle w:val="afd"/>
        <w:spacing w:before="257" w:after="257"/>
        <w:ind w:left="632" w:hanging="632"/>
      </w:pPr>
      <w:r w:rsidRPr="00C55D16">
        <w:rPr>
          <w:rFonts w:hint="eastAsia"/>
        </w:rPr>
        <w:t>一、經濟概況</w:t>
      </w:r>
    </w:p>
    <w:p w14:paraId="79FF5BB5" w14:textId="77777777" w:rsidR="00F1698C" w:rsidRPr="00C55D16" w:rsidRDefault="00D469D1" w:rsidP="00274097">
      <w:pPr>
        <w:pStyle w:val="afe"/>
        <w:ind w:left="944" w:hanging="708"/>
        <w:rPr>
          <w:lang w:bidi="he-IL"/>
        </w:rPr>
      </w:pPr>
      <w:r w:rsidRPr="00C55D16">
        <w:rPr>
          <w:lang w:bidi="he-IL"/>
        </w:rPr>
        <w:t>（一）經濟成長</w:t>
      </w:r>
    </w:p>
    <w:p w14:paraId="725DF1DA" w14:textId="1480C0BB" w:rsidR="003A5B29" w:rsidRPr="00C55D16" w:rsidRDefault="003A5B29" w:rsidP="00274097">
      <w:pPr>
        <w:pStyle w:val="aff0"/>
        <w:ind w:left="944" w:firstLine="472"/>
      </w:pPr>
      <w:r w:rsidRPr="00C55D16">
        <w:t>2022</w:t>
      </w:r>
      <w:r w:rsidRPr="00C55D16">
        <w:t>前</w:t>
      </w:r>
      <w:r w:rsidRPr="00C55D16">
        <w:t>2</w:t>
      </w:r>
      <w:r w:rsidRPr="00C55D16">
        <w:t>季土國經濟成長嚴重依賴國內需求，通膨導致消費者預期心理，在價格進一步上漲前購置耐用財並儲備食品，富裕人士則投資汽車及房產保值，因此，土國</w:t>
      </w:r>
      <w:r w:rsidRPr="00C55D16">
        <w:t>GDP</w:t>
      </w:r>
      <w:r w:rsidRPr="00C55D16">
        <w:t>第</w:t>
      </w:r>
      <w:r w:rsidRPr="00C55D16">
        <w:t>1</w:t>
      </w:r>
      <w:r w:rsidRPr="00C55D16">
        <w:t>季成長</w:t>
      </w:r>
      <w:r w:rsidRPr="00C55D16">
        <w:t>7.7%</w:t>
      </w:r>
      <w:r w:rsidRPr="00C55D16">
        <w:t>，第</w:t>
      </w:r>
      <w:r w:rsidRPr="00C55D16">
        <w:t>2</w:t>
      </w:r>
      <w:r w:rsidRPr="00C55D16">
        <w:t>季</w:t>
      </w:r>
      <w:r w:rsidRPr="00C55D16">
        <w:t>7.5%</w:t>
      </w:r>
      <w:r w:rsidRPr="00C55D16">
        <w:t>，第</w:t>
      </w:r>
      <w:r w:rsidRPr="00C55D16">
        <w:t>3</w:t>
      </w:r>
      <w:r w:rsidRPr="00C55D16">
        <w:t>季則初步顯露疲態，僅成長</w:t>
      </w:r>
      <w:r w:rsidRPr="00C55D16">
        <w:t>3.9%</w:t>
      </w:r>
      <w:r w:rsidRPr="00C55D16">
        <w:t>，第</w:t>
      </w:r>
      <w:r w:rsidRPr="00C55D16">
        <w:t>4</w:t>
      </w:r>
      <w:r w:rsidRPr="00C55D16">
        <w:t>季持續下滑，成長</w:t>
      </w:r>
      <w:r w:rsidRPr="00C55D16">
        <w:t>3.5%</w:t>
      </w:r>
      <w:r w:rsidRPr="00C55D16">
        <w:t>。</w:t>
      </w:r>
    </w:p>
    <w:p w14:paraId="19141C61" w14:textId="77777777" w:rsidR="003A5B29" w:rsidRPr="00C55D16" w:rsidRDefault="003A5B29" w:rsidP="00274097">
      <w:pPr>
        <w:pStyle w:val="aff0"/>
        <w:ind w:left="944" w:firstLine="472"/>
      </w:pPr>
      <w:r w:rsidRPr="00C55D16">
        <w:t>2022</w:t>
      </w:r>
      <w:r w:rsidRPr="00C55D16">
        <w:t>年土國央行連續</w:t>
      </w:r>
      <w:r w:rsidRPr="00C55D16">
        <w:t>4</w:t>
      </w:r>
      <w:r w:rsidRPr="00C55D16">
        <w:t>次降息，累計下調基準利率</w:t>
      </w:r>
      <w:r w:rsidRPr="00C55D16">
        <w:t>500</w:t>
      </w:r>
      <w:r w:rsidRPr="00C55D16">
        <w:t>個基點，加上俄烏戰爭、能源市場價格高漲及里拉貶值等，</w:t>
      </w:r>
      <w:r w:rsidRPr="00C55D16">
        <w:t>2022</w:t>
      </w:r>
      <w:r w:rsidRPr="00C55D16">
        <w:t>年土國通膨一度超過</w:t>
      </w:r>
      <w:r w:rsidRPr="00C55D16">
        <w:t>85%</w:t>
      </w:r>
      <w:r w:rsidRPr="00C55D16">
        <w:t>，創下</w:t>
      </w:r>
      <w:r w:rsidRPr="00C55D16">
        <w:t>20</w:t>
      </w:r>
      <w:r w:rsidRPr="00C55D16">
        <w:t>年新高。</w:t>
      </w:r>
    </w:p>
    <w:p w14:paraId="50EF8CD3" w14:textId="3391632C" w:rsidR="00286C81" w:rsidRPr="00C55D16" w:rsidRDefault="003A5B29" w:rsidP="00274097">
      <w:pPr>
        <w:pStyle w:val="aff0"/>
        <w:ind w:left="944" w:firstLine="472"/>
      </w:pPr>
      <w:r w:rsidRPr="00C55D16">
        <w:rPr>
          <w:rFonts w:hint="eastAsia"/>
        </w:rPr>
        <w:t>整體而言，家庭消費仍為土國經濟成長主要動能，在土國壓制匯率的舉措及央行非常規降息引發的經濟不確定性下，投資持續下降；</w:t>
      </w:r>
      <w:r w:rsidRPr="00C55D16">
        <w:t>2022</w:t>
      </w:r>
      <w:r w:rsidRPr="00C55D16">
        <w:t>年土國國內消費成長</w:t>
      </w:r>
      <w:r w:rsidRPr="00C55D16">
        <w:t>19.7%</w:t>
      </w:r>
      <w:r w:rsidRPr="00C55D16">
        <w:t>；</w:t>
      </w:r>
      <w:r w:rsidRPr="00C55D16">
        <w:t>2022</w:t>
      </w:r>
      <w:r w:rsidRPr="00C55D16">
        <w:t>年投資成長僅成長</w:t>
      </w:r>
      <w:r w:rsidRPr="00C55D16">
        <w:t>2.8%</w:t>
      </w:r>
      <w:r w:rsidRPr="00C55D16">
        <w:t>，</w:t>
      </w:r>
      <w:r w:rsidRPr="00C55D16">
        <w:t>2020</w:t>
      </w:r>
      <w:r w:rsidRPr="00C55D16">
        <w:t>及</w:t>
      </w:r>
      <w:r w:rsidRPr="00C55D16">
        <w:t>2021</w:t>
      </w:r>
      <w:r w:rsidRPr="00C55D16">
        <w:t>年投資則成長</w:t>
      </w:r>
      <w:r w:rsidRPr="00C55D16">
        <w:t>7.4%</w:t>
      </w:r>
      <w:r w:rsidRPr="00C55D16">
        <w:t>；出口亦出現類似情形，</w:t>
      </w:r>
      <w:r w:rsidRPr="00C55D16">
        <w:t>2021</w:t>
      </w:r>
      <w:r w:rsidRPr="00C55D16">
        <w:t>年出口成長</w:t>
      </w:r>
      <w:r w:rsidRPr="00C55D16">
        <w:t>24.9%</w:t>
      </w:r>
      <w:r w:rsidRPr="00C55D16">
        <w:t>，</w:t>
      </w:r>
      <w:r w:rsidRPr="00C55D16">
        <w:t>2022</w:t>
      </w:r>
      <w:r w:rsidRPr="00C55D16">
        <w:t>年成長率僅</w:t>
      </w:r>
      <w:r w:rsidRPr="00C55D16">
        <w:t>9.1%</w:t>
      </w:r>
      <w:r w:rsidRPr="00C55D16">
        <w:t>，跌至個位數。</w:t>
      </w:r>
      <w:r w:rsidRPr="00C55D16">
        <w:t>2022</w:t>
      </w:r>
      <w:r w:rsidRPr="00C55D16">
        <w:t>年</w:t>
      </w:r>
      <w:r w:rsidRPr="00C55D16">
        <w:t>11</w:t>
      </w:r>
      <w:r w:rsidRPr="00C55D16">
        <w:t>月工業生產下降</w:t>
      </w:r>
      <w:r w:rsidRPr="00C55D16">
        <w:t>1.3%</w:t>
      </w:r>
      <w:r w:rsidRPr="00C55D16">
        <w:t>，亦為土國疫後首見。</w:t>
      </w:r>
    </w:p>
    <w:p w14:paraId="2424D5CD" w14:textId="6B110BAA" w:rsidR="00F1698C" w:rsidRPr="00C55D16" w:rsidRDefault="00D469D1" w:rsidP="00274097">
      <w:pPr>
        <w:pStyle w:val="aff7"/>
        <w:spacing w:beforeLines="50" w:before="257"/>
      </w:pPr>
      <w:r w:rsidRPr="00C55D16">
        <w:t>20</w:t>
      </w:r>
      <w:r w:rsidR="002710A3" w:rsidRPr="00C55D16">
        <w:rPr>
          <w:rFonts w:hint="eastAsia"/>
        </w:rPr>
        <w:t>17</w:t>
      </w:r>
      <w:r w:rsidRPr="00C55D16">
        <w:t>-202</w:t>
      </w:r>
      <w:r w:rsidR="003A5B29" w:rsidRPr="00C55D16">
        <w:rPr>
          <w:rFonts w:hint="eastAsia"/>
        </w:rPr>
        <w:t>2</w:t>
      </w:r>
      <w:r w:rsidRPr="00C55D16">
        <w:t>年土耳其經濟成長率一覽表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2"/>
        <w:gridCol w:w="3398"/>
      </w:tblGrid>
      <w:tr w:rsidR="00C55D16" w:rsidRPr="00C55D16" w14:paraId="4976D9EE" w14:textId="77777777">
        <w:trPr>
          <w:trHeight w:val="567"/>
          <w:tblHeader/>
          <w:jc w:val="center"/>
        </w:trPr>
        <w:tc>
          <w:tcPr>
            <w:tcW w:w="3262" w:type="dxa"/>
            <w:shd w:val="clear" w:color="auto" w:fill="auto"/>
            <w:vAlign w:val="center"/>
          </w:tcPr>
          <w:p w14:paraId="342AE620" w14:textId="77777777" w:rsidR="00F1698C" w:rsidRPr="00C55D16" w:rsidRDefault="00D469D1" w:rsidP="00274097">
            <w:pPr>
              <w:pStyle w:val="aff8"/>
            </w:pPr>
            <w:r w:rsidRPr="00C55D16">
              <w:rPr>
                <w:rFonts w:hint="eastAsia"/>
              </w:rPr>
              <w:t>年度</w:t>
            </w:r>
          </w:p>
        </w:tc>
        <w:tc>
          <w:tcPr>
            <w:tcW w:w="3398" w:type="dxa"/>
            <w:shd w:val="clear" w:color="auto" w:fill="auto"/>
            <w:vAlign w:val="center"/>
          </w:tcPr>
          <w:p w14:paraId="6CCB2C7E" w14:textId="77777777" w:rsidR="00F1698C" w:rsidRPr="00C55D16" w:rsidRDefault="00D469D1" w:rsidP="00274097">
            <w:pPr>
              <w:pStyle w:val="aff8"/>
            </w:pPr>
            <w:r w:rsidRPr="00C55D16">
              <w:rPr>
                <w:rFonts w:hint="eastAsia"/>
              </w:rPr>
              <w:t>成長率（</w:t>
            </w:r>
            <w:r w:rsidRPr="00C55D16">
              <w:rPr>
                <w:rFonts w:hint="eastAsia"/>
              </w:rPr>
              <w:t>%</w:t>
            </w:r>
            <w:r w:rsidRPr="00C55D16">
              <w:rPr>
                <w:rFonts w:hint="eastAsia"/>
              </w:rPr>
              <w:t>）</w:t>
            </w:r>
          </w:p>
        </w:tc>
      </w:tr>
      <w:tr w:rsidR="00C55D16" w:rsidRPr="00C55D16" w14:paraId="5F4ECCC8" w14:textId="77777777">
        <w:trPr>
          <w:trHeight w:val="567"/>
          <w:jc w:val="center"/>
        </w:trPr>
        <w:tc>
          <w:tcPr>
            <w:tcW w:w="3262" w:type="dxa"/>
            <w:shd w:val="clear" w:color="auto" w:fill="auto"/>
            <w:vAlign w:val="center"/>
          </w:tcPr>
          <w:p w14:paraId="0BA4C723" w14:textId="77777777" w:rsidR="00F1698C" w:rsidRPr="00C55D16" w:rsidRDefault="00D469D1" w:rsidP="00274097">
            <w:pPr>
              <w:pStyle w:val="aff8"/>
            </w:pPr>
            <w:r w:rsidRPr="00C55D16">
              <w:rPr>
                <w:rFonts w:hint="eastAsia"/>
              </w:rPr>
              <w:t>2017</w:t>
            </w:r>
          </w:p>
        </w:tc>
        <w:tc>
          <w:tcPr>
            <w:tcW w:w="3398" w:type="dxa"/>
            <w:shd w:val="clear" w:color="auto" w:fill="auto"/>
            <w:vAlign w:val="center"/>
          </w:tcPr>
          <w:p w14:paraId="4B78407D" w14:textId="77777777" w:rsidR="00F1698C" w:rsidRPr="00C55D16" w:rsidRDefault="00D469D1" w:rsidP="00274097">
            <w:pPr>
              <w:pStyle w:val="aff8"/>
            </w:pPr>
            <w:r w:rsidRPr="00C55D16">
              <w:rPr>
                <w:rFonts w:hint="eastAsia"/>
              </w:rPr>
              <w:t>7.4</w:t>
            </w:r>
          </w:p>
        </w:tc>
      </w:tr>
      <w:tr w:rsidR="00C55D16" w:rsidRPr="00C55D16" w14:paraId="1861FEF1" w14:textId="77777777">
        <w:trPr>
          <w:trHeight w:val="567"/>
          <w:jc w:val="center"/>
        </w:trPr>
        <w:tc>
          <w:tcPr>
            <w:tcW w:w="3262" w:type="dxa"/>
            <w:shd w:val="clear" w:color="auto" w:fill="auto"/>
            <w:vAlign w:val="center"/>
          </w:tcPr>
          <w:p w14:paraId="6D12F889" w14:textId="77777777" w:rsidR="00F1698C" w:rsidRPr="00C55D16" w:rsidRDefault="00D469D1" w:rsidP="00274097">
            <w:pPr>
              <w:pStyle w:val="aff8"/>
            </w:pPr>
            <w:r w:rsidRPr="00C55D16">
              <w:rPr>
                <w:rFonts w:hint="eastAsia"/>
              </w:rPr>
              <w:t>2018</w:t>
            </w:r>
          </w:p>
        </w:tc>
        <w:tc>
          <w:tcPr>
            <w:tcW w:w="3398" w:type="dxa"/>
            <w:shd w:val="clear" w:color="auto" w:fill="auto"/>
            <w:vAlign w:val="center"/>
          </w:tcPr>
          <w:p w14:paraId="0BD57E7B" w14:textId="77777777" w:rsidR="00F1698C" w:rsidRPr="00C55D16" w:rsidRDefault="00D469D1" w:rsidP="00274097">
            <w:pPr>
              <w:pStyle w:val="aff8"/>
            </w:pPr>
            <w:r w:rsidRPr="00C55D16">
              <w:rPr>
                <w:rFonts w:hint="eastAsia"/>
              </w:rPr>
              <w:t>2.6</w:t>
            </w:r>
          </w:p>
        </w:tc>
      </w:tr>
      <w:tr w:rsidR="00C55D16" w:rsidRPr="00C55D16" w14:paraId="7DE10A0A" w14:textId="77777777">
        <w:trPr>
          <w:trHeight w:val="567"/>
          <w:jc w:val="center"/>
        </w:trPr>
        <w:tc>
          <w:tcPr>
            <w:tcW w:w="3262" w:type="dxa"/>
            <w:shd w:val="clear" w:color="auto" w:fill="auto"/>
            <w:vAlign w:val="center"/>
          </w:tcPr>
          <w:p w14:paraId="027E1741" w14:textId="77777777" w:rsidR="00F1698C" w:rsidRPr="00C55D16" w:rsidRDefault="00D469D1" w:rsidP="00274097">
            <w:pPr>
              <w:pStyle w:val="aff8"/>
            </w:pPr>
            <w:r w:rsidRPr="00C55D16">
              <w:rPr>
                <w:rFonts w:hint="eastAsia"/>
              </w:rPr>
              <w:t>2019</w:t>
            </w:r>
          </w:p>
        </w:tc>
        <w:tc>
          <w:tcPr>
            <w:tcW w:w="3398" w:type="dxa"/>
            <w:shd w:val="clear" w:color="auto" w:fill="auto"/>
            <w:vAlign w:val="center"/>
          </w:tcPr>
          <w:p w14:paraId="3A4ED8D4" w14:textId="77777777" w:rsidR="00F1698C" w:rsidRPr="00C55D16" w:rsidRDefault="00D469D1" w:rsidP="00274097">
            <w:pPr>
              <w:pStyle w:val="aff8"/>
            </w:pPr>
            <w:r w:rsidRPr="00C55D16">
              <w:rPr>
                <w:rFonts w:hint="eastAsia"/>
              </w:rPr>
              <w:t>0.9</w:t>
            </w:r>
          </w:p>
        </w:tc>
      </w:tr>
      <w:tr w:rsidR="00C55D16" w:rsidRPr="00C55D16" w14:paraId="4A6BEF61" w14:textId="77777777">
        <w:trPr>
          <w:trHeight w:val="567"/>
          <w:jc w:val="center"/>
        </w:trPr>
        <w:tc>
          <w:tcPr>
            <w:tcW w:w="3262" w:type="dxa"/>
            <w:shd w:val="clear" w:color="auto" w:fill="auto"/>
          </w:tcPr>
          <w:p w14:paraId="3D4B2E59" w14:textId="77777777" w:rsidR="00F1698C" w:rsidRPr="00C55D16" w:rsidRDefault="00D469D1" w:rsidP="00274097">
            <w:pPr>
              <w:pStyle w:val="aff8"/>
            </w:pPr>
            <w:r w:rsidRPr="00C55D16">
              <w:rPr>
                <w:rFonts w:hint="eastAsia"/>
              </w:rPr>
              <w:t>2020</w:t>
            </w:r>
          </w:p>
        </w:tc>
        <w:tc>
          <w:tcPr>
            <w:tcW w:w="3398" w:type="dxa"/>
            <w:shd w:val="clear" w:color="auto" w:fill="auto"/>
          </w:tcPr>
          <w:p w14:paraId="083DEAF8" w14:textId="77777777" w:rsidR="00F1698C" w:rsidRPr="00C55D16" w:rsidRDefault="00D469D1" w:rsidP="00274097">
            <w:pPr>
              <w:pStyle w:val="aff8"/>
            </w:pPr>
            <w:r w:rsidRPr="00C55D16">
              <w:rPr>
                <w:rFonts w:hint="eastAsia"/>
              </w:rPr>
              <w:t>1.8</w:t>
            </w:r>
          </w:p>
        </w:tc>
      </w:tr>
      <w:tr w:rsidR="00C55D16" w:rsidRPr="00C55D16" w14:paraId="662EC43C" w14:textId="77777777">
        <w:trPr>
          <w:trHeight w:val="567"/>
          <w:jc w:val="center"/>
        </w:trPr>
        <w:tc>
          <w:tcPr>
            <w:tcW w:w="3262" w:type="dxa"/>
            <w:shd w:val="clear" w:color="auto" w:fill="auto"/>
          </w:tcPr>
          <w:p w14:paraId="29CB3A6D" w14:textId="77777777" w:rsidR="00F1698C" w:rsidRPr="00C55D16" w:rsidRDefault="00D469D1" w:rsidP="00274097">
            <w:pPr>
              <w:pStyle w:val="aff8"/>
            </w:pPr>
            <w:r w:rsidRPr="00C55D16">
              <w:rPr>
                <w:rFonts w:hint="eastAsia"/>
              </w:rPr>
              <w:t>2021</w:t>
            </w:r>
          </w:p>
        </w:tc>
        <w:tc>
          <w:tcPr>
            <w:tcW w:w="3398" w:type="dxa"/>
            <w:shd w:val="clear" w:color="auto" w:fill="auto"/>
          </w:tcPr>
          <w:p w14:paraId="748D276F" w14:textId="77777777" w:rsidR="00F1698C" w:rsidRPr="00C55D16" w:rsidRDefault="00D469D1" w:rsidP="00274097">
            <w:pPr>
              <w:pStyle w:val="aff8"/>
            </w:pPr>
            <w:r w:rsidRPr="00C55D16">
              <w:rPr>
                <w:rFonts w:hint="eastAsia"/>
              </w:rPr>
              <w:t>11</w:t>
            </w:r>
          </w:p>
        </w:tc>
      </w:tr>
      <w:tr w:rsidR="00C55D16" w:rsidRPr="00C55D16" w14:paraId="7E8221A0" w14:textId="77777777">
        <w:trPr>
          <w:trHeight w:val="567"/>
          <w:jc w:val="center"/>
        </w:trPr>
        <w:tc>
          <w:tcPr>
            <w:tcW w:w="3262" w:type="dxa"/>
            <w:shd w:val="clear" w:color="auto" w:fill="auto"/>
          </w:tcPr>
          <w:p w14:paraId="3E716F46" w14:textId="2211DDA6" w:rsidR="003A5B29" w:rsidRPr="00C55D16" w:rsidRDefault="003A5B29" w:rsidP="00274097">
            <w:pPr>
              <w:pStyle w:val="aff8"/>
            </w:pPr>
            <w:r w:rsidRPr="00C55D16">
              <w:t>2022</w:t>
            </w:r>
          </w:p>
        </w:tc>
        <w:tc>
          <w:tcPr>
            <w:tcW w:w="3398" w:type="dxa"/>
            <w:shd w:val="clear" w:color="auto" w:fill="auto"/>
          </w:tcPr>
          <w:p w14:paraId="20C69D02" w14:textId="2270E0AE" w:rsidR="003A5B29" w:rsidRPr="00C55D16" w:rsidRDefault="003A5B29" w:rsidP="00274097">
            <w:pPr>
              <w:pStyle w:val="aff8"/>
            </w:pPr>
            <w:r w:rsidRPr="00C55D16">
              <w:t>5.6</w:t>
            </w:r>
          </w:p>
        </w:tc>
      </w:tr>
    </w:tbl>
    <w:p w14:paraId="2B2B15D4" w14:textId="77777777" w:rsidR="00F1698C" w:rsidRPr="00C55D16" w:rsidRDefault="00D469D1" w:rsidP="002710A3">
      <w:pPr>
        <w:pStyle w:val="aff8"/>
      </w:pPr>
      <w:r w:rsidRPr="00C55D16">
        <w:t>資料來源：土耳其統計局（</w:t>
      </w:r>
      <w:r w:rsidRPr="00C55D16">
        <w:t>TUIK</w:t>
      </w:r>
      <w:r w:rsidRPr="00C55D16">
        <w:t>）</w:t>
      </w:r>
    </w:p>
    <w:p w14:paraId="1420518C" w14:textId="77777777" w:rsidR="002710A3" w:rsidRPr="00C55D16" w:rsidRDefault="002710A3" w:rsidP="002710A3">
      <w:pPr>
        <w:pStyle w:val="aff8"/>
      </w:pPr>
    </w:p>
    <w:p w14:paraId="3CF8C52B" w14:textId="77777777" w:rsidR="003A5B29" w:rsidRPr="00C55D16" w:rsidRDefault="003A5B29" w:rsidP="003A5B29">
      <w:pPr>
        <w:pStyle w:val="aff0"/>
        <w:ind w:left="944" w:firstLine="472"/>
      </w:pPr>
      <w:r w:rsidRPr="00C55D16">
        <w:t>依據國際貨幣基金組織（</w:t>
      </w:r>
      <w:r w:rsidRPr="00C55D16">
        <w:t>IMF</w:t>
      </w:r>
      <w:r w:rsidRPr="00C55D16">
        <w:t>）統計資料，</w:t>
      </w:r>
      <w:r w:rsidRPr="00C55D16">
        <w:t>2022</w:t>
      </w:r>
      <w:r w:rsidRPr="00C55D16">
        <w:t>年土耳其為全球第</w:t>
      </w:r>
      <w:r w:rsidRPr="00C55D16">
        <w:t>19</w:t>
      </w:r>
      <w:r w:rsidRPr="00C55D16">
        <w:rPr>
          <w:rFonts w:hint="eastAsia"/>
        </w:rPr>
        <w:t>大</w:t>
      </w:r>
      <w:r w:rsidRPr="00C55D16">
        <w:t>經濟體。</w:t>
      </w:r>
    </w:p>
    <w:p w14:paraId="753D47FB" w14:textId="2EB0D14C" w:rsidR="00F1698C" w:rsidRPr="00C55D16" w:rsidRDefault="003A5B29" w:rsidP="003A5B29">
      <w:pPr>
        <w:pStyle w:val="aff0"/>
        <w:ind w:left="944" w:firstLine="472"/>
      </w:pPr>
      <w:r w:rsidRPr="00C55D16">
        <w:t>另「美國新聞與世界報道」（</w:t>
      </w:r>
      <w:r w:rsidRPr="00C55D16">
        <w:t>U.S. News &amp; World Report</w:t>
      </w:r>
      <w:r w:rsidRPr="00C55D16">
        <w:t>）雜誌訪問</w:t>
      </w:r>
      <w:r w:rsidRPr="00C55D16">
        <w:t>2.1</w:t>
      </w:r>
      <w:r w:rsidRPr="00C55D16">
        <w:t>萬名受訪者，根據一國之影響力、政治、經濟及軍事力量等對</w:t>
      </w:r>
      <w:r w:rsidRPr="00C55D16">
        <w:t>80</w:t>
      </w:r>
      <w:r w:rsidRPr="00C55D16">
        <w:t>個國家進行評比，於</w:t>
      </w:r>
      <w:r w:rsidRPr="00C55D16">
        <w:t>2022</w:t>
      </w:r>
      <w:r w:rsidRPr="00C55D16">
        <w:t>年發布排名報告，列出全球</w:t>
      </w:r>
      <w:r w:rsidRPr="00C55D16">
        <w:t>78</w:t>
      </w:r>
      <w:r w:rsidRPr="00C55D16">
        <w:t>個最強大的國家（</w:t>
      </w:r>
      <w:r w:rsidRPr="00C55D16">
        <w:t>most powerful nations</w:t>
      </w:r>
      <w:r w:rsidRPr="00C55D16">
        <w:t>）名單，其中土耳其位列第</w:t>
      </w:r>
      <w:r w:rsidRPr="00C55D16">
        <w:t>30</w:t>
      </w:r>
      <w:r w:rsidRPr="00C55D16">
        <w:t>。</w:t>
      </w:r>
    </w:p>
    <w:p w14:paraId="4AFF695C" w14:textId="77777777" w:rsidR="00F1698C" w:rsidRPr="00C55D16" w:rsidRDefault="00D469D1" w:rsidP="0034601F">
      <w:pPr>
        <w:pStyle w:val="afe"/>
        <w:ind w:left="944" w:hanging="708"/>
        <w:rPr>
          <w:lang w:bidi="he-IL"/>
        </w:rPr>
      </w:pPr>
      <w:r w:rsidRPr="00C55D16">
        <w:rPr>
          <w:lang w:bidi="he-IL"/>
        </w:rPr>
        <w:t>（二）就業情況</w:t>
      </w:r>
    </w:p>
    <w:p w14:paraId="31AF73B0" w14:textId="05C3EBCE" w:rsidR="003A5B29" w:rsidRPr="00C55D16" w:rsidRDefault="003A5B29" w:rsidP="00274097">
      <w:pPr>
        <w:pStyle w:val="aff0"/>
        <w:ind w:left="944" w:firstLine="472"/>
        <w:rPr>
          <w:strike/>
        </w:rPr>
      </w:pPr>
      <w:r w:rsidRPr="00C55D16">
        <w:rPr>
          <w:rFonts w:hint="eastAsia"/>
        </w:rPr>
        <w:t>根據土耳其統計局（</w:t>
      </w:r>
      <w:r w:rsidRPr="00C55D16">
        <w:t>TUIK</w:t>
      </w:r>
      <w:r w:rsidRPr="00C55D16">
        <w:t>）資料，</w:t>
      </w:r>
      <w:r w:rsidRPr="00C55D16">
        <w:t>2022</w:t>
      </w:r>
      <w:r w:rsidRPr="00C55D16">
        <w:t>年失業率為</w:t>
      </w:r>
      <w:r w:rsidRPr="00C55D16">
        <w:t>10.4</w:t>
      </w:r>
      <w:r w:rsidR="00274097" w:rsidRPr="00C55D16">
        <w:t>%</w:t>
      </w:r>
      <w:r w:rsidRPr="00C55D16">
        <w:t>，較</w:t>
      </w:r>
      <w:r w:rsidRPr="00C55D16">
        <w:t>2021</w:t>
      </w:r>
      <w:r w:rsidRPr="00C55D16">
        <w:t>年下降</w:t>
      </w:r>
      <w:r w:rsidRPr="00C55D16">
        <w:t>1.6</w:t>
      </w:r>
      <w:r w:rsidRPr="00C55D16">
        <w:t>個百分點；</w:t>
      </w:r>
      <w:r w:rsidRPr="00C55D16">
        <w:t>15</w:t>
      </w:r>
      <w:r w:rsidRPr="00C55D16">
        <w:t>歲以上失業人口降至</w:t>
      </w:r>
      <w:r w:rsidRPr="00C55D16">
        <w:t>358.2</w:t>
      </w:r>
      <w:r w:rsidRPr="00C55D16">
        <w:t>萬人，較</w:t>
      </w:r>
      <w:r w:rsidRPr="00C55D16">
        <w:t>2021</w:t>
      </w:r>
      <w:r w:rsidRPr="00C55D16">
        <w:t>年減少</w:t>
      </w:r>
      <w:r w:rsidRPr="00C55D16">
        <w:t>33.7</w:t>
      </w:r>
      <w:r w:rsidRPr="00C55D16">
        <w:t>萬人，男性失業率約為</w:t>
      </w:r>
      <w:r w:rsidRPr="00C55D16">
        <w:t>8.9%</w:t>
      </w:r>
      <w:r w:rsidRPr="00C55D16">
        <w:t>，女性失業率為</w:t>
      </w:r>
      <w:r w:rsidRPr="00C55D16">
        <w:t>13.4%</w:t>
      </w:r>
      <w:r w:rsidRPr="00C55D16">
        <w:t>。</w:t>
      </w:r>
      <w:r w:rsidRPr="00C55D16">
        <w:t>15-24</w:t>
      </w:r>
      <w:r w:rsidRPr="00C55D16">
        <w:t>歲青年人口失業率較</w:t>
      </w:r>
      <w:r w:rsidRPr="00C55D16">
        <w:t>2021</w:t>
      </w:r>
      <w:r w:rsidRPr="00C55D16">
        <w:t>年下降</w:t>
      </w:r>
      <w:r w:rsidRPr="00C55D16">
        <w:t>3.2</w:t>
      </w:r>
      <w:r w:rsidRPr="00C55D16">
        <w:t>個百分點至</w:t>
      </w:r>
      <w:r w:rsidRPr="00C55D16">
        <w:t>19.4</w:t>
      </w:r>
      <w:r w:rsidR="00274097" w:rsidRPr="00C55D16">
        <w:t>%</w:t>
      </w:r>
      <w:r w:rsidRPr="00C55D16">
        <w:t>，其中男性為</w:t>
      </w:r>
      <w:r w:rsidRPr="00C55D16">
        <w:t>16.4%</w:t>
      </w:r>
      <w:r w:rsidRPr="00C55D16">
        <w:t>，女性為</w:t>
      </w:r>
      <w:r w:rsidRPr="00C55D16">
        <w:t>25.2%</w:t>
      </w:r>
      <w:r w:rsidRPr="00C55D16">
        <w:t>。</w:t>
      </w:r>
    </w:p>
    <w:p w14:paraId="32F60785" w14:textId="0E425E31" w:rsidR="003A5B29" w:rsidRPr="00C55D16" w:rsidRDefault="003A5B29" w:rsidP="00274097">
      <w:pPr>
        <w:pStyle w:val="aff0"/>
        <w:ind w:left="944" w:firstLine="472"/>
      </w:pPr>
      <w:r w:rsidRPr="00C55D16">
        <w:t>2022</w:t>
      </w:r>
      <w:r w:rsidRPr="00C55D16">
        <w:t>年就業人口較</w:t>
      </w:r>
      <w:r w:rsidRPr="00C55D16">
        <w:t>2021</w:t>
      </w:r>
      <w:r w:rsidRPr="00C55D16">
        <w:t>年增加</w:t>
      </w:r>
      <w:r w:rsidRPr="00C55D16">
        <w:t>195.5</w:t>
      </w:r>
      <w:r w:rsidRPr="00C55D16">
        <w:t>萬人，達</w:t>
      </w:r>
      <w:r w:rsidRPr="00C55D16">
        <w:t>3,075.2</w:t>
      </w:r>
      <w:r w:rsidRPr="00C55D16">
        <w:t>萬人，就業率為</w:t>
      </w:r>
      <w:r w:rsidRPr="00C55D16">
        <w:t>47.5%</w:t>
      </w:r>
      <w:r w:rsidRPr="00C55D16">
        <w:t>，較</w:t>
      </w:r>
      <w:r w:rsidRPr="00C55D16">
        <w:t>2021</w:t>
      </w:r>
      <w:r w:rsidRPr="00C55D16">
        <w:t>年增加</w:t>
      </w:r>
      <w:r w:rsidRPr="00C55D16">
        <w:t>2.3</w:t>
      </w:r>
      <w:r w:rsidRPr="00C55D16">
        <w:t>個百分點，男性就業為</w:t>
      </w:r>
      <w:r w:rsidRPr="00C55D16">
        <w:t>65%</w:t>
      </w:r>
      <w:r w:rsidRPr="00C55D16">
        <w:t>，女性為</w:t>
      </w:r>
      <w:r w:rsidRPr="00C55D16">
        <w:t>30.4%</w:t>
      </w:r>
      <w:r w:rsidRPr="00C55D16">
        <w:t>。以部門別來看，服務業僱用最多人力，占比</w:t>
      </w:r>
      <w:r w:rsidRPr="00C55D16">
        <w:t>56.5</w:t>
      </w:r>
      <w:r w:rsidR="00274097" w:rsidRPr="00C55D16">
        <w:t>%</w:t>
      </w:r>
      <w:r w:rsidRPr="00C55D16">
        <w:t>，其次為工業（</w:t>
      </w:r>
      <w:r w:rsidRPr="00C55D16">
        <w:t>21.7</w:t>
      </w:r>
      <w:r w:rsidR="00274097" w:rsidRPr="00C55D16">
        <w:t>%</w:t>
      </w:r>
      <w:r w:rsidRPr="00C55D16">
        <w:t>）、農業（</w:t>
      </w:r>
      <w:r w:rsidRPr="00C55D16">
        <w:t>15.8</w:t>
      </w:r>
      <w:r w:rsidR="00274097" w:rsidRPr="00C55D16">
        <w:t>%</w:t>
      </w:r>
      <w:r w:rsidRPr="00C55D16">
        <w:t>）及建築業（</w:t>
      </w:r>
      <w:r w:rsidRPr="00C55D16">
        <w:t>6</w:t>
      </w:r>
      <w:r w:rsidR="00274097" w:rsidRPr="00C55D16">
        <w:t>%</w:t>
      </w:r>
      <w:r w:rsidRPr="00C55D16">
        <w:t>）；另勞動力較</w:t>
      </w:r>
      <w:r w:rsidRPr="00C55D16">
        <w:t>2021</w:t>
      </w:r>
      <w:r w:rsidRPr="00C55D16">
        <w:t>年增加</w:t>
      </w:r>
      <w:r w:rsidRPr="00C55D16">
        <w:t>161.8</w:t>
      </w:r>
      <w:r w:rsidRPr="00C55D16">
        <w:t>萬人，總計</w:t>
      </w:r>
      <w:r w:rsidRPr="00C55D16">
        <w:t>3,433.4</w:t>
      </w:r>
      <w:r w:rsidRPr="00C55D16">
        <w:t>萬人，勞動參與率提高</w:t>
      </w:r>
      <w:r w:rsidRPr="00C55D16">
        <w:t>1.7</w:t>
      </w:r>
      <w:r w:rsidRPr="00C55D16">
        <w:t>個百分點至</w:t>
      </w:r>
      <w:r w:rsidRPr="00C55D16">
        <w:t>53.1%</w:t>
      </w:r>
      <w:r w:rsidRPr="00C55D16">
        <w:t>，其中男性為</w:t>
      </w:r>
      <w:r w:rsidRPr="00C55D16">
        <w:t>71.4%</w:t>
      </w:r>
      <w:r w:rsidRPr="00C55D16">
        <w:t>，女性為</w:t>
      </w:r>
      <w:r w:rsidRPr="00C55D16">
        <w:t>25.2%</w:t>
      </w:r>
      <w:r w:rsidRPr="00C55D16">
        <w:t>。</w:t>
      </w:r>
    </w:p>
    <w:p w14:paraId="238B5854" w14:textId="181B5EEF" w:rsidR="003A5B29" w:rsidRPr="00C55D16" w:rsidRDefault="003A5B29" w:rsidP="00274097">
      <w:pPr>
        <w:pStyle w:val="aff0"/>
        <w:ind w:left="944" w:firstLine="472"/>
      </w:pPr>
      <w:r w:rsidRPr="00C55D16">
        <w:t>2022</w:t>
      </w:r>
      <w:r w:rsidRPr="00C55D16">
        <w:t>年農業部門從業人數為</w:t>
      </w:r>
      <w:r w:rsidRPr="00C55D16">
        <w:t>486.6</w:t>
      </w:r>
      <w:r w:rsidRPr="00C55D16">
        <w:t>萬人，工業</w:t>
      </w:r>
      <w:r w:rsidRPr="00C55D16">
        <w:t>666.3</w:t>
      </w:r>
      <w:r w:rsidRPr="00C55D16">
        <w:t>萬人，建築業</w:t>
      </w:r>
      <w:r w:rsidRPr="00C55D16">
        <w:t>184.6</w:t>
      </w:r>
      <w:r w:rsidRPr="00C55D16">
        <w:t>萬人，服務業</w:t>
      </w:r>
      <w:r w:rsidRPr="00C55D16">
        <w:t>1</w:t>
      </w:r>
      <w:r w:rsidR="00274097" w:rsidRPr="00C55D16">
        <w:rPr>
          <w:rFonts w:hint="eastAsia"/>
        </w:rPr>
        <w:t>,</w:t>
      </w:r>
      <w:r w:rsidRPr="00C55D16">
        <w:t>737.8</w:t>
      </w:r>
      <w:r w:rsidRPr="00C55D16">
        <w:t>萬人；與</w:t>
      </w:r>
      <w:r w:rsidRPr="00C55D16">
        <w:t>2021</w:t>
      </w:r>
      <w:r w:rsidRPr="00C55D16">
        <w:t>年相比，農業從業人數減少</w:t>
      </w:r>
      <w:r w:rsidRPr="00C55D16">
        <w:t>8.2</w:t>
      </w:r>
      <w:r w:rsidRPr="00C55D16">
        <w:t>萬</w:t>
      </w:r>
      <w:r w:rsidRPr="00C55D16">
        <w:rPr>
          <w:rFonts w:hint="eastAsia"/>
        </w:rPr>
        <w:t>人，工業增加</w:t>
      </w:r>
      <w:r w:rsidRPr="00C55D16">
        <w:t>52</w:t>
      </w:r>
      <w:r w:rsidRPr="00C55D16">
        <w:t>萬人，建築業增加</w:t>
      </w:r>
      <w:r w:rsidRPr="00C55D16">
        <w:t>6.9</w:t>
      </w:r>
      <w:r w:rsidRPr="00C55D16">
        <w:t>萬人，服務業增加</w:t>
      </w:r>
      <w:r w:rsidRPr="00C55D16">
        <w:t>45</w:t>
      </w:r>
      <w:r w:rsidRPr="00C55D16">
        <w:t>萬人。土國生業率最高地區仍集中於東南部，北部地區失業率最低；就業率最高及勞動參與率最高地區均為土國西部地區。</w:t>
      </w:r>
    </w:p>
    <w:p w14:paraId="33C84E48" w14:textId="77777777" w:rsidR="003A5B29" w:rsidRPr="00C55D16" w:rsidRDefault="003A5B29" w:rsidP="00274097">
      <w:pPr>
        <w:pStyle w:val="aff7"/>
      </w:pPr>
      <w:r w:rsidRPr="00C55D16">
        <w:t>2017 – 2022</w:t>
      </w:r>
      <w:r w:rsidRPr="00C55D16">
        <w:t>年土耳其年失業率一覽表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3"/>
        <w:gridCol w:w="3127"/>
      </w:tblGrid>
      <w:tr w:rsidR="00C55D16" w:rsidRPr="00C55D16" w14:paraId="35E256D1" w14:textId="77777777" w:rsidTr="00274097">
        <w:trPr>
          <w:trHeight w:val="567"/>
          <w:jc w:val="center"/>
        </w:trPr>
        <w:tc>
          <w:tcPr>
            <w:tcW w:w="3173" w:type="dxa"/>
            <w:shd w:val="clear" w:color="auto" w:fill="auto"/>
            <w:vAlign w:val="center"/>
          </w:tcPr>
          <w:p w14:paraId="266FE9BD" w14:textId="77777777" w:rsidR="003A5B29" w:rsidRPr="00C55D16" w:rsidRDefault="003A5B29" w:rsidP="00274097">
            <w:pPr>
              <w:pStyle w:val="aff8"/>
            </w:pPr>
            <w:r w:rsidRPr="00C55D16">
              <w:rPr>
                <w:rFonts w:hint="eastAsia"/>
              </w:rPr>
              <w:t>年</w:t>
            </w:r>
            <w:r w:rsidRPr="00C55D16">
              <w:t xml:space="preserve"> </w:t>
            </w:r>
            <w:r w:rsidRPr="00C55D16">
              <w:rPr>
                <w:rFonts w:hint="eastAsia"/>
              </w:rPr>
              <w:t>度</w:t>
            </w:r>
          </w:p>
        </w:tc>
        <w:tc>
          <w:tcPr>
            <w:tcW w:w="3127" w:type="dxa"/>
            <w:shd w:val="clear" w:color="auto" w:fill="auto"/>
            <w:vAlign w:val="center"/>
          </w:tcPr>
          <w:p w14:paraId="2E66B960" w14:textId="77777777" w:rsidR="003A5B29" w:rsidRPr="00C55D16" w:rsidRDefault="003A5B29" w:rsidP="00274097">
            <w:pPr>
              <w:pStyle w:val="aff8"/>
            </w:pPr>
            <w:r w:rsidRPr="00C55D16">
              <w:rPr>
                <w:rFonts w:hint="eastAsia"/>
              </w:rPr>
              <w:t>失業率（</w:t>
            </w:r>
            <w:r w:rsidRPr="00C55D16">
              <w:t>%</w:t>
            </w:r>
            <w:r w:rsidRPr="00C55D16">
              <w:t>）</w:t>
            </w:r>
          </w:p>
        </w:tc>
      </w:tr>
      <w:tr w:rsidR="00C55D16" w:rsidRPr="00C55D16" w14:paraId="7A40F361" w14:textId="77777777" w:rsidTr="00274097">
        <w:trPr>
          <w:trHeight w:val="567"/>
          <w:jc w:val="center"/>
        </w:trPr>
        <w:tc>
          <w:tcPr>
            <w:tcW w:w="3173" w:type="dxa"/>
            <w:shd w:val="clear" w:color="auto" w:fill="auto"/>
            <w:vAlign w:val="center"/>
          </w:tcPr>
          <w:p w14:paraId="47295995" w14:textId="77777777" w:rsidR="003A5B29" w:rsidRPr="00C55D16" w:rsidRDefault="003A5B29" w:rsidP="00274097">
            <w:pPr>
              <w:pStyle w:val="aff8"/>
            </w:pPr>
            <w:r w:rsidRPr="00C55D16">
              <w:t>2017</w:t>
            </w:r>
          </w:p>
        </w:tc>
        <w:tc>
          <w:tcPr>
            <w:tcW w:w="3127" w:type="dxa"/>
            <w:shd w:val="clear" w:color="auto" w:fill="auto"/>
            <w:vAlign w:val="center"/>
          </w:tcPr>
          <w:p w14:paraId="185E71D0" w14:textId="77777777" w:rsidR="003A5B29" w:rsidRPr="00C55D16" w:rsidRDefault="003A5B29" w:rsidP="00274097">
            <w:pPr>
              <w:pStyle w:val="aff8"/>
            </w:pPr>
            <w:r w:rsidRPr="00C55D16">
              <w:t>10.9</w:t>
            </w:r>
          </w:p>
        </w:tc>
      </w:tr>
      <w:tr w:rsidR="00C55D16" w:rsidRPr="00C55D16" w14:paraId="394E5BAB" w14:textId="77777777" w:rsidTr="00274097">
        <w:trPr>
          <w:trHeight w:val="567"/>
          <w:jc w:val="center"/>
        </w:trPr>
        <w:tc>
          <w:tcPr>
            <w:tcW w:w="3173" w:type="dxa"/>
            <w:shd w:val="clear" w:color="auto" w:fill="auto"/>
            <w:vAlign w:val="center"/>
          </w:tcPr>
          <w:p w14:paraId="28C5C0A2" w14:textId="77777777" w:rsidR="003A5B29" w:rsidRPr="00C55D16" w:rsidRDefault="003A5B29" w:rsidP="00274097">
            <w:pPr>
              <w:pStyle w:val="aff8"/>
            </w:pPr>
            <w:r w:rsidRPr="00C55D16">
              <w:t>2018</w:t>
            </w:r>
          </w:p>
        </w:tc>
        <w:tc>
          <w:tcPr>
            <w:tcW w:w="3127" w:type="dxa"/>
            <w:shd w:val="clear" w:color="auto" w:fill="auto"/>
            <w:vAlign w:val="center"/>
          </w:tcPr>
          <w:p w14:paraId="457BCC03" w14:textId="77777777" w:rsidR="003A5B29" w:rsidRPr="00C55D16" w:rsidRDefault="003A5B29" w:rsidP="00274097">
            <w:pPr>
              <w:pStyle w:val="aff8"/>
            </w:pPr>
            <w:r w:rsidRPr="00C55D16">
              <w:t>11</w:t>
            </w:r>
          </w:p>
        </w:tc>
      </w:tr>
      <w:tr w:rsidR="00C55D16" w:rsidRPr="00C55D16" w14:paraId="1315C45D" w14:textId="77777777" w:rsidTr="00274097">
        <w:trPr>
          <w:trHeight w:val="567"/>
          <w:jc w:val="center"/>
        </w:trPr>
        <w:tc>
          <w:tcPr>
            <w:tcW w:w="3173" w:type="dxa"/>
            <w:shd w:val="clear" w:color="auto" w:fill="auto"/>
            <w:vAlign w:val="center"/>
          </w:tcPr>
          <w:p w14:paraId="0E1F7B07" w14:textId="77777777" w:rsidR="003A5B29" w:rsidRPr="00C55D16" w:rsidRDefault="003A5B29" w:rsidP="00274097">
            <w:pPr>
              <w:pStyle w:val="aff8"/>
            </w:pPr>
            <w:r w:rsidRPr="00C55D16">
              <w:t>2019</w:t>
            </w:r>
          </w:p>
        </w:tc>
        <w:tc>
          <w:tcPr>
            <w:tcW w:w="3127" w:type="dxa"/>
            <w:shd w:val="clear" w:color="auto" w:fill="auto"/>
            <w:vAlign w:val="center"/>
          </w:tcPr>
          <w:p w14:paraId="68BF6F17" w14:textId="77777777" w:rsidR="003A5B29" w:rsidRPr="00C55D16" w:rsidRDefault="003A5B29" w:rsidP="00274097">
            <w:pPr>
              <w:pStyle w:val="aff8"/>
            </w:pPr>
            <w:r w:rsidRPr="00C55D16">
              <w:t>13.7</w:t>
            </w:r>
          </w:p>
        </w:tc>
      </w:tr>
      <w:tr w:rsidR="00C55D16" w:rsidRPr="00C55D16" w14:paraId="0C09CC27" w14:textId="77777777" w:rsidTr="00274097">
        <w:trPr>
          <w:trHeight w:val="567"/>
          <w:jc w:val="center"/>
        </w:trPr>
        <w:tc>
          <w:tcPr>
            <w:tcW w:w="3173" w:type="dxa"/>
            <w:shd w:val="clear" w:color="auto" w:fill="auto"/>
            <w:vAlign w:val="center"/>
          </w:tcPr>
          <w:p w14:paraId="451AD2B1" w14:textId="77777777" w:rsidR="003A5B29" w:rsidRPr="00C55D16" w:rsidRDefault="003A5B29" w:rsidP="00274097">
            <w:pPr>
              <w:pStyle w:val="aff8"/>
            </w:pPr>
            <w:r w:rsidRPr="00C55D16">
              <w:t>2020</w:t>
            </w:r>
          </w:p>
        </w:tc>
        <w:tc>
          <w:tcPr>
            <w:tcW w:w="3127" w:type="dxa"/>
            <w:shd w:val="clear" w:color="auto" w:fill="auto"/>
            <w:vAlign w:val="center"/>
          </w:tcPr>
          <w:p w14:paraId="31119EE7" w14:textId="77777777" w:rsidR="003A5B29" w:rsidRPr="00C55D16" w:rsidRDefault="003A5B29" w:rsidP="00274097">
            <w:pPr>
              <w:pStyle w:val="aff8"/>
            </w:pPr>
            <w:r w:rsidRPr="00C55D16">
              <w:t>13.2</w:t>
            </w:r>
          </w:p>
        </w:tc>
      </w:tr>
      <w:tr w:rsidR="00C55D16" w:rsidRPr="00C55D16" w14:paraId="1F7680BE" w14:textId="77777777" w:rsidTr="00274097">
        <w:trPr>
          <w:trHeight w:val="567"/>
          <w:jc w:val="center"/>
        </w:trPr>
        <w:tc>
          <w:tcPr>
            <w:tcW w:w="3173" w:type="dxa"/>
            <w:tcBorders>
              <w:top w:val="single" w:sz="4" w:space="0" w:color="auto"/>
              <w:left w:val="single" w:sz="4" w:space="0" w:color="auto"/>
              <w:bottom w:val="single" w:sz="4" w:space="0" w:color="auto"/>
              <w:right w:val="single" w:sz="4" w:space="0" w:color="auto"/>
            </w:tcBorders>
            <w:shd w:val="clear" w:color="auto" w:fill="auto"/>
            <w:vAlign w:val="center"/>
          </w:tcPr>
          <w:p w14:paraId="6EE9AB8A" w14:textId="77777777" w:rsidR="003A5B29" w:rsidRPr="00C55D16" w:rsidRDefault="003A5B29" w:rsidP="00274097">
            <w:pPr>
              <w:pStyle w:val="aff8"/>
            </w:pPr>
            <w:r w:rsidRPr="00C55D16">
              <w:t>2021</w:t>
            </w:r>
          </w:p>
        </w:tc>
        <w:tc>
          <w:tcPr>
            <w:tcW w:w="3127" w:type="dxa"/>
            <w:tcBorders>
              <w:top w:val="single" w:sz="4" w:space="0" w:color="auto"/>
              <w:left w:val="single" w:sz="4" w:space="0" w:color="auto"/>
              <w:bottom w:val="single" w:sz="4" w:space="0" w:color="auto"/>
              <w:right w:val="single" w:sz="4" w:space="0" w:color="auto"/>
            </w:tcBorders>
            <w:shd w:val="clear" w:color="auto" w:fill="auto"/>
            <w:vAlign w:val="center"/>
          </w:tcPr>
          <w:p w14:paraId="1566AFE4" w14:textId="77777777" w:rsidR="003A5B29" w:rsidRPr="00C55D16" w:rsidRDefault="003A5B29" w:rsidP="00274097">
            <w:pPr>
              <w:pStyle w:val="aff8"/>
            </w:pPr>
            <w:r w:rsidRPr="00C55D16">
              <w:t>12</w:t>
            </w:r>
          </w:p>
        </w:tc>
      </w:tr>
      <w:tr w:rsidR="00C55D16" w:rsidRPr="00C55D16" w14:paraId="2EB4EBE5" w14:textId="77777777" w:rsidTr="00274097">
        <w:trPr>
          <w:trHeight w:val="567"/>
          <w:jc w:val="center"/>
        </w:trPr>
        <w:tc>
          <w:tcPr>
            <w:tcW w:w="3173" w:type="dxa"/>
            <w:tcBorders>
              <w:top w:val="single" w:sz="4" w:space="0" w:color="auto"/>
              <w:left w:val="single" w:sz="4" w:space="0" w:color="auto"/>
              <w:bottom w:val="single" w:sz="4" w:space="0" w:color="auto"/>
              <w:right w:val="single" w:sz="4" w:space="0" w:color="auto"/>
            </w:tcBorders>
            <w:shd w:val="clear" w:color="auto" w:fill="auto"/>
            <w:vAlign w:val="center"/>
          </w:tcPr>
          <w:p w14:paraId="2035B45E" w14:textId="77777777" w:rsidR="003A5B29" w:rsidRPr="00C55D16" w:rsidRDefault="003A5B29" w:rsidP="00274097">
            <w:pPr>
              <w:pStyle w:val="aff8"/>
            </w:pPr>
            <w:r w:rsidRPr="00C55D16">
              <w:t>2022</w:t>
            </w:r>
          </w:p>
        </w:tc>
        <w:tc>
          <w:tcPr>
            <w:tcW w:w="3127" w:type="dxa"/>
            <w:tcBorders>
              <w:top w:val="single" w:sz="4" w:space="0" w:color="auto"/>
              <w:left w:val="single" w:sz="4" w:space="0" w:color="auto"/>
              <w:bottom w:val="single" w:sz="4" w:space="0" w:color="auto"/>
              <w:right w:val="single" w:sz="4" w:space="0" w:color="auto"/>
            </w:tcBorders>
            <w:shd w:val="clear" w:color="auto" w:fill="auto"/>
            <w:vAlign w:val="center"/>
          </w:tcPr>
          <w:p w14:paraId="47554E98" w14:textId="77777777" w:rsidR="003A5B29" w:rsidRPr="00C55D16" w:rsidRDefault="003A5B29" w:rsidP="00274097">
            <w:pPr>
              <w:pStyle w:val="aff8"/>
            </w:pPr>
            <w:r w:rsidRPr="00C55D16">
              <w:rPr>
                <w:rFonts w:cs="Calibri"/>
              </w:rPr>
              <w:t>10.2</w:t>
            </w:r>
          </w:p>
        </w:tc>
      </w:tr>
    </w:tbl>
    <w:p w14:paraId="6DCA7F63" w14:textId="77777777" w:rsidR="003A5B29" w:rsidRPr="00C55D16" w:rsidRDefault="003A5B29" w:rsidP="003A5B29">
      <w:pPr>
        <w:pStyle w:val="aff8"/>
      </w:pPr>
      <w:r w:rsidRPr="00C55D16">
        <w:rPr>
          <w:rFonts w:hint="eastAsia"/>
        </w:rPr>
        <w:t>資料來源：土耳其統計局（</w:t>
      </w:r>
      <w:r w:rsidRPr="00C55D16">
        <w:t>TUIK</w:t>
      </w:r>
      <w:r w:rsidRPr="00C55D16">
        <w:t>）</w:t>
      </w:r>
    </w:p>
    <w:p w14:paraId="0C85F8F2" w14:textId="77777777" w:rsidR="003A5B29" w:rsidRPr="00C55D16" w:rsidRDefault="003A5B29" w:rsidP="003A5B29">
      <w:pPr>
        <w:pStyle w:val="aff8"/>
      </w:pPr>
    </w:p>
    <w:p w14:paraId="0AAC18AF" w14:textId="78F717EA" w:rsidR="003A5B29" w:rsidRPr="00C55D16" w:rsidRDefault="003A5B29" w:rsidP="00274097">
      <w:pPr>
        <w:pStyle w:val="aff0"/>
        <w:ind w:left="944" w:firstLine="472"/>
      </w:pPr>
      <w:r w:rsidRPr="00C55D16">
        <w:t>以區域檢視失業人口分布，</w:t>
      </w:r>
      <w:r w:rsidRPr="00C55D16">
        <w:rPr>
          <w:rFonts w:hint="eastAsia"/>
        </w:rPr>
        <w:t>凡城</w:t>
      </w:r>
      <w:r w:rsidR="00274097" w:rsidRPr="00C55D16">
        <w:t>（</w:t>
      </w:r>
      <w:r w:rsidRPr="00C55D16">
        <w:t>Van</w:t>
      </w:r>
      <w:r w:rsidR="00274097" w:rsidRPr="00C55D16">
        <w:t>）</w:t>
      </w:r>
      <w:r w:rsidRPr="00C55D16">
        <w:t>、</w:t>
      </w:r>
      <w:r w:rsidRPr="00C55D16">
        <w:rPr>
          <w:rFonts w:hint="eastAsia"/>
        </w:rPr>
        <w:t>穆什（</w:t>
      </w:r>
      <w:r w:rsidRPr="00C55D16">
        <w:t>Mu</w:t>
      </w:r>
      <w:r w:rsidRPr="00C55D16">
        <w:rPr>
          <w:rFonts w:ascii="Cambria" w:hAnsi="Cambria" w:cs="Cambria"/>
        </w:rPr>
        <w:t>ş</w:t>
      </w:r>
      <w:r w:rsidRPr="00C55D16">
        <w:rPr>
          <w:rFonts w:hint="eastAsia"/>
        </w:rPr>
        <w:t>）</w:t>
      </w:r>
      <w:r w:rsidRPr="00C55D16">
        <w:t>、</w:t>
      </w:r>
      <w:r w:rsidRPr="00C55D16">
        <w:rPr>
          <w:rFonts w:hint="eastAsia"/>
        </w:rPr>
        <w:t>比特利斯（</w:t>
      </w:r>
      <w:r w:rsidRPr="00C55D16">
        <w:t>Bitlis</w:t>
      </w:r>
      <w:r w:rsidRPr="00C55D16">
        <w:rPr>
          <w:rFonts w:hint="eastAsia"/>
        </w:rPr>
        <w:t>）</w:t>
      </w:r>
      <w:r w:rsidRPr="00C55D16">
        <w:t>、</w:t>
      </w:r>
      <w:r w:rsidRPr="00C55D16">
        <w:rPr>
          <w:rFonts w:hint="eastAsia"/>
        </w:rPr>
        <w:t>哈卡里（</w:t>
      </w:r>
      <w:r w:rsidRPr="00C55D16">
        <w:t>Hakkari</w:t>
      </w:r>
      <w:r w:rsidRPr="00C55D16">
        <w:rPr>
          <w:rFonts w:hint="eastAsia"/>
        </w:rPr>
        <w:t>）</w:t>
      </w:r>
      <w:r w:rsidRPr="00C55D16">
        <w:t>等省失業率達（</w:t>
      </w:r>
      <w:r w:rsidRPr="00C55D16">
        <w:t>19.2%</w:t>
      </w:r>
      <w:r w:rsidRPr="00C55D16">
        <w:t>）為最高；卡斯塔莫努（</w:t>
      </w:r>
      <w:r w:rsidRPr="00C55D16">
        <w:t>Kastamonu</w:t>
      </w:r>
      <w:r w:rsidRPr="00C55D16">
        <w:t>）、昌克勒（</w:t>
      </w:r>
      <w:r w:rsidRPr="00C55D16">
        <w:t>Çankiri</w:t>
      </w:r>
      <w:r w:rsidRPr="00C55D16">
        <w:t>）、錫諾普（</w:t>
      </w:r>
      <w:r w:rsidRPr="00C55D16">
        <w:t>Sinop</w:t>
      </w:r>
      <w:r w:rsidRPr="00C55D16">
        <w:t>）等省分失業率僅（</w:t>
      </w:r>
      <w:r w:rsidRPr="00C55D16">
        <w:t>6.2%</w:t>
      </w:r>
      <w:r w:rsidRPr="00C55D16">
        <w:t>）為最低。泰基爾達（</w:t>
      </w:r>
      <w:r w:rsidRPr="00C55D16">
        <w:t>Tekirdag</w:t>
      </w:r>
      <w:r w:rsidRPr="00C55D16">
        <w:t>）、埃迪爾內（</w:t>
      </w:r>
      <w:r w:rsidRPr="00C55D16">
        <w:t>Edirme</w:t>
      </w:r>
      <w:r w:rsidRPr="00C55D16">
        <w:t>）、克爾克拉雷利（</w:t>
      </w:r>
      <w:r w:rsidRPr="00C55D16">
        <w:t>Kirklareli</w:t>
      </w:r>
      <w:r w:rsidRPr="00C55D16">
        <w:t>）等省就業率達</w:t>
      </w:r>
      <w:r w:rsidRPr="00C55D16">
        <w:t>54.1%</w:t>
      </w:r>
      <w:r w:rsidRPr="00C55D16">
        <w:t>為最高；馬爾丁（</w:t>
      </w:r>
      <w:r w:rsidRPr="00C55D16">
        <w:t>Mardin</w:t>
      </w:r>
      <w:r w:rsidRPr="00C55D16">
        <w:t>）、巴特曼（</w:t>
      </w:r>
      <w:r w:rsidRPr="00C55D16">
        <w:t>Batman</w:t>
      </w:r>
      <w:r w:rsidRPr="00C55D16">
        <w:t>）、舍爾納克（</w:t>
      </w:r>
      <w:r w:rsidRPr="00C55D16">
        <w:t>Sirnak</w:t>
      </w:r>
      <w:r w:rsidRPr="00C55D16">
        <w:t>）、錫爾特（</w:t>
      </w:r>
      <w:r w:rsidRPr="00C55D16">
        <w:t>Siirt</w:t>
      </w:r>
      <w:r w:rsidRPr="00C55D16">
        <w:t>）等省就業率最低達</w:t>
      </w:r>
      <w:r w:rsidRPr="00C55D16">
        <w:t>33.8%</w:t>
      </w:r>
      <w:r w:rsidRPr="00C55D16">
        <w:t>。</w:t>
      </w:r>
    </w:p>
    <w:p w14:paraId="3A5D5C40" w14:textId="77777777" w:rsidR="00274097" w:rsidRPr="00C55D16" w:rsidRDefault="00274097" w:rsidP="003A5B29">
      <w:pPr>
        <w:pStyle w:val="afe"/>
        <w:ind w:left="944" w:hanging="708"/>
        <w:rPr>
          <w:lang w:bidi="he-IL"/>
        </w:rPr>
      </w:pPr>
    </w:p>
    <w:p w14:paraId="073BB0F8" w14:textId="77777777" w:rsidR="003A5B29" w:rsidRPr="00C55D16" w:rsidRDefault="003A5B29" w:rsidP="003A5B29">
      <w:pPr>
        <w:pStyle w:val="afe"/>
        <w:ind w:left="944" w:hanging="708"/>
        <w:rPr>
          <w:lang w:bidi="he-IL"/>
        </w:rPr>
      </w:pPr>
      <w:r w:rsidRPr="00C55D16">
        <w:rPr>
          <w:lang w:bidi="he-IL"/>
        </w:rPr>
        <w:t>（三）國內生產毛額</w:t>
      </w:r>
    </w:p>
    <w:p w14:paraId="1800C0D6" w14:textId="77777777" w:rsidR="003A5B29" w:rsidRPr="00C55D16" w:rsidRDefault="003A5B29" w:rsidP="00274097">
      <w:pPr>
        <w:pStyle w:val="aff0"/>
        <w:ind w:left="944" w:firstLine="472"/>
      </w:pPr>
      <w:r w:rsidRPr="00C55D16">
        <w:t>土耳其統計局（</w:t>
      </w:r>
      <w:r w:rsidRPr="00C55D16">
        <w:t>TUIK</w:t>
      </w:r>
      <w:r w:rsidRPr="00C55D16">
        <w:t>）發布統計，</w:t>
      </w:r>
      <w:r w:rsidRPr="00C55D16" w:rsidDel="00F307BB">
        <w:t xml:space="preserve"> </w:t>
      </w:r>
      <w:r w:rsidRPr="00C55D16">
        <w:t>2022</w:t>
      </w:r>
      <w:r w:rsidRPr="00C55D16">
        <w:t>年土耳其人均國內生產毛額（</w:t>
      </w:r>
      <w:r w:rsidRPr="00C55D16">
        <w:t>GDP per capita</w:t>
      </w:r>
      <w:r w:rsidRPr="00C55D16">
        <w:t>）為</w:t>
      </w:r>
      <w:r w:rsidRPr="00C55D16">
        <w:t>10,655</w:t>
      </w:r>
      <w:r w:rsidRPr="00C55D16">
        <w:t>美元，較</w:t>
      </w:r>
      <w:r w:rsidRPr="00C55D16">
        <w:t>2021</w:t>
      </w:r>
      <w:r w:rsidRPr="00C55D16">
        <w:t>年</w:t>
      </w:r>
      <w:r w:rsidRPr="00C55D16">
        <w:t>9,539</w:t>
      </w:r>
      <w:r w:rsidRPr="00C55D16">
        <w:t>美元增加</w:t>
      </w:r>
      <w:r w:rsidRPr="00C55D16">
        <w:t>11.69%</w:t>
      </w:r>
      <w:r w:rsidRPr="00C55D16">
        <w:t>。</w:t>
      </w:r>
    </w:p>
    <w:p w14:paraId="6FF281B2" w14:textId="77777777" w:rsidR="003A5B29" w:rsidRPr="00C55D16" w:rsidRDefault="003A5B29" w:rsidP="003A5B29">
      <w:pPr>
        <w:pStyle w:val="aff0"/>
        <w:ind w:left="944" w:firstLine="472"/>
      </w:pPr>
      <w:r w:rsidRPr="00C55D16">
        <w:t>土耳其人均所得停滯在</w:t>
      </w:r>
      <w:r w:rsidRPr="00C55D16">
        <w:t>10,000</w:t>
      </w:r>
      <w:r w:rsidRPr="00C55D16">
        <w:t>美元水平已近</w:t>
      </w:r>
      <w:r w:rsidRPr="00C55D16">
        <w:t>10</w:t>
      </w:r>
      <w:r w:rsidRPr="00C55D16">
        <w:t>年，掉入經濟學上所謂「中等收入陷阱」（</w:t>
      </w:r>
      <w:r w:rsidRPr="00C55D16">
        <w:t>middle-income trap</w:t>
      </w:r>
      <w:r w:rsidRPr="00C55D16">
        <w:t>，指</w:t>
      </w:r>
      <w:r w:rsidRPr="00C55D16">
        <w:t>US$1,500</w:t>
      </w:r>
      <w:r w:rsidRPr="00C55D16">
        <w:rPr>
          <w:rFonts w:hint="eastAsia"/>
        </w:rPr>
        <w:t>〜</w:t>
      </w:r>
      <w:r w:rsidRPr="00C55D16">
        <w:t>12,500</w:t>
      </w:r>
      <w:r w:rsidRPr="00C55D16">
        <w:t>）。</w:t>
      </w:r>
    </w:p>
    <w:p w14:paraId="45666D18" w14:textId="77777777" w:rsidR="003A5B29" w:rsidRPr="00C55D16" w:rsidRDefault="003A5B29" w:rsidP="003A5B29">
      <w:pPr>
        <w:pStyle w:val="aff0"/>
        <w:ind w:left="944" w:firstLine="472"/>
      </w:pPr>
      <w:r w:rsidRPr="00C55D16">
        <w:t>2002</w:t>
      </w:r>
      <w:r w:rsidRPr="00C55D16">
        <w:t>年土耳其人均所得</w:t>
      </w:r>
      <w:r w:rsidRPr="00C55D16">
        <w:t>3,529</w:t>
      </w:r>
      <w:r w:rsidRPr="00C55D16">
        <w:t>美元，其後</w:t>
      </w:r>
      <w:r w:rsidRPr="00C55D16">
        <w:t>5</w:t>
      </w:r>
      <w:r w:rsidRPr="00C55D16">
        <w:t>年間平均每年成長</w:t>
      </w:r>
      <w:r w:rsidRPr="00C55D16">
        <w:t>19.6%</w:t>
      </w:r>
      <w:r w:rsidRPr="00C55D16">
        <w:t>，</w:t>
      </w:r>
      <w:r w:rsidRPr="00C55D16">
        <w:t>2002-08</w:t>
      </w:r>
      <w:r w:rsidRPr="00C55D16">
        <w:t>年間增幅達</w:t>
      </w:r>
      <w:r w:rsidRPr="00C55D16">
        <w:t>3</w:t>
      </w:r>
      <w:r w:rsidRPr="00C55D16">
        <w:t>倍，</w:t>
      </w:r>
      <w:r w:rsidRPr="00C55D16">
        <w:t>2008</w:t>
      </w:r>
      <w:r w:rsidRPr="00C55D16">
        <w:t>年首度突破</w:t>
      </w:r>
      <w:r w:rsidRPr="00C55D16">
        <w:t>10,000</w:t>
      </w:r>
      <w:r w:rsidRPr="00C55D16">
        <w:t>美元達</w:t>
      </w:r>
      <w:r w:rsidRPr="00C55D16">
        <w:t>10,931</w:t>
      </w:r>
      <w:r w:rsidRPr="00C55D16">
        <w:t>美元，</w:t>
      </w:r>
      <w:r w:rsidRPr="00C55D16">
        <w:t>2009</w:t>
      </w:r>
      <w:r w:rsidRPr="00C55D16">
        <w:t>年受金融風暴衝擊跌回</w:t>
      </w:r>
      <w:r w:rsidRPr="00C55D16">
        <w:t>8,980</w:t>
      </w:r>
      <w:r w:rsidRPr="00C55D16">
        <w:t>美元；</w:t>
      </w:r>
      <w:r w:rsidRPr="00C55D16">
        <w:t>2011</w:t>
      </w:r>
      <w:r w:rsidRPr="00C55D16">
        <w:t>年</w:t>
      </w:r>
      <w:r w:rsidRPr="00C55D16">
        <w:t>10,560</w:t>
      </w:r>
      <w:r w:rsidRPr="00C55D16">
        <w:t>美元，</w:t>
      </w:r>
      <w:r w:rsidRPr="00C55D16">
        <w:t>2013</w:t>
      </w:r>
      <w:r w:rsidRPr="00C55D16">
        <w:t>年則為</w:t>
      </w:r>
      <w:r w:rsidRPr="00C55D16">
        <w:t>12,480</w:t>
      </w:r>
      <w:r w:rsidRPr="00C55D16">
        <w:t>美元。</w:t>
      </w:r>
    </w:p>
    <w:p w14:paraId="05740D0F" w14:textId="77777777" w:rsidR="003A5B29" w:rsidRPr="00C55D16" w:rsidRDefault="003A5B29" w:rsidP="00274097">
      <w:pPr>
        <w:pStyle w:val="aff7"/>
      </w:pPr>
      <w:r w:rsidRPr="00C55D16">
        <w:t>2017-2022</w:t>
      </w:r>
      <w:r w:rsidRPr="00C55D16">
        <w:t>年土耳其人均</w:t>
      </w:r>
      <w:r w:rsidRPr="00C55D16">
        <w:t>GDP</w:t>
      </w:r>
      <w:r w:rsidRPr="00C55D16">
        <w:t>一覽表</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2"/>
        <w:gridCol w:w="3578"/>
      </w:tblGrid>
      <w:tr w:rsidR="00C55D16" w:rsidRPr="00C55D16" w14:paraId="174C7174" w14:textId="77777777" w:rsidTr="003A5B29">
        <w:trPr>
          <w:trHeight w:val="567"/>
        </w:trPr>
        <w:tc>
          <w:tcPr>
            <w:tcW w:w="3622" w:type="dxa"/>
            <w:shd w:val="clear" w:color="auto" w:fill="auto"/>
            <w:vAlign w:val="center"/>
          </w:tcPr>
          <w:p w14:paraId="5025BC09" w14:textId="77777777" w:rsidR="003A5B29" w:rsidRPr="00C55D16" w:rsidRDefault="003A5B29" w:rsidP="003A5B29">
            <w:pPr>
              <w:pStyle w:val="aff8"/>
            </w:pPr>
            <w:r w:rsidRPr="00C55D16">
              <w:rPr>
                <w:rFonts w:hint="eastAsia"/>
              </w:rPr>
              <w:t>年</w:t>
            </w:r>
            <w:r w:rsidRPr="00C55D16">
              <w:t xml:space="preserve"> </w:t>
            </w:r>
            <w:r w:rsidRPr="00C55D16">
              <w:rPr>
                <w:rFonts w:hint="eastAsia"/>
              </w:rPr>
              <w:t>度</w:t>
            </w:r>
          </w:p>
        </w:tc>
        <w:tc>
          <w:tcPr>
            <w:tcW w:w="3578" w:type="dxa"/>
            <w:shd w:val="clear" w:color="auto" w:fill="auto"/>
            <w:vAlign w:val="center"/>
          </w:tcPr>
          <w:p w14:paraId="52AB78F7" w14:textId="77777777" w:rsidR="003A5B29" w:rsidRPr="00C55D16" w:rsidRDefault="003A5B29" w:rsidP="003A5B29">
            <w:pPr>
              <w:pStyle w:val="aff8"/>
            </w:pPr>
            <w:r w:rsidRPr="00C55D16">
              <w:t>人均</w:t>
            </w:r>
            <w:r w:rsidRPr="00C55D16">
              <w:t>GDP</w:t>
            </w:r>
            <w:r w:rsidRPr="00C55D16">
              <w:t>（美元）</w:t>
            </w:r>
          </w:p>
        </w:tc>
      </w:tr>
      <w:tr w:rsidR="00C55D16" w:rsidRPr="00C55D16" w14:paraId="10765C4E" w14:textId="77777777" w:rsidTr="003A5B29">
        <w:trPr>
          <w:trHeight w:val="567"/>
        </w:trPr>
        <w:tc>
          <w:tcPr>
            <w:tcW w:w="3622" w:type="dxa"/>
            <w:shd w:val="clear" w:color="auto" w:fill="auto"/>
            <w:vAlign w:val="center"/>
          </w:tcPr>
          <w:p w14:paraId="6AA91AD2" w14:textId="77777777" w:rsidR="003A5B29" w:rsidRPr="00C55D16" w:rsidRDefault="003A5B29" w:rsidP="003A5B29">
            <w:pPr>
              <w:pStyle w:val="aff8"/>
            </w:pPr>
            <w:r w:rsidRPr="00C55D16">
              <w:t>2017</w:t>
            </w:r>
          </w:p>
        </w:tc>
        <w:tc>
          <w:tcPr>
            <w:tcW w:w="3578" w:type="dxa"/>
            <w:shd w:val="clear" w:color="auto" w:fill="auto"/>
            <w:vAlign w:val="center"/>
          </w:tcPr>
          <w:p w14:paraId="7476E684" w14:textId="77777777" w:rsidR="003A5B29" w:rsidRPr="00C55D16" w:rsidRDefault="003A5B29" w:rsidP="003A5B29">
            <w:pPr>
              <w:pStyle w:val="aff8"/>
              <w:ind w:rightChars="366" w:right="864"/>
              <w:jc w:val="right"/>
            </w:pPr>
            <w:r w:rsidRPr="00C55D16">
              <w:t>10,597</w:t>
            </w:r>
          </w:p>
        </w:tc>
      </w:tr>
      <w:tr w:rsidR="00C55D16" w:rsidRPr="00C55D16" w14:paraId="7B7C44E5" w14:textId="77777777" w:rsidTr="003A5B29">
        <w:trPr>
          <w:trHeight w:val="567"/>
        </w:trPr>
        <w:tc>
          <w:tcPr>
            <w:tcW w:w="3622" w:type="dxa"/>
            <w:shd w:val="clear" w:color="auto" w:fill="auto"/>
            <w:vAlign w:val="center"/>
          </w:tcPr>
          <w:p w14:paraId="27BFC3AD" w14:textId="77777777" w:rsidR="003A5B29" w:rsidRPr="00C55D16" w:rsidRDefault="003A5B29" w:rsidP="003A5B29">
            <w:pPr>
              <w:pStyle w:val="aff8"/>
            </w:pPr>
            <w:r w:rsidRPr="00C55D16">
              <w:t>2018</w:t>
            </w:r>
          </w:p>
        </w:tc>
        <w:tc>
          <w:tcPr>
            <w:tcW w:w="3578" w:type="dxa"/>
            <w:shd w:val="clear" w:color="auto" w:fill="auto"/>
            <w:vAlign w:val="center"/>
          </w:tcPr>
          <w:p w14:paraId="02C28530" w14:textId="77777777" w:rsidR="003A5B29" w:rsidRPr="00C55D16" w:rsidRDefault="003A5B29" w:rsidP="003A5B29">
            <w:pPr>
              <w:pStyle w:val="aff8"/>
              <w:ind w:rightChars="366" w:right="864"/>
              <w:jc w:val="right"/>
            </w:pPr>
            <w:r w:rsidRPr="00C55D16">
              <w:t>9,632</w:t>
            </w:r>
          </w:p>
        </w:tc>
      </w:tr>
      <w:tr w:rsidR="00C55D16" w:rsidRPr="00C55D16" w14:paraId="48A55A26" w14:textId="77777777" w:rsidTr="003A5B29">
        <w:trPr>
          <w:trHeight w:val="567"/>
        </w:trPr>
        <w:tc>
          <w:tcPr>
            <w:tcW w:w="3622" w:type="dxa"/>
            <w:shd w:val="clear" w:color="auto" w:fill="auto"/>
            <w:vAlign w:val="center"/>
          </w:tcPr>
          <w:p w14:paraId="696C09D1" w14:textId="77777777" w:rsidR="003A5B29" w:rsidRPr="00C55D16" w:rsidRDefault="003A5B29" w:rsidP="003A5B29">
            <w:pPr>
              <w:pStyle w:val="aff8"/>
            </w:pPr>
            <w:r w:rsidRPr="00C55D16">
              <w:t>2019</w:t>
            </w:r>
          </w:p>
        </w:tc>
        <w:tc>
          <w:tcPr>
            <w:tcW w:w="3578" w:type="dxa"/>
            <w:shd w:val="clear" w:color="auto" w:fill="auto"/>
            <w:vAlign w:val="center"/>
          </w:tcPr>
          <w:p w14:paraId="70C174A9" w14:textId="77777777" w:rsidR="003A5B29" w:rsidRPr="00C55D16" w:rsidRDefault="003A5B29" w:rsidP="003A5B29">
            <w:pPr>
              <w:pStyle w:val="aff8"/>
              <w:ind w:rightChars="366" w:right="864"/>
              <w:jc w:val="right"/>
            </w:pPr>
            <w:r w:rsidRPr="00C55D16">
              <w:t>9,127</w:t>
            </w:r>
          </w:p>
        </w:tc>
      </w:tr>
      <w:tr w:rsidR="00C55D16" w:rsidRPr="00C55D16" w14:paraId="35CBF9E7" w14:textId="77777777" w:rsidTr="003A5B29">
        <w:trPr>
          <w:trHeight w:val="567"/>
        </w:trPr>
        <w:tc>
          <w:tcPr>
            <w:tcW w:w="3622" w:type="dxa"/>
            <w:shd w:val="clear" w:color="auto" w:fill="auto"/>
          </w:tcPr>
          <w:p w14:paraId="0A804D15" w14:textId="77777777" w:rsidR="003A5B29" w:rsidRPr="00C55D16" w:rsidRDefault="003A5B29" w:rsidP="003A5B29">
            <w:pPr>
              <w:pStyle w:val="aff8"/>
            </w:pPr>
            <w:r w:rsidRPr="00C55D16">
              <w:t>2020</w:t>
            </w:r>
          </w:p>
        </w:tc>
        <w:tc>
          <w:tcPr>
            <w:tcW w:w="3578" w:type="dxa"/>
            <w:shd w:val="clear" w:color="auto" w:fill="auto"/>
          </w:tcPr>
          <w:p w14:paraId="7719D9F8" w14:textId="77777777" w:rsidR="003A5B29" w:rsidRPr="00C55D16" w:rsidRDefault="003A5B29" w:rsidP="003A5B29">
            <w:pPr>
              <w:ind w:rightChars="366" w:right="864" w:firstLine="472"/>
              <w:jc w:val="right"/>
            </w:pPr>
            <w:r w:rsidRPr="00C55D16">
              <w:t>7,715</w:t>
            </w:r>
          </w:p>
        </w:tc>
      </w:tr>
      <w:tr w:rsidR="00C55D16" w:rsidRPr="00C55D16" w14:paraId="3F107360" w14:textId="77777777" w:rsidTr="003A5B29">
        <w:trPr>
          <w:trHeight w:val="567"/>
        </w:trPr>
        <w:tc>
          <w:tcPr>
            <w:tcW w:w="3622" w:type="dxa"/>
            <w:shd w:val="clear" w:color="auto" w:fill="auto"/>
          </w:tcPr>
          <w:p w14:paraId="6D3EE1AA" w14:textId="77777777" w:rsidR="003A5B29" w:rsidRPr="00C55D16" w:rsidRDefault="003A5B29" w:rsidP="003A5B29">
            <w:pPr>
              <w:pStyle w:val="aff8"/>
            </w:pPr>
            <w:r w:rsidRPr="00C55D16">
              <w:t>2021</w:t>
            </w:r>
          </w:p>
        </w:tc>
        <w:tc>
          <w:tcPr>
            <w:tcW w:w="3578" w:type="dxa"/>
            <w:shd w:val="clear" w:color="auto" w:fill="auto"/>
          </w:tcPr>
          <w:p w14:paraId="2064334A" w14:textId="77777777" w:rsidR="003A5B29" w:rsidRPr="00C55D16" w:rsidRDefault="003A5B29" w:rsidP="003A5B29">
            <w:pPr>
              <w:ind w:rightChars="366" w:right="864" w:firstLine="472"/>
              <w:jc w:val="right"/>
            </w:pPr>
            <w:r w:rsidRPr="00C55D16">
              <w:t>9,539</w:t>
            </w:r>
          </w:p>
        </w:tc>
      </w:tr>
      <w:tr w:rsidR="00C55D16" w:rsidRPr="00C55D16" w14:paraId="0938EE88" w14:textId="77777777" w:rsidTr="003A5B29">
        <w:trPr>
          <w:trHeight w:val="567"/>
        </w:trPr>
        <w:tc>
          <w:tcPr>
            <w:tcW w:w="3622" w:type="dxa"/>
            <w:shd w:val="clear" w:color="auto" w:fill="auto"/>
          </w:tcPr>
          <w:p w14:paraId="75270D60" w14:textId="77777777" w:rsidR="003A5B29" w:rsidRPr="00C55D16" w:rsidRDefault="003A5B29" w:rsidP="003A5B29">
            <w:pPr>
              <w:pStyle w:val="aff8"/>
            </w:pPr>
            <w:r w:rsidRPr="00C55D16">
              <w:t>2022</w:t>
            </w:r>
          </w:p>
        </w:tc>
        <w:tc>
          <w:tcPr>
            <w:tcW w:w="3578" w:type="dxa"/>
            <w:shd w:val="clear" w:color="auto" w:fill="auto"/>
          </w:tcPr>
          <w:p w14:paraId="76392477" w14:textId="77777777" w:rsidR="003A5B29" w:rsidRPr="00C55D16" w:rsidRDefault="003A5B29" w:rsidP="003A5B29">
            <w:pPr>
              <w:ind w:rightChars="366" w:right="864" w:firstLine="472"/>
              <w:jc w:val="right"/>
            </w:pPr>
            <w:r w:rsidRPr="00C55D16">
              <w:t>10,655</w:t>
            </w:r>
          </w:p>
        </w:tc>
      </w:tr>
    </w:tbl>
    <w:p w14:paraId="68239046" w14:textId="77777777" w:rsidR="003A5B29" w:rsidRPr="00C55D16" w:rsidRDefault="003A5B29" w:rsidP="003A5B29">
      <w:pPr>
        <w:pStyle w:val="aff8"/>
      </w:pPr>
      <w:r w:rsidRPr="00C55D16">
        <w:rPr>
          <w:rFonts w:hint="eastAsia"/>
        </w:rPr>
        <w:t>資料來源：土耳其統計局（</w:t>
      </w:r>
      <w:r w:rsidRPr="00C55D16">
        <w:t>TUIK</w:t>
      </w:r>
      <w:r w:rsidRPr="00C55D16">
        <w:t>）</w:t>
      </w:r>
    </w:p>
    <w:p w14:paraId="3762C876" w14:textId="77777777" w:rsidR="003A5B29" w:rsidRPr="00C55D16" w:rsidRDefault="003A5B29" w:rsidP="003A5B29">
      <w:pPr>
        <w:pStyle w:val="aff8"/>
      </w:pPr>
    </w:p>
    <w:p w14:paraId="63B13A72" w14:textId="77777777" w:rsidR="003A5B29" w:rsidRPr="00C55D16" w:rsidRDefault="003A5B29" w:rsidP="003A5B29">
      <w:pPr>
        <w:pStyle w:val="aff8"/>
        <w:ind w:leftChars="419" w:left="989" w:firstLineChars="200" w:firstLine="472"/>
        <w:jc w:val="left"/>
      </w:pPr>
      <w:r w:rsidRPr="00C55D16">
        <w:t>突破「中等收入陷阱」之道，土耳其工商會（</w:t>
      </w:r>
      <w:r w:rsidRPr="00C55D16">
        <w:t>TUSIAD</w:t>
      </w:r>
      <w:r w:rsidRPr="00C55D16">
        <w:t>）曾指出，過去</w:t>
      </w:r>
      <w:r w:rsidRPr="00C55D16">
        <w:t>10</w:t>
      </w:r>
      <w:r w:rsidRPr="00C55D16">
        <w:t>餘年土耳其製造業（</w:t>
      </w:r>
      <w:r w:rsidRPr="00C55D16">
        <w:t>manufacturing industry</w:t>
      </w:r>
      <w:r w:rsidRPr="00C55D16">
        <w:t>）占國民所得（</w:t>
      </w:r>
      <w:r w:rsidRPr="00C55D16">
        <w:t>national income</w:t>
      </w:r>
      <w:r w:rsidRPr="00C55D16">
        <w:t>）的比重由</w:t>
      </w:r>
      <w:r w:rsidRPr="00C55D16">
        <w:t>25%</w:t>
      </w:r>
      <w:r w:rsidRPr="00C55D16">
        <w:t>降至</w:t>
      </w:r>
      <w:r w:rsidRPr="00C55D16">
        <w:t>15%</w:t>
      </w:r>
      <w:r w:rsidRPr="00C55D16">
        <w:t>，製造業聘僱員工數目不減，但產值卻見下滑，顯示製造業效率的流失。欲持續提高人均所得，新一代的土耳其製造業應在產製效率（</w:t>
      </w:r>
      <w:r w:rsidRPr="00C55D16">
        <w:t>manufacturing efficiency</w:t>
      </w:r>
      <w:r w:rsidRPr="00C55D16">
        <w:t>）提高競爭力。</w:t>
      </w:r>
    </w:p>
    <w:p w14:paraId="211C109E" w14:textId="77777777" w:rsidR="003A5B29" w:rsidRPr="00C55D16" w:rsidRDefault="003A5B29" w:rsidP="00274097">
      <w:pPr>
        <w:pStyle w:val="afe"/>
        <w:ind w:left="944" w:hanging="708"/>
        <w:rPr>
          <w:lang w:bidi="he-IL"/>
        </w:rPr>
      </w:pPr>
      <w:r w:rsidRPr="00C55D16">
        <w:rPr>
          <w:lang w:bidi="he-IL"/>
        </w:rPr>
        <w:t>（四）物價水準</w:t>
      </w:r>
    </w:p>
    <w:p w14:paraId="4CB631C6" w14:textId="4805C118" w:rsidR="003A5B29" w:rsidRPr="00C55D16" w:rsidRDefault="003A5B29" w:rsidP="00274097">
      <w:pPr>
        <w:pStyle w:val="aff0"/>
        <w:ind w:left="944" w:firstLine="472"/>
      </w:pPr>
      <w:r w:rsidRPr="00C55D16">
        <w:rPr>
          <w:rFonts w:hint="eastAsia"/>
        </w:rPr>
        <w:t>土耳其政府於</w:t>
      </w:r>
      <w:r w:rsidRPr="00C55D16">
        <w:t>2021</w:t>
      </w:r>
      <w:r w:rsidRPr="00C55D16">
        <w:t>年底開始施行優先考慮投資、就業、生產和出口的政策，以降低通膨並增加家庭收入之新經濟政策，盼扭轉持續存在的貿易逆差。該政策實施後，土國通膨於</w:t>
      </w:r>
      <w:r w:rsidRPr="00C55D16">
        <w:t>2022</w:t>
      </w:r>
      <w:r w:rsidRPr="00C55D16">
        <w:rPr>
          <w:rFonts w:hint="eastAsia"/>
        </w:rPr>
        <w:t>年</w:t>
      </w:r>
      <w:r w:rsidRPr="00C55D16">
        <w:t>10</w:t>
      </w:r>
      <w:r w:rsidRPr="00C55D16">
        <w:t>月觸及</w:t>
      </w:r>
      <w:r w:rsidRPr="00C55D16">
        <w:t>24</w:t>
      </w:r>
      <w:r w:rsidRPr="00C55D16">
        <w:t>年新高，消費者價格增至近</w:t>
      </w:r>
      <w:r w:rsidRPr="00C55D16">
        <w:t>90%</w:t>
      </w:r>
      <w:r w:rsidRPr="00C55D16">
        <w:t>，生產者價格則增至</w:t>
      </w:r>
      <w:r w:rsidRPr="00C55D16">
        <w:t>160%</w:t>
      </w:r>
      <w:r w:rsidRPr="00C55D16">
        <w:t>，隨著基數效應開始顯現，</w:t>
      </w:r>
      <w:r w:rsidR="00274097" w:rsidRPr="00C55D16">
        <w:t>2022</w:t>
      </w:r>
      <w:r w:rsidRPr="00C55D16">
        <w:rPr>
          <w:rFonts w:hint="eastAsia"/>
        </w:rPr>
        <w:t>年</w:t>
      </w:r>
      <w:r w:rsidRPr="00C55D16">
        <w:t>11</w:t>
      </w:r>
      <w:r w:rsidRPr="00C55D16">
        <w:t>月開始進入下降趨勢。</w:t>
      </w:r>
    </w:p>
    <w:p w14:paraId="04A05180" w14:textId="2D2C98AF" w:rsidR="003A5B29" w:rsidRPr="00C55D16" w:rsidRDefault="003A5B29" w:rsidP="00274097">
      <w:pPr>
        <w:pStyle w:val="aff0"/>
        <w:ind w:left="944" w:firstLine="472"/>
      </w:pPr>
      <w:r w:rsidRPr="00C55D16">
        <w:rPr>
          <w:rFonts w:hint="eastAsia"/>
        </w:rPr>
        <w:t>另</w:t>
      </w:r>
      <w:r w:rsidR="00BC187E" w:rsidRPr="00C55D16">
        <w:rPr>
          <w:rFonts w:hint="eastAsia"/>
        </w:rPr>
        <w:t>2022</w:t>
      </w:r>
      <w:r w:rsidR="00BC187E" w:rsidRPr="00C55D16">
        <w:rPr>
          <w:rFonts w:hint="eastAsia"/>
        </w:rPr>
        <w:t>年</w:t>
      </w:r>
      <w:r w:rsidRPr="00C55D16">
        <w:t>9</w:t>
      </w:r>
      <w:r w:rsidRPr="00C55D16">
        <w:rPr>
          <w:rFonts w:hint="eastAsia"/>
        </w:rPr>
        <w:t>月</w:t>
      </w:r>
      <w:r w:rsidRPr="00C55D16">
        <w:t>25</w:t>
      </w:r>
      <w:r w:rsidRPr="00C55D16">
        <w:rPr>
          <w:rFonts w:hint="eastAsia"/>
        </w:rPr>
        <w:t>日土國總統艾爾多安表示，為保護消費者免受能源成本上漲影響，若一般公司提供員工天然氣和電費補助最高達</w:t>
      </w:r>
      <w:r w:rsidRPr="00C55D16">
        <w:t>1,000</w:t>
      </w:r>
      <w:r w:rsidRPr="00C55D16">
        <w:rPr>
          <w:rFonts w:hint="eastAsia"/>
        </w:rPr>
        <w:t>土耳其里拉</w:t>
      </w:r>
      <w:r w:rsidR="00274097" w:rsidRPr="00C55D16">
        <w:t>（</w:t>
      </w:r>
      <w:r w:rsidRPr="00C55D16">
        <w:rPr>
          <w:rFonts w:hint="eastAsia"/>
        </w:rPr>
        <w:t>約</w:t>
      </w:r>
      <w:r w:rsidRPr="00C55D16">
        <w:t>54</w:t>
      </w:r>
      <w:r w:rsidRPr="00C55D16">
        <w:rPr>
          <w:rFonts w:hint="eastAsia"/>
        </w:rPr>
        <w:t>美元</w:t>
      </w:r>
      <w:r w:rsidR="00274097" w:rsidRPr="00C55D16">
        <w:t>）</w:t>
      </w:r>
      <w:r w:rsidRPr="00C55D16">
        <w:rPr>
          <w:rFonts w:hint="eastAsia"/>
        </w:rPr>
        <w:t>者，可享所得稅減免，該機制預計持續至</w:t>
      </w:r>
      <w:r w:rsidRPr="00C55D16">
        <w:t>2023</w:t>
      </w:r>
      <w:r w:rsidRPr="00C55D16">
        <w:rPr>
          <w:rFonts w:hint="eastAsia"/>
        </w:rPr>
        <w:t>年</w:t>
      </w:r>
      <w:r w:rsidRPr="00C55D16">
        <w:t>4</w:t>
      </w:r>
      <w:r w:rsidRPr="00C55D16">
        <w:rPr>
          <w:rFonts w:hint="eastAsia"/>
        </w:rPr>
        <w:t>月。</w:t>
      </w:r>
    </w:p>
    <w:p w14:paraId="15634371" w14:textId="77777777" w:rsidR="003A5B29" w:rsidRPr="00C55D16" w:rsidRDefault="003A5B29" w:rsidP="003A5B29">
      <w:pPr>
        <w:pStyle w:val="aff0"/>
        <w:ind w:left="944" w:firstLine="472"/>
        <w:rPr>
          <w:lang w:val="x-none"/>
        </w:rPr>
      </w:pPr>
      <w:r w:rsidRPr="00C55D16">
        <w:rPr>
          <w:lang w:val="x-none"/>
        </w:rPr>
        <w:t>2021</w:t>
      </w:r>
      <w:r w:rsidRPr="00C55D16">
        <w:rPr>
          <w:lang w:val="x-none"/>
        </w:rPr>
        <w:t>年國際能源及大宗商品價格上漲，里拉貶值使進口價格漲幅更為明顯，根據土耳其統計局（</w:t>
      </w:r>
      <w:r w:rsidRPr="00C55D16">
        <w:rPr>
          <w:lang w:val="x-none"/>
        </w:rPr>
        <w:t>TUIK</w:t>
      </w:r>
      <w:r w:rsidRPr="00C55D16">
        <w:rPr>
          <w:lang w:val="x-none"/>
        </w:rPr>
        <w:t>）數據，土耳其</w:t>
      </w:r>
      <w:r w:rsidRPr="00C55D16">
        <w:rPr>
          <w:lang w:val="x-none"/>
        </w:rPr>
        <w:t>2021</w:t>
      </w:r>
      <w:r w:rsidRPr="00C55D16">
        <w:rPr>
          <w:lang w:val="x-none"/>
        </w:rPr>
        <w:t>年</w:t>
      </w:r>
      <w:r w:rsidRPr="00C55D16">
        <w:rPr>
          <w:lang w:val="x-none"/>
        </w:rPr>
        <w:t>12</w:t>
      </w:r>
      <w:r w:rsidRPr="00C55D16">
        <w:rPr>
          <w:lang w:val="x-none"/>
        </w:rPr>
        <w:t>月通膨率</w:t>
      </w:r>
      <w:r w:rsidRPr="00C55D16">
        <w:rPr>
          <w:lang w:val="x-none"/>
        </w:rPr>
        <w:t>36.08%</w:t>
      </w:r>
      <w:r w:rsidRPr="00C55D16">
        <w:rPr>
          <w:lang w:val="x-none"/>
        </w:rPr>
        <w:t>，漲幅最多品項為交通運輸（</w:t>
      </w:r>
      <w:r w:rsidRPr="00C55D16">
        <w:rPr>
          <w:lang w:val="x-none"/>
        </w:rPr>
        <w:t>53.66%</w:t>
      </w:r>
      <w:r w:rsidRPr="00C55D16">
        <w:rPr>
          <w:lang w:val="x-none"/>
        </w:rPr>
        <w:t>）、食品及非酒精飲料（</w:t>
      </w:r>
      <w:r w:rsidRPr="00C55D16">
        <w:rPr>
          <w:lang w:val="x-none"/>
        </w:rPr>
        <w:t>43.80%</w:t>
      </w:r>
      <w:r w:rsidRPr="00C55D16">
        <w:rPr>
          <w:lang w:val="x-none"/>
        </w:rPr>
        <w:t>）、家具用品（</w:t>
      </w:r>
      <w:r w:rsidRPr="00C55D16">
        <w:rPr>
          <w:lang w:val="x-none"/>
        </w:rPr>
        <w:t>40.95%</w:t>
      </w:r>
      <w:r w:rsidRPr="00C55D16">
        <w:rPr>
          <w:lang w:val="x-none"/>
        </w:rPr>
        <w:t>），漲幅較少品項為教育（</w:t>
      </w:r>
      <w:r w:rsidRPr="00C55D16">
        <w:rPr>
          <w:lang w:val="x-none"/>
        </w:rPr>
        <w:t>17.23%</w:t>
      </w:r>
      <w:r w:rsidRPr="00C55D16">
        <w:rPr>
          <w:lang w:val="x-none"/>
        </w:rPr>
        <w:t>）、酒精飲料和菸草（</w:t>
      </w:r>
      <w:r w:rsidRPr="00C55D16">
        <w:rPr>
          <w:lang w:val="x-none"/>
        </w:rPr>
        <w:t>20.02%</w:t>
      </w:r>
      <w:r w:rsidRPr="00C55D16">
        <w:rPr>
          <w:lang w:val="x-none"/>
        </w:rPr>
        <w:t>）、服裝和鞋類（</w:t>
      </w:r>
      <w:r w:rsidRPr="00C55D16">
        <w:rPr>
          <w:lang w:val="x-none"/>
        </w:rPr>
        <w:t>20.13%</w:t>
      </w:r>
      <w:r w:rsidRPr="00C55D16">
        <w:rPr>
          <w:lang w:val="x-none"/>
        </w:rPr>
        <w:t>）。</w:t>
      </w:r>
    </w:p>
    <w:p w14:paraId="1C1EF269" w14:textId="77777777" w:rsidR="003A5B29" w:rsidRPr="00C55D16" w:rsidRDefault="003A5B29" w:rsidP="003A5B29">
      <w:pPr>
        <w:pStyle w:val="aff0"/>
        <w:ind w:left="944" w:firstLine="472"/>
        <w:rPr>
          <w:lang w:val="x-none"/>
        </w:rPr>
      </w:pPr>
      <w:r w:rsidRPr="00C55D16">
        <w:rPr>
          <w:lang w:val="x-none"/>
        </w:rPr>
        <w:t>2021</w:t>
      </w:r>
      <w:r w:rsidRPr="00C55D16">
        <w:rPr>
          <w:lang w:val="x-none"/>
        </w:rPr>
        <w:t>年以來飆漲之物價，使土國進步公會聯盟（</w:t>
      </w:r>
      <w:r w:rsidRPr="00C55D16">
        <w:rPr>
          <w:lang w:val="x-none"/>
        </w:rPr>
        <w:t>DISK</w:t>
      </w:r>
      <w:r w:rsidRPr="00C55D16">
        <w:rPr>
          <w:lang w:val="x-none"/>
        </w:rPr>
        <w:t>）等公會發起遊行抗議，土國最大電子商務公司</w:t>
      </w:r>
      <w:r w:rsidRPr="00C55D16">
        <w:rPr>
          <w:lang w:val="x-none"/>
        </w:rPr>
        <w:t>Trendyol</w:t>
      </w:r>
      <w:r w:rsidRPr="00C55D16">
        <w:rPr>
          <w:lang w:val="x-none"/>
        </w:rPr>
        <w:t>、電子購物平台</w:t>
      </w:r>
      <w:r w:rsidRPr="00C55D16">
        <w:rPr>
          <w:lang w:val="x-none"/>
        </w:rPr>
        <w:t>Yemeksepeti</w:t>
      </w:r>
      <w:r w:rsidRPr="00C55D16">
        <w:rPr>
          <w:lang w:val="x-none"/>
        </w:rPr>
        <w:t>及快遞公司</w:t>
      </w:r>
      <w:r w:rsidRPr="00C55D16">
        <w:rPr>
          <w:lang w:val="x-none"/>
        </w:rPr>
        <w:t>Yurtiçi Kargo</w:t>
      </w:r>
      <w:r w:rsidRPr="00C55D16">
        <w:rPr>
          <w:lang w:val="x-none"/>
        </w:rPr>
        <w:t>等都出現要求加薪的罷工潮。而土國政府則透過提高基本工資、公務員薪資、退休金、推出多項中小企業信貸計畫、調降基本食品增值稅及補助電價等措施，盼可協助民眾度過通膨危機。</w:t>
      </w:r>
    </w:p>
    <w:p w14:paraId="6A466E00" w14:textId="6F9DEED0" w:rsidR="003A5B29" w:rsidRPr="00C55D16" w:rsidRDefault="003A5B29" w:rsidP="003A5B29">
      <w:pPr>
        <w:pStyle w:val="aff0"/>
        <w:ind w:left="944" w:firstLine="472"/>
        <w:rPr>
          <w:bCs/>
        </w:rPr>
      </w:pPr>
      <w:r w:rsidRPr="00C55D16">
        <w:rPr>
          <w:bCs/>
        </w:rPr>
        <w:t>由於能源和貨品價格持續升高，儘管土國政府減免部分基本物品稅賦並補貼水電費，消費者物價仍持續上漲，</w:t>
      </w:r>
      <w:r w:rsidR="00274097" w:rsidRPr="00C55D16">
        <w:rPr>
          <w:rFonts w:hint="eastAsia"/>
          <w:bCs/>
        </w:rPr>
        <w:t>2022</w:t>
      </w:r>
      <w:r w:rsidR="00274097" w:rsidRPr="00C55D16">
        <w:rPr>
          <w:rFonts w:hint="eastAsia"/>
          <w:bCs/>
        </w:rPr>
        <w:t>年</w:t>
      </w:r>
      <w:r w:rsidRPr="00C55D16">
        <w:rPr>
          <w:bCs/>
        </w:rPr>
        <w:t>4</w:t>
      </w:r>
      <w:r w:rsidRPr="00C55D16">
        <w:rPr>
          <w:bCs/>
        </w:rPr>
        <w:t>月土國年通貨膨脹率達到近</w:t>
      </w:r>
      <w:r w:rsidRPr="00C55D16">
        <w:rPr>
          <w:bCs/>
        </w:rPr>
        <w:t>70%</w:t>
      </w:r>
      <w:r w:rsidRPr="00C55D16">
        <w:rPr>
          <w:bCs/>
        </w:rPr>
        <w:t>，再創</w:t>
      </w:r>
      <w:r w:rsidRPr="00C55D16">
        <w:rPr>
          <w:bCs/>
        </w:rPr>
        <w:t>20</w:t>
      </w:r>
      <w:r w:rsidRPr="00C55D16">
        <w:rPr>
          <w:bCs/>
        </w:rPr>
        <w:t>年來新高。該國財政部長</w:t>
      </w:r>
      <w:r w:rsidRPr="00C55D16">
        <w:rPr>
          <w:bCs/>
        </w:rPr>
        <w:t>Nureddin Nebati</w:t>
      </w:r>
      <w:r w:rsidRPr="00C55D16">
        <w:rPr>
          <w:bCs/>
        </w:rPr>
        <w:t>表示，預期心理是導致通脹上升最大因素之一，強調土國將打破僵化之預期，呼籲民眾共同與飆升之物價奮戰。</w:t>
      </w:r>
    </w:p>
    <w:p w14:paraId="2AF6D742" w14:textId="5D120FD9" w:rsidR="003A5B29" w:rsidRPr="00C55D16" w:rsidRDefault="003A5B29" w:rsidP="003A5B29">
      <w:pPr>
        <w:pStyle w:val="aff0"/>
        <w:ind w:left="944" w:firstLine="472"/>
        <w:rPr>
          <w:bCs/>
        </w:rPr>
      </w:pPr>
      <w:r w:rsidRPr="00C55D16">
        <w:rPr>
          <w:bCs/>
        </w:rPr>
        <w:t>根據路透社對</w:t>
      </w:r>
      <w:r w:rsidRPr="00C55D16">
        <w:rPr>
          <w:bCs/>
        </w:rPr>
        <w:t>15</w:t>
      </w:r>
      <w:r w:rsidRPr="00C55D16">
        <w:rPr>
          <w:bCs/>
        </w:rPr>
        <w:t>位經濟學家調查顯示，多數學者認為</w:t>
      </w:r>
      <w:r w:rsidR="00274097" w:rsidRPr="00C55D16">
        <w:rPr>
          <w:rFonts w:hint="eastAsia"/>
          <w:bCs/>
        </w:rPr>
        <w:t>2022</w:t>
      </w:r>
      <w:r w:rsidR="00274097" w:rsidRPr="00C55D16">
        <w:rPr>
          <w:rFonts w:hint="eastAsia"/>
          <w:bCs/>
        </w:rPr>
        <w:t>年</w:t>
      </w:r>
      <w:r w:rsidRPr="00C55D16">
        <w:rPr>
          <w:bCs/>
        </w:rPr>
        <w:t>底前土國一周附買回利率將保持穩定，預期本周央行貨幣政策會議將不會調整利率。僅有少數學者認為，</w:t>
      </w:r>
      <w:r w:rsidR="000E48DD" w:rsidRPr="00C55D16">
        <w:rPr>
          <w:rFonts w:hint="eastAsia"/>
          <w:bCs/>
        </w:rPr>
        <w:t>2022</w:t>
      </w:r>
      <w:r w:rsidRPr="00C55D16">
        <w:rPr>
          <w:bCs/>
        </w:rPr>
        <w:t>年底前央行將迫於價格壓力和里拉疲軟等因素，改變政策並提高利率。</w:t>
      </w:r>
    </w:p>
    <w:p w14:paraId="5AACCFF9" w14:textId="77777777" w:rsidR="003A5B29" w:rsidRPr="00C55D16" w:rsidRDefault="003A5B29" w:rsidP="003A5B29">
      <w:pPr>
        <w:pStyle w:val="aff0"/>
        <w:ind w:left="944" w:firstLine="472"/>
        <w:rPr>
          <w:bCs/>
        </w:rPr>
      </w:pPr>
      <w:r w:rsidRPr="00C55D16">
        <w:rPr>
          <w:bCs/>
        </w:rPr>
        <w:t>土國央行自</w:t>
      </w:r>
      <w:r w:rsidRPr="00C55D16">
        <w:rPr>
          <w:bCs/>
        </w:rPr>
        <w:t>2021</w:t>
      </w:r>
      <w:r w:rsidRPr="00C55D16">
        <w:rPr>
          <w:bCs/>
        </w:rPr>
        <w:t>年</w:t>
      </w:r>
      <w:r w:rsidRPr="00C55D16">
        <w:rPr>
          <w:bCs/>
        </w:rPr>
        <w:t>9</w:t>
      </w:r>
      <w:r w:rsidRPr="00C55D16">
        <w:rPr>
          <w:bCs/>
        </w:rPr>
        <w:t>月開始陸續下調基準利率共</w:t>
      </w:r>
      <w:r w:rsidRPr="00C55D16">
        <w:rPr>
          <w:bCs/>
        </w:rPr>
        <w:t>500</w:t>
      </w:r>
      <w:r w:rsidRPr="00C55D16">
        <w:rPr>
          <w:bCs/>
        </w:rPr>
        <w:t>個基點至</w:t>
      </w:r>
      <w:r w:rsidRPr="00C55D16">
        <w:rPr>
          <w:bCs/>
        </w:rPr>
        <w:t>14%</w:t>
      </w:r>
      <w:r w:rsidRPr="00C55D16">
        <w:rPr>
          <w:bCs/>
        </w:rPr>
        <w:t>，土國通膨亦自</w:t>
      </w:r>
      <w:r w:rsidRPr="00C55D16">
        <w:rPr>
          <w:rFonts w:hint="eastAsia"/>
          <w:bCs/>
        </w:rPr>
        <w:t>2020</w:t>
      </w:r>
      <w:r w:rsidRPr="00C55D16">
        <w:rPr>
          <w:bCs/>
        </w:rPr>
        <w:t>年秋季開始飆升；該行自</w:t>
      </w:r>
      <w:r w:rsidRPr="00C55D16">
        <w:rPr>
          <w:rFonts w:hint="eastAsia"/>
          <w:bCs/>
        </w:rPr>
        <w:t>2022</w:t>
      </w:r>
      <w:r w:rsidRPr="00C55D16">
        <w:rPr>
          <w:bCs/>
        </w:rPr>
        <w:t>年</w:t>
      </w:r>
      <w:r w:rsidRPr="00C55D16">
        <w:rPr>
          <w:bCs/>
        </w:rPr>
        <w:t>1</w:t>
      </w:r>
      <w:r w:rsidRPr="00C55D16">
        <w:rPr>
          <w:bCs/>
        </w:rPr>
        <w:t>月起停止寬鬆周期，在迄今召開共四次的貨幣政策會議上均維持</w:t>
      </w:r>
      <w:r w:rsidRPr="00C55D16">
        <w:rPr>
          <w:bCs/>
        </w:rPr>
        <w:t>14%</w:t>
      </w:r>
      <w:r w:rsidRPr="00C55D16">
        <w:rPr>
          <w:bCs/>
        </w:rPr>
        <w:t>之利率。</w:t>
      </w:r>
    </w:p>
    <w:p w14:paraId="32B36ADC" w14:textId="16483DE3" w:rsidR="003A5B29" w:rsidRPr="00C55D16" w:rsidRDefault="003A5B29" w:rsidP="003A5B29">
      <w:pPr>
        <w:pStyle w:val="aff0"/>
        <w:ind w:left="944" w:firstLine="472"/>
        <w:rPr>
          <w:bCs/>
        </w:rPr>
      </w:pPr>
      <w:r w:rsidRPr="00C55D16">
        <w:rPr>
          <w:rFonts w:hint="eastAsia"/>
          <w:bCs/>
        </w:rPr>
        <w:t>另土耳其統計局表示，土耳其年通膨指數於</w:t>
      </w:r>
      <w:r w:rsidR="00274097" w:rsidRPr="00C55D16">
        <w:rPr>
          <w:rFonts w:hint="eastAsia"/>
          <w:bCs/>
        </w:rPr>
        <w:t>2022</w:t>
      </w:r>
      <w:r w:rsidR="00274097" w:rsidRPr="00C55D16">
        <w:rPr>
          <w:rFonts w:hint="eastAsia"/>
          <w:bCs/>
        </w:rPr>
        <w:t>年</w:t>
      </w:r>
      <w:r w:rsidRPr="00C55D16">
        <w:rPr>
          <w:bCs/>
        </w:rPr>
        <w:t>10</w:t>
      </w:r>
      <w:r w:rsidRPr="00C55D16">
        <w:rPr>
          <w:rFonts w:hint="eastAsia"/>
          <w:bCs/>
        </w:rPr>
        <w:t>月達到</w:t>
      </w:r>
      <w:r w:rsidRPr="00C55D16">
        <w:rPr>
          <w:bCs/>
        </w:rPr>
        <w:t>85.5%</w:t>
      </w:r>
      <w:r w:rsidRPr="00C55D16">
        <w:rPr>
          <w:rFonts w:hint="eastAsia"/>
          <w:bCs/>
        </w:rPr>
        <w:t>高點後，自</w:t>
      </w:r>
      <w:r w:rsidRPr="00C55D16">
        <w:rPr>
          <w:bCs/>
        </w:rPr>
        <w:t>11</w:t>
      </w:r>
      <w:r w:rsidRPr="00C55D16">
        <w:rPr>
          <w:rFonts w:hint="eastAsia"/>
          <w:bCs/>
        </w:rPr>
        <w:t>月的</w:t>
      </w:r>
      <w:r w:rsidRPr="00C55D16">
        <w:rPr>
          <w:bCs/>
        </w:rPr>
        <w:t>84.4%</w:t>
      </w:r>
      <w:r w:rsidRPr="00C55D16">
        <w:rPr>
          <w:rFonts w:hint="eastAsia"/>
          <w:bCs/>
        </w:rPr>
        <w:t>急速放緩至</w:t>
      </w:r>
      <w:r w:rsidRPr="00C55D16">
        <w:rPr>
          <w:bCs/>
        </w:rPr>
        <w:t>12</w:t>
      </w:r>
      <w:r w:rsidRPr="00C55D16">
        <w:rPr>
          <w:rFonts w:hint="eastAsia"/>
          <w:bCs/>
        </w:rPr>
        <w:t>月份</w:t>
      </w:r>
      <w:r w:rsidRPr="00C55D16">
        <w:rPr>
          <w:bCs/>
        </w:rPr>
        <w:t>64.3%</w:t>
      </w:r>
      <w:r w:rsidRPr="00C55D16">
        <w:rPr>
          <w:rFonts w:hint="eastAsia"/>
          <w:bCs/>
        </w:rPr>
        <w:t>。消費者物價指數月增幅度也從</w:t>
      </w:r>
      <w:r w:rsidRPr="00C55D16">
        <w:rPr>
          <w:bCs/>
        </w:rPr>
        <w:t>11</w:t>
      </w:r>
      <w:r w:rsidRPr="00C55D16">
        <w:rPr>
          <w:rFonts w:hint="eastAsia"/>
          <w:bCs/>
        </w:rPr>
        <w:t>月</w:t>
      </w:r>
      <w:r w:rsidRPr="00C55D16">
        <w:rPr>
          <w:bCs/>
        </w:rPr>
        <w:t>2.88%</w:t>
      </w:r>
      <w:r w:rsidRPr="00C55D16">
        <w:rPr>
          <w:rFonts w:hint="eastAsia"/>
          <w:bCs/>
        </w:rPr>
        <w:t>下降至</w:t>
      </w:r>
      <w:r w:rsidRPr="00C55D16">
        <w:rPr>
          <w:bCs/>
        </w:rPr>
        <w:t>12</w:t>
      </w:r>
      <w:r w:rsidRPr="00C55D16">
        <w:rPr>
          <w:rFonts w:hint="eastAsia"/>
          <w:bCs/>
        </w:rPr>
        <w:t>月</w:t>
      </w:r>
      <w:r w:rsidRPr="00C55D16">
        <w:rPr>
          <w:bCs/>
        </w:rPr>
        <w:t>1.18%</w:t>
      </w:r>
      <w:r w:rsidRPr="00C55D16">
        <w:rPr>
          <w:rFonts w:hint="eastAsia"/>
          <w:bCs/>
        </w:rPr>
        <w:t>。</w:t>
      </w:r>
    </w:p>
    <w:p w14:paraId="281746E0" w14:textId="42F459A0" w:rsidR="003A5B29" w:rsidRPr="00C55D16" w:rsidRDefault="003A5B29" w:rsidP="003A5B29">
      <w:pPr>
        <w:pStyle w:val="aff0"/>
        <w:ind w:left="944" w:firstLine="472"/>
        <w:rPr>
          <w:bCs/>
        </w:rPr>
      </w:pPr>
      <w:r w:rsidRPr="00C55D16">
        <w:rPr>
          <w:rFonts w:hint="eastAsia"/>
          <w:bCs/>
        </w:rPr>
        <w:t>土耳其財政部長</w:t>
      </w:r>
      <w:r w:rsidRPr="00C55D16">
        <w:rPr>
          <w:bCs/>
        </w:rPr>
        <w:t>Nureddin Nebati</w:t>
      </w:r>
      <w:r w:rsidRPr="00C55D16">
        <w:rPr>
          <w:rFonts w:hint="eastAsia"/>
          <w:bCs/>
        </w:rPr>
        <w:t>表示，土耳其自</w:t>
      </w:r>
      <w:r w:rsidR="00274097" w:rsidRPr="00C55D16">
        <w:rPr>
          <w:rFonts w:hint="eastAsia"/>
          <w:bCs/>
        </w:rPr>
        <w:t>2022</w:t>
      </w:r>
      <w:r w:rsidR="00274097" w:rsidRPr="00C55D16">
        <w:rPr>
          <w:rFonts w:hint="eastAsia"/>
          <w:bCs/>
        </w:rPr>
        <w:t>年</w:t>
      </w:r>
      <w:r w:rsidRPr="00C55D16">
        <w:rPr>
          <w:bCs/>
        </w:rPr>
        <w:t>11</w:t>
      </w:r>
      <w:r w:rsidRPr="00C55D16">
        <w:rPr>
          <w:rFonts w:hint="eastAsia"/>
          <w:bCs/>
        </w:rPr>
        <w:t>月以來通膨進入下降時期，全年通膨低於中期計畫通膨目標。政府將會持續落實政策對抗通膨而不引起失業以及放緩經濟成長。</w:t>
      </w:r>
      <w:r w:rsidRPr="00C55D16">
        <w:rPr>
          <w:bCs/>
        </w:rPr>
        <w:t>N</w:t>
      </w:r>
      <w:r w:rsidRPr="00C55D16">
        <w:rPr>
          <w:rFonts w:hint="eastAsia"/>
          <w:bCs/>
        </w:rPr>
        <w:t>部長表示，未來幾個月人們將更有感於土耳其經濟模式下所實施政策影響，土耳其經由其所採行措施以及提高資方式維護其國人購買力。</w:t>
      </w:r>
    </w:p>
    <w:p w14:paraId="2006C7C2" w14:textId="2DAFF60F" w:rsidR="003A5B29" w:rsidRPr="00C55D16" w:rsidRDefault="003A5B29" w:rsidP="003A5B29">
      <w:pPr>
        <w:pStyle w:val="aff0"/>
        <w:ind w:left="944" w:firstLine="472"/>
        <w:rPr>
          <w:bCs/>
        </w:rPr>
      </w:pPr>
      <w:r w:rsidRPr="00C55D16">
        <w:rPr>
          <w:rFonts w:hint="eastAsia"/>
          <w:bCs/>
        </w:rPr>
        <w:t>在中期計畫最新版本中，政府預估年通膨率將自</w:t>
      </w:r>
      <w:r w:rsidR="00274097" w:rsidRPr="00C55D16">
        <w:rPr>
          <w:rFonts w:hint="eastAsia"/>
          <w:bCs/>
        </w:rPr>
        <w:t>2022</w:t>
      </w:r>
      <w:r w:rsidR="00274097" w:rsidRPr="00C55D16">
        <w:rPr>
          <w:rFonts w:hint="eastAsia"/>
          <w:bCs/>
        </w:rPr>
        <w:t>年</w:t>
      </w:r>
      <w:r w:rsidRPr="00C55D16">
        <w:rPr>
          <w:rFonts w:hint="eastAsia"/>
          <w:bCs/>
        </w:rPr>
        <w:t>底估算的</w:t>
      </w:r>
      <w:r w:rsidRPr="00C55D16">
        <w:rPr>
          <w:bCs/>
        </w:rPr>
        <w:t>65%</w:t>
      </w:r>
      <w:r w:rsidRPr="00C55D16">
        <w:rPr>
          <w:rFonts w:hint="eastAsia"/>
          <w:bCs/>
        </w:rPr>
        <w:t>下降至下一年</w:t>
      </w:r>
      <w:r w:rsidRPr="00C55D16">
        <w:rPr>
          <w:bCs/>
        </w:rPr>
        <w:t>24.9%</w:t>
      </w:r>
      <w:r w:rsidRPr="00C55D16">
        <w:rPr>
          <w:rFonts w:hint="eastAsia"/>
          <w:bCs/>
        </w:rPr>
        <w:t>，且於</w:t>
      </w:r>
      <w:r w:rsidRPr="00C55D16">
        <w:rPr>
          <w:bCs/>
        </w:rPr>
        <w:t>2024</w:t>
      </w:r>
      <w:r w:rsidRPr="00C55D16">
        <w:rPr>
          <w:rFonts w:hint="eastAsia"/>
          <w:bCs/>
        </w:rPr>
        <w:t>年進一步降至</w:t>
      </w:r>
      <w:r w:rsidRPr="00C55D16">
        <w:rPr>
          <w:bCs/>
        </w:rPr>
        <w:t>13.8%</w:t>
      </w:r>
      <w:r w:rsidRPr="00C55D16">
        <w:rPr>
          <w:rFonts w:hint="eastAsia"/>
          <w:bCs/>
        </w:rPr>
        <w:t>。排除食物、能源、酒精飲料以及香菸產品與黃金物價後，</w:t>
      </w:r>
      <w:r w:rsidRPr="00C55D16">
        <w:rPr>
          <w:bCs/>
        </w:rPr>
        <w:t>12</w:t>
      </w:r>
      <w:r w:rsidRPr="00C55D16">
        <w:rPr>
          <w:rFonts w:hint="eastAsia"/>
          <w:bCs/>
        </w:rPr>
        <w:t>月份消費者物價指數較前一個月上升</w:t>
      </w:r>
      <w:r w:rsidRPr="00C55D16">
        <w:rPr>
          <w:bCs/>
        </w:rPr>
        <w:t>1.94%</w:t>
      </w:r>
      <w:r w:rsidRPr="00C55D16">
        <w:rPr>
          <w:rFonts w:hint="eastAsia"/>
          <w:bCs/>
        </w:rPr>
        <w:t>，較</w:t>
      </w:r>
      <w:r w:rsidR="00274097" w:rsidRPr="00C55D16">
        <w:rPr>
          <w:rFonts w:hint="eastAsia"/>
          <w:bCs/>
        </w:rPr>
        <w:t>2021</w:t>
      </w:r>
      <w:r w:rsidRPr="00C55D16">
        <w:rPr>
          <w:rFonts w:hint="eastAsia"/>
          <w:bCs/>
        </w:rPr>
        <w:t>年同期則增加</w:t>
      </w:r>
      <w:r w:rsidRPr="00C55D16">
        <w:rPr>
          <w:bCs/>
        </w:rPr>
        <w:t>57.68%</w:t>
      </w:r>
      <w:r w:rsidRPr="00C55D16">
        <w:rPr>
          <w:rFonts w:hint="eastAsia"/>
          <w:bCs/>
        </w:rPr>
        <w:t>。</w:t>
      </w:r>
    </w:p>
    <w:p w14:paraId="3F2A22C9" w14:textId="5B1F25B2" w:rsidR="003A5B29" w:rsidRPr="00C55D16" w:rsidRDefault="003A5B29" w:rsidP="003A5B29">
      <w:pPr>
        <w:pStyle w:val="aff0"/>
        <w:ind w:left="944" w:firstLine="472"/>
        <w:rPr>
          <w:bCs/>
        </w:rPr>
      </w:pPr>
      <w:r w:rsidRPr="00C55D16">
        <w:rPr>
          <w:rFonts w:hint="eastAsia"/>
          <w:bCs/>
        </w:rPr>
        <w:t>主要部門</w:t>
      </w:r>
      <w:r w:rsidR="00274097" w:rsidRPr="00C55D16">
        <w:rPr>
          <w:rFonts w:hint="eastAsia"/>
          <w:bCs/>
        </w:rPr>
        <w:t>2022</w:t>
      </w:r>
      <w:r w:rsidR="00274097" w:rsidRPr="00C55D16">
        <w:rPr>
          <w:rFonts w:hint="eastAsia"/>
          <w:bCs/>
        </w:rPr>
        <w:t>年</w:t>
      </w:r>
      <w:r w:rsidRPr="00C55D16">
        <w:rPr>
          <w:bCs/>
        </w:rPr>
        <w:t>12</w:t>
      </w:r>
      <w:r w:rsidRPr="00C55D16">
        <w:rPr>
          <w:rFonts w:hint="eastAsia"/>
          <w:bCs/>
        </w:rPr>
        <w:t>月每月消費者物價指數較前一個月增加及下降幅度如下</w:t>
      </w:r>
      <w:r w:rsidRPr="00C55D16">
        <w:rPr>
          <w:bCs/>
        </w:rPr>
        <w:t>:</w:t>
      </w:r>
      <w:r w:rsidRPr="00C55D16">
        <w:rPr>
          <w:rFonts w:hint="eastAsia"/>
          <w:bCs/>
        </w:rPr>
        <w:t>食物及非酒精飲料價格上升</w:t>
      </w:r>
      <w:r w:rsidRPr="00C55D16">
        <w:rPr>
          <w:bCs/>
        </w:rPr>
        <w:t>1.86%</w:t>
      </w:r>
      <w:r w:rsidRPr="00C55D16">
        <w:rPr>
          <w:rFonts w:hint="eastAsia"/>
          <w:bCs/>
        </w:rPr>
        <w:t>；住房上升</w:t>
      </w:r>
      <w:r w:rsidRPr="00C55D16">
        <w:rPr>
          <w:bCs/>
        </w:rPr>
        <w:t>2.84%</w:t>
      </w:r>
      <w:r w:rsidRPr="00C55D16">
        <w:rPr>
          <w:rFonts w:hint="eastAsia"/>
          <w:bCs/>
        </w:rPr>
        <w:t>；健康服務上升</w:t>
      </w:r>
      <w:r w:rsidRPr="00C55D16">
        <w:rPr>
          <w:bCs/>
        </w:rPr>
        <w:t>5.91%</w:t>
      </w:r>
      <w:r w:rsidR="00274097" w:rsidRPr="00C55D16">
        <w:rPr>
          <w:bCs/>
        </w:rPr>
        <w:t>（</w:t>
      </w:r>
      <w:r w:rsidRPr="00C55D16">
        <w:rPr>
          <w:rFonts w:hint="eastAsia"/>
          <w:bCs/>
        </w:rPr>
        <w:t>為所有項目中激增幅度最高者</w:t>
      </w:r>
      <w:r w:rsidR="00274097" w:rsidRPr="00C55D16">
        <w:rPr>
          <w:bCs/>
        </w:rPr>
        <w:t>）</w:t>
      </w:r>
      <w:r w:rsidRPr="00C55D16">
        <w:rPr>
          <w:rFonts w:hint="eastAsia"/>
          <w:bCs/>
        </w:rPr>
        <w:t>；旅館及餐廳物上升</w:t>
      </w:r>
      <w:r w:rsidRPr="00C55D16">
        <w:rPr>
          <w:bCs/>
        </w:rPr>
        <w:t>2.6%</w:t>
      </w:r>
      <w:r w:rsidRPr="00C55D16">
        <w:rPr>
          <w:rFonts w:hint="eastAsia"/>
          <w:bCs/>
        </w:rPr>
        <w:t>；運輸成本下降</w:t>
      </w:r>
      <w:r w:rsidRPr="00C55D16">
        <w:rPr>
          <w:bCs/>
        </w:rPr>
        <w:t>4.14%</w:t>
      </w:r>
      <w:r w:rsidRPr="00C55D16">
        <w:rPr>
          <w:rFonts w:hint="eastAsia"/>
          <w:bCs/>
        </w:rPr>
        <w:t>；衣物及鞋子下降</w:t>
      </w:r>
      <w:r w:rsidRPr="00C55D16">
        <w:rPr>
          <w:bCs/>
        </w:rPr>
        <w:t>1.34%</w:t>
      </w:r>
      <w:r w:rsidRPr="00C55D16">
        <w:rPr>
          <w:rFonts w:hint="eastAsia"/>
          <w:bCs/>
        </w:rPr>
        <w:t>。</w:t>
      </w:r>
    </w:p>
    <w:p w14:paraId="4E855388" w14:textId="4BE1F78C" w:rsidR="003A5B29" w:rsidRPr="00C55D16" w:rsidRDefault="003A5B29" w:rsidP="003A5B29">
      <w:pPr>
        <w:pStyle w:val="aff0"/>
        <w:ind w:left="944" w:firstLine="472"/>
        <w:rPr>
          <w:bCs/>
        </w:rPr>
      </w:pPr>
      <w:r w:rsidRPr="00C55D16">
        <w:rPr>
          <w:rFonts w:hint="eastAsia"/>
          <w:bCs/>
        </w:rPr>
        <w:t>主要部門</w:t>
      </w:r>
      <w:r w:rsidR="00274097" w:rsidRPr="00C55D16">
        <w:rPr>
          <w:rFonts w:hint="eastAsia"/>
          <w:bCs/>
        </w:rPr>
        <w:t>2022</w:t>
      </w:r>
      <w:r w:rsidR="00274097" w:rsidRPr="00C55D16">
        <w:rPr>
          <w:rFonts w:hint="eastAsia"/>
          <w:bCs/>
        </w:rPr>
        <w:t>年</w:t>
      </w:r>
      <w:r w:rsidRPr="00C55D16">
        <w:rPr>
          <w:bCs/>
        </w:rPr>
        <w:t>12</w:t>
      </w:r>
      <w:r w:rsidRPr="00C55D16">
        <w:rPr>
          <w:rFonts w:hint="eastAsia"/>
          <w:bCs/>
        </w:rPr>
        <w:t>月每月消費者物價指數較</w:t>
      </w:r>
      <w:r w:rsidR="00274097" w:rsidRPr="00C55D16">
        <w:rPr>
          <w:rFonts w:hint="eastAsia"/>
          <w:bCs/>
        </w:rPr>
        <w:t>2021</w:t>
      </w:r>
      <w:r w:rsidR="00274097" w:rsidRPr="00C55D16">
        <w:rPr>
          <w:rFonts w:hint="eastAsia"/>
          <w:bCs/>
        </w:rPr>
        <w:t>年</w:t>
      </w:r>
      <w:r w:rsidRPr="00C55D16">
        <w:rPr>
          <w:rFonts w:hint="eastAsia"/>
          <w:bCs/>
        </w:rPr>
        <w:t>同期增加及下降幅度如下</w:t>
      </w:r>
      <w:r w:rsidRPr="00C55D16">
        <w:rPr>
          <w:bCs/>
        </w:rPr>
        <w:t>:</w:t>
      </w:r>
      <w:r w:rsidRPr="00C55D16">
        <w:rPr>
          <w:rFonts w:hint="eastAsia"/>
          <w:bCs/>
        </w:rPr>
        <w:t>食物及非酒精飲料價格上升</w:t>
      </w:r>
      <w:r w:rsidRPr="00C55D16">
        <w:rPr>
          <w:bCs/>
        </w:rPr>
        <w:t>77.87%</w:t>
      </w:r>
      <w:r w:rsidRPr="00C55D16">
        <w:rPr>
          <w:rFonts w:hint="eastAsia"/>
          <w:bCs/>
        </w:rPr>
        <w:t>；住房上升</w:t>
      </w:r>
      <w:r w:rsidRPr="00C55D16">
        <w:rPr>
          <w:bCs/>
        </w:rPr>
        <w:t>79.83%</w:t>
      </w:r>
      <w:r w:rsidRPr="00C55D16">
        <w:rPr>
          <w:rFonts w:hint="eastAsia"/>
          <w:bCs/>
        </w:rPr>
        <w:t>；健康服務上升</w:t>
      </w:r>
      <w:r w:rsidRPr="00C55D16">
        <w:rPr>
          <w:bCs/>
        </w:rPr>
        <w:t>66.6%</w:t>
      </w:r>
      <w:r w:rsidRPr="00C55D16">
        <w:rPr>
          <w:rFonts w:hint="eastAsia"/>
          <w:bCs/>
        </w:rPr>
        <w:t>；旅館及餐廳上升</w:t>
      </w:r>
      <w:r w:rsidRPr="00C55D16">
        <w:rPr>
          <w:bCs/>
        </w:rPr>
        <w:t>68.48%</w:t>
      </w:r>
      <w:r w:rsidRPr="00C55D16">
        <w:rPr>
          <w:rFonts w:hint="eastAsia"/>
          <w:bCs/>
        </w:rPr>
        <w:t>；運輸成本上升</w:t>
      </w:r>
      <w:r w:rsidRPr="00C55D16">
        <w:rPr>
          <w:bCs/>
        </w:rPr>
        <w:t>54.45%</w:t>
      </w:r>
      <w:r w:rsidRPr="00C55D16">
        <w:rPr>
          <w:rFonts w:hint="eastAsia"/>
          <w:bCs/>
        </w:rPr>
        <w:t>；衣物及鞋子上升</w:t>
      </w:r>
      <w:r w:rsidRPr="00C55D16">
        <w:rPr>
          <w:bCs/>
        </w:rPr>
        <w:t>25.87%</w:t>
      </w:r>
      <w:r w:rsidRPr="00C55D16">
        <w:rPr>
          <w:rFonts w:hint="eastAsia"/>
          <w:bCs/>
        </w:rPr>
        <w:t>。</w:t>
      </w:r>
    </w:p>
    <w:p w14:paraId="6BE2726D" w14:textId="77777777" w:rsidR="003A5B29" w:rsidRPr="00C55D16" w:rsidRDefault="003A5B29" w:rsidP="00274097">
      <w:pPr>
        <w:pStyle w:val="aff0"/>
        <w:ind w:left="944" w:firstLine="472"/>
      </w:pPr>
      <w:r w:rsidRPr="00C55D16">
        <w:t>綜整過去</w:t>
      </w:r>
      <w:r w:rsidRPr="00C55D16">
        <w:t>5</w:t>
      </w:r>
      <w:r w:rsidRPr="00C55D16">
        <w:t>年（</w:t>
      </w:r>
      <w:r w:rsidRPr="00C55D16">
        <w:t>2018-2022</w:t>
      </w:r>
      <w:r w:rsidRPr="00C55D16">
        <w:t>年）土耳其年通膨率如下：</w:t>
      </w:r>
    </w:p>
    <w:p w14:paraId="694CC09F" w14:textId="77777777" w:rsidR="003A5B29" w:rsidRPr="00C55D16" w:rsidRDefault="003A5B29" w:rsidP="00274097">
      <w:pPr>
        <w:pStyle w:val="aff7"/>
        <w:rPr>
          <w:shd w:val="pct10" w:color="auto" w:fill="FFFFFF"/>
        </w:rPr>
      </w:pPr>
      <w:r w:rsidRPr="00C55D16">
        <w:t>2017-2022</w:t>
      </w:r>
      <w:r w:rsidRPr="00C55D16">
        <w:t>年土耳其年通膨率一覽表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0"/>
        <w:gridCol w:w="2700"/>
      </w:tblGrid>
      <w:tr w:rsidR="00C55D16" w:rsidRPr="00C55D16" w14:paraId="30C394D6" w14:textId="77777777" w:rsidTr="003A5B29">
        <w:trPr>
          <w:trHeight w:val="567"/>
          <w:tblHeader/>
          <w:jc w:val="center"/>
        </w:trPr>
        <w:tc>
          <w:tcPr>
            <w:tcW w:w="2700" w:type="dxa"/>
            <w:shd w:val="clear" w:color="auto" w:fill="auto"/>
            <w:vAlign w:val="center"/>
          </w:tcPr>
          <w:p w14:paraId="40868BB9" w14:textId="77777777" w:rsidR="003A5B29" w:rsidRPr="00C55D16" w:rsidRDefault="003A5B29" w:rsidP="003A5B29">
            <w:pPr>
              <w:pStyle w:val="aff8"/>
            </w:pPr>
            <w:r w:rsidRPr="00C55D16">
              <w:rPr>
                <w:rFonts w:hint="eastAsia"/>
              </w:rPr>
              <w:t>年</w:t>
            </w:r>
            <w:r w:rsidRPr="00C55D16">
              <w:t xml:space="preserve"> </w:t>
            </w:r>
            <w:r w:rsidRPr="00C55D16">
              <w:rPr>
                <w:rFonts w:hint="eastAsia"/>
              </w:rPr>
              <w:t>度</w:t>
            </w:r>
          </w:p>
        </w:tc>
        <w:tc>
          <w:tcPr>
            <w:tcW w:w="2700" w:type="dxa"/>
            <w:shd w:val="clear" w:color="auto" w:fill="auto"/>
            <w:vAlign w:val="center"/>
          </w:tcPr>
          <w:p w14:paraId="04AB0AA2" w14:textId="77777777" w:rsidR="003A5B29" w:rsidRPr="00C55D16" w:rsidRDefault="003A5B29" w:rsidP="003A5B29">
            <w:pPr>
              <w:pStyle w:val="aff8"/>
            </w:pPr>
            <w:r w:rsidRPr="00C55D16">
              <w:rPr>
                <w:rFonts w:hint="eastAsia"/>
              </w:rPr>
              <w:t>通膨率（</w:t>
            </w:r>
            <w:r w:rsidRPr="00C55D16">
              <w:t>%</w:t>
            </w:r>
            <w:r w:rsidRPr="00C55D16">
              <w:t>）</w:t>
            </w:r>
          </w:p>
        </w:tc>
      </w:tr>
      <w:tr w:rsidR="00C55D16" w:rsidRPr="00C55D16" w14:paraId="1B8D94F7" w14:textId="77777777" w:rsidTr="003A5B29">
        <w:trPr>
          <w:trHeight w:val="567"/>
          <w:jc w:val="center"/>
        </w:trPr>
        <w:tc>
          <w:tcPr>
            <w:tcW w:w="2700" w:type="dxa"/>
            <w:shd w:val="clear" w:color="auto" w:fill="auto"/>
            <w:vAlign w:val="center"/>
          </w:tcPr>
          <w:p w14:paraId="5A31A11E" w14:textId="77777777" w:rsidR="003A5B29" w:rsidRPr="00C55D16" w:rsidRDefault="003A5B29" w:rsidP="003A5B29">
            <w:pPr>
              <w:pStyle w:val="aff8"/>
            </w:pPr>
            <w:r w:rsidRPr="00C55D16">
              <w:t>2018</w:t>
            </w:r>
          </w:p>
        </w:tc>
        <w:tc>
          <w:tcPr>
            <w:tcW w:w="2700" w:type="dxa"/>
            <w:shd w:val="clear" w:color="auto" w:fill="auto"/>
            <w:vAlign w:val="center"/>
          </w:tcPr>
          <w:p w14:paraId="3CFEF1C3" w14:textId="77777777" w:rsidR="003A5B29" w:rsidRPr="00C55D16" w:rsidRDefault="003A5B29" w:rsidP="003A5B29">
            <w:pPr>
              <w:pStyle w:val="aff8"/>
            </w:pPr>
            <w:r w:rsidRPr="00C55D16">
              <w:t>20.3</w:t>
            </w:r>
          </w:p>
        </w:tc>
      </w:tr>
      <w:tr w:rsidR="00C55D16" w:rsidRPr="00C55D16" w14:paraId="717A7D00" w14:textId="77777777" w:rsidTr="003A5B29">
        <w:trPr>
          <w:trHeight w:val="567"/>
          <w:jc w:val="center"/>
        </w:trPr>
        <w:tc>
          <w:tcPr>
            <w:tcW w:w="2700" w:type="dxa"/>
            <w:shd w:val="clear" w:color="auto" w:fill="auto"/>
            <w:vAlign w:val="center"/>
          </w:tcPr>
          <w:p w14:paraId="21989A61" w14:textId="77777777" w:rsidR="003A5B29" w:rsidRPr="00C55D16" w:rsidRDefault="003A5B29" w:rsidP="003A5B29">
            <w:pPr>
              <w:pStyle w:val="aff8"/>
            </w:pPr>
            <w:r w:rsidRPr="00C55D16">
              <w:t>2019</w:t>
            </w:r>
          </w:p>
        </w:tc>
        <w:tc>
          <w:tcPr>
            <w:tcW w:w="2700" w:type="dxa"/>
            <w:shd w:val="clear" w:color="auto" w:fill="auto"/>
            <w:vAlign w:val="center"/>
          </w:tcPr>
          <w:p w14:paraId="76673C20" w14:textId="77777777" w:rsidR="003A5B29" w:rsidRPr="00C55D16" w:rsidRDefault="003A5B29" w:rsidP="003A5B29">
            <w:pPr>
              <w:pStyle w:val="aff8"/>
            </w:pPr>
            <w:r w:rsidRPr="00C55D16">
              <w:t>11.84</w:t>
            </w:r>
          </w:p>
        </w:tc>
      </w:tr>
      <w:tr w:rsidR="00C55D16" w:rsidRPr="00C55D16" w14:paraId="397CF3EA" w14:textId="77777777" w:rsidTr="003A5B29">
        <w:trPr>
          <w:trHeight w:val="567"/>
          <w:jc w:val="center"/>
        </w:trPr>
        <w:tc>
          <w:tcPr>
            <w:tcW w:w="2700" w:type="dxa"/>
            <w:shd w:val="clear" w:color="auto" w:fill="auto"/>
            <w:vAlign w:val="center"/>
          </w:tcPr>
          <w:p w14:paraId="031A6011" w14:textId="77777777" w:rsidR="003A5B29" w:rsidRPr="00C55D16" w:rsidRDefault="003A5B29" w:rsidP="003A5B29">
            <w:pPr>
              <w:pStyle w:val="aff8"/>
            </w:pPr>
            <w:r w:rsidRPr="00C55D16">
              <w:t>2020</w:t>
            </w:r>
          </w:p>
        </w:tc>
        <w:tc>
          <w:tcPr>
            <w:tcW w:w="2700" w:type="dxa"/>
            <w:shd w:val="clear" w:color="auto" w:fill="auto"/>
            <w:vAlign w:val="center"/>
          </w:tcPr>
          <w:p w14:paraId="25E4116B" w14:textId="77777777" w:rsidR="003A5B29" w:rsidRPr="00C55D16" w:rsidRDefault="003A5B29" w:rsidP="003A5B29">
            <w:pPr>
              <w:pStyle w:val="aff8"/>
            </w:pPr>
            <w:r w:rsidRPr="00C55D16">
              <w:t>11.94</w:t>
            </w:r>
          </w:p>
        </w:tc>
      </w:tr>
      <w:tr w:rsidR="00C55D16" w:rsidRPr="00C55D16" w14:paraId="1BBF7B5D" w14:textId="77777777" w:rsidTr="003A5B29">
        <w:trPr>
          <w:trHeight w:val="567"/>
          <w:jc w:val="center"/>
        </w:trPr>
        <w:tc>
          <w:tcPr>
            <w:tcW w:w="2700" w:type="dxa"/>
            <w:shd w:val="clear" w:color="auto" w:fill="auto"/>
            <w:vAlign w:val="center"/>
          </w:tcPr>
          <w:p w14:paraId="09A631C7" w14:textId="77777777" w:rsidR="003A5B29" w:rsidRPr="00C55D16" w:rsidRDefault="003A5B29" w:rsidP="003A5B29">
            <w:pPr>
              <w:pStyle w:val="aff8"/>
            </w:pPr>
            <w:r w:rsidRPr="00C55D16">
              <w:t>2021</w:t>
            </w:r>
          </w:p>
        </w:tc>
        <w:tc>
          <w:tcPr>
            <w:tcW w:w="2700" w:type="dxa"/>
            <w:shd w:val="clear" w:color="auto" w:fill="auto"/>
            <w:vAlign w:val="center"/>
          </w:tcPr>
          <w:p w14:paraId="47D043A2" w14:textId="77777777" w:rsidR="003A5B29" w:rsidRPr="00C55D16" w:rsidRDefault="003A5B29" w:rsidP="003A5B29">
            <w:pPr>
              <w:pStyle w:val="aff8"/>
            </w:pPr>
            <w:r w:rsidRPr="00C55D16">
              <w:t>36.08</w:t>
            </w:r>
          </w:p>
        </w:tc>
      </w:tr>
      <w:tr w:rsidR="00C55D16" w:rsidRPr="00C55D16" w14:paraId="0AEB33FF" w14:textId="77777777" w:rsidTr="003A5B29">
        <w:trPr>
          <w:trHeight w:val="567"/>
          <w:jc w:val="center"/>
        </w:trPr>
        <w:tc>
          <w:tcPr>
            <w:tcW w:w="2700" w:type="dxa"/>
            <w:shd w:val="clear" w:color="auto" w:fill="auto"/>
            <w:vAlign w:val="center"/>
          </w:tcPr>
          <w:p w14:paraId="1BEC6CA3" w14:textId="77777777" w:rsidR="003A5B29" w:rsidRPr="00C55D16" w:rsidRDefault="003A5B29" w:rsidP="003A5B29">
            <w:pPr>
              <w:pStyle w:val="aff8"/>
            </w:pPr>
            <w:r w:rsidRPr="00C55D16">
              <w:t>2022</w:t>
            </w:r>
          </w:p>
        </w:tc>
        <w:tc>
          <w:tcPr>
            <w:tcW w:w="2700" w:type="dxa"/>
            <w:shd w:val="clear" w:color="auto" w:fill="auto"/>
            <w:vAlign w:val="center"/>
          </w:tcPr>
          <w:p w14:paraId="5810787D" w14:textId="77777777" w:rsidR="003A5B29" w:rsidRPr="00C55D16" w:rsidRDefault="003A5B29" w:rsidP="003A5B29">
            <w:pPr>
              <w:pStyle w:val="aff8"/>
            </w:pPr>
            <w:r w:rsidRPr="00C55D16">
              <w:t>72.31</w:t>
            </w:r>
          </w:p>
        </w:tc>
      </w:tr>
    </w:tbl>
    <w:p w14:paraId="7C367647" w14:textId="77777777" w:rsidR="003A5B29" w:rsidRPr="00C55D16" w:rsidRDefault="003A5B29" w:rsidP="003A5B29">
      <w:pPr>
        <w:pStyle w:val="aff8"/>
      </w:pPr>
      <w:r w:rsidRPr="00C55D16">
        <w:rPr>
          <w:rFonts w:hint="eastAsia"/>
        </w:rPr>
        <w:t>資料來源：土耳其統計局（</w:t>
      </w:r>
      <w:r w:rsidRPr="00C55D16">
        <w:t>TUIK</w:t>
      </w:r>
      <w:r w:rsidRPr="00C55D16">
        <w:t>）</w:t>
      </w:r>
    </w:p>
    <w:p w14:paraId="50648E48" w14:textId="77777777" w:rsidR="003A5B29" w:rsidRPr="00C55D16" w:rsidRDefault="003A5B29" w:rsidP="003A5B29">
      <w:pPr>
        <w:pStyle w:val="aff8"/>
      </w:pPr>
    </w:p>
    <w:p w14:paraId="3CB3502D" w14:textId="77777777" w:rsidR="003A5B29" w:rsidRPr="00C55D16" w:rsidRDefault="003A5B29" w:rsidP="003A5B29">
      <w:pPr>
        <w:pStyle w:val="afe"/>
        <w:ind w:left="944" w:hanging="708"/>
        <w:rPr>
          <w:lang w:bidi="he-IL"/>
        </w:rPr>
      </w:pPr>
      <w:r w:rsidRPr="00C55D16">
        <w:rPr>
          <w:lang w:bidi="he-IL"/>
        </w:rPr>
        <w:t>（五）貧富差距</w:t>
      </w:r>
    </w:p>
    <w:p w14:paraId="46179707" w14:textId="77777777" w:rsidR="003A5B29" w:rsidRPr="00C55D16" w:rsidRDefault="003A5B29" w:rsidP="003A5B29">
      <w:pPr>
        <w:pStyle w:val="aff0"/>
        <w:ind w:left="944" w:firstLine="472"/>
      </w:pPr>
      <w:r w:rsidRPr="00C55D16">
        <w:t>根據土耳其統計局（</w:t>
      </w:r>
      <w:r w:rsidRPr="00C55D16">
        <w:t>TUIK</w:t>
      </w:r>
      <w:r w:rsidRPr="00C55D16">
        <w:t>）</w:t>
      </w:r>
      <w:r w:rsidRPr="00C55D16">
        <w:t>2022</w:t>
      </w:r>
      <w:r w:rsidRPr="00C55D16">
        <w:t>年發布之「收入與生活條件調查」，將家戶根據其可支配收入（</w:t>
      </w:r>
      <w:r w:rsidRPr="00C55D16">
        <w:t>disposable income</w:t>
      </w:r>
      <w:r w:rsidRPr="00C55D16">
        <w:t>）及人數，依照富貧程度依序分為</w:t>
      </w:r>
      <w:r w:rsidRPr="00C55D16">
        <w:t>5</w:t>
      </w:r>
      <w:r w:rsidRPr="00C55D16">
        <w:t>個級距，</w:t>
      </w:r>
      <w:r w:rsidRPr="00C55D16">
        <w:t>2022</w:t>
      </w:r>
      <w:r w:rsidRPr="00C55D16">
        <w:t>年最富有級距收入占國民總收入之</w:t>
      </w:r>
      <w:r w:rsidRPr="00C55D16">
        <w:t>48%</w:t>
      </w:r>
      <w:r w:rsidRPr="00C55D16">
        <w:t>，較</w:t>
      </w:r>
      <w:r w:rsidRPr="00C55D16">
        <w:t>2021</w:t>
      </w:r>
      <w:r w:rsidRPr="00C55D16">
        <w:t>年</w:t>
      </w:r>
      <w:r w:rsidRPr="00C55D16">
        <w:rPr>
          <w:rFonts w:hint="eastAsia"/>
        </w:rPr>
        <w:t>上升</w:t>
      </w:r>
      <w:r w:rsidRPr="00C55D16">
        <w:t>1.3%</w:t>
      </w:r>
      <w:r w:rsidRPr="00C55D16">
        <w:t>，最貧級距占國民總收入之</w:t>
      </w:r>
      <w:r w:rsidRPr="00C55D16">
        <w:t>6%</w:t>
      </w:r>
      <w:r w:rsidRPr="00C55D16">
        <w:t>，較</w:t>
      </w:r>
      <w:r w:rsidRPr="00C55D16">
        <w:t>2021</w:t>
      </w:r>
      <w:r w:rsidRPr="00C55D16">
        <w:t>年</w:t>
      </w:r>
      <w:r w:rsidRPr="00C55D16">
        <w:rPr>
          <w:rFonts w:hint="eastAsia"/>
        </w:rPr>
        <w:t>下降</w:t>
      </w:r>
      <w:r w:rsidRPr="00C55D16">
        <w:t>0.1%</w:t>
      </w:r>
      <w:r w:rsidRPr="00C55D16">
        <w:t>。</w:t>
      </w:r>
    </w:p>
    <w:p w14:paraId="1C66519A" w14:textId="77777777" w:rsidR="003A5B29" w:rsidRPr="00C55D16" w:rsidRDefault="003A5B29" w:rsidP="003A5B29">
      <w:pPr>
        <w:pStyle w:val="afe"/>
        <w:ind w:left="944" w:hanging="708"/>
        <w:rPr>
          <w:lang w:bidi="he-IL"/>
        </w:rPr>
      </w:pPr>
      <w:r w:rsidRPr="00C55D16">
        <w:rPr>
          <w:lang w:bidi="he-IL"/>
        </w:rPr>
        <w:t>（六）工業生產</w:t>
      </w:r>
    </w:p>
    <w:p w14:paraId="1C55461B" w14:textId="1DE053B1" w:rsidR="003A5B29" w:rsidRPr="00C55D16" w:rsidRDefault="003A5B29" w:rsidP="00274097">
      <w:pPr>
        <w:pStyle w:val="aff0"/>
        <w:ind w:left="944" w:firstLine="472"/>
      </w:pPr>
      <w:r w:rsidRPr="00C55D16">
        <w:t>2022</w:t>
      </w:r>
      <w:r w:rsidRPr="00C55D16">
        <w:t>年</w:t>
      </w:r>
      <w:r w:rsidRPr="00C55D16">
        <w:t>7</w:t>
      </w:r>
      <w:r w:rsidRPr="00C55D16">
        <w:t>月以來土國工業生產指數持續緊縮，</w:t>
      </w:r>
      <w:r w:rsidRPr="00C55D16">
        <w:t>10</w:t>
      </w:r>
      <w:r w:rsidRPr="00C55D16">
        <w:t>月僅較</w:t>
      </w:r>
      <w:r w:rsidRPr="00C55D16">
        <w:t>2021</w:t>
      </w:r>
      <w:r w:rsidRPr="00C55D16">
        <w:t>年同期成長</w:t>
      </w:r>
      <w:r w:rsidRPr="00C55D16">
        <w:t>2.5%</w:t>
      </w:r>
      <w:r w:rsidRPr="00C55D16">
        <w:t>，部分主要行業指數均呈衰退，如採礦及能源發電分別下跌</w:t>
      </w:r>
      <w:r w:rsidRPr="00C55D16">
        <w:t>7.4%</w:t>
      </w:r>
      <w:r w:rsidRPr="00C55D16">
        <w:t>及</w:t>
      </w:r>
      <w:r w:rsidRPr="00C55D16">
        <w:t>4.8%</w:t>
      </w:r>
      <w:r w:rsidRPr="00C55D16">
        <w:t>。另受全球需求疲軟影響，土國製造業經營狀況正在惡化，</w:t>
      </w:r>
      <w:r w:rsidRPr="00C55D16">
        <w:t>2022</w:t>
      </w:r>
      <w:r w:rsidRPr="00C55D16">
        <w:t>年</w:t>
      </w:r>
      <w:r w:rsidRPr="00C55D16">
        <w:t>11</w:t>
      </w:r>
      <w:r w:rsidRPr="00C55D16">
        <w:t>月製造業採購經理人指數</w:t>
      </w:r>
      <w:r w:rsidR="00274097" w:rsidRPr="00C55D16">
        <w:t>（</w:t>
      </w:r>
      <w:r w:rsidRPr="00C55D16">
        <w:t>PMI</w:t>
      </w:r>
      <w:r w:rsidR="00274097" w:rsidRPr="00C55D16">
        <w:t>）</w:t>
      </w:r>
      <w:r w:rsidRPr="00C55D16">
        <w:t>由</w:t>
      </w:r>
      <w:r w:rsidRPr="00C55D16">
        <w:t>10</w:t>
      </w:r>
      <w:r w:rsidRPr="00C55D16">
        <w:t>月</w:t>
      </w:r>
      <w:r w:rsidRPr="00C55D16">
        <w:t>46.4</w:t>
      </w:r>
      <w:r w:rsidRPr="00C55D16">
        <w:t>跌至</w:t>
      </w:r>
      <w:r w:rsidRPr="00C55D16">
        <w:t>45.7</w:t>
      </w:r>
      <w:r w:rsidRPr="00C55D16">
        <w:t>，雖然</w:t>
      </w:r>
      <w:r w:rsidRPr="00C55D16">
        <w:t>12</w:t>
      </w:r>
      <w:r w:rsidRPr="00C55D16">
        <w:t>月</w:t>
      </w:r>
      <w:r w:rsidRPr="00C55D16">
        <w:t>PMI</w:t>
      </w:r>
      <w:r w:rsidRPr="00C55D16">
        <w:t>增至</w:t>
      </w:r>
      <w:r w:rsidRPr="00C55D16">
        <w:t>48.1</w:t>
      </w:r>
      <w:r w:rsidRPr="00C55D16">
        <w:t>，但土國</w:t>
      </w:r>
      <w:r w:rsidRPr="00C55D16">
        <w:t>PMI</w:t>
      </w:r>
      <w:r w:rsidRPr="00C55D16">
        <w:t>已連續</w:t>
      </w:r>
      <w:r w:rsidRPr="00C55D16">
        <w:t>10</w:t>
      </w:r>
      <w:r w:rsidRPr="00C55D16">
        <w:t>個月低於代表無變化指數</w:t>
      </w:r>
      <w:r w:rsidRPr="00C55D16">
        <w:t>50</w:t>
      </w:r>
      <w:r w:rsidRPr="00C55D16">
        <w:t>以下。</w:t>
      </w:r>
    </w:p>
    <w:p w14:paraId="0E6F4663" w14:textId="77777777" w:rsidR="003A5B29" w:rsidRPr="00C55D16" w:rsidRDefault="003A5B29" w:rsidP="00274097">
      <w:pPr>
        <w:pStyle w:val="aff0"/>
        <w:ind w:left="944" w:firstLine="472"/>
      </w:pPr>
      <w:r w:rsidRPr="00C55D16">
        <w:rPr>
          <w:rFonts w:hint="eastAsia"/>
        </w:rPr>
        <w:t>另觀察</w:t>
      </w:r>
      <w:r w:rsidRPr="00C55D16">
        <w:t>2022</w:t>
      </w:r>
      <w:r w:rsidRPr="00C55D16">
        <w:t>年</w:t>
      </w:r>
      <w:r w:rsidRPr="00C55D16">
        <w:t>7</w:t>
      </w:r>
      <w:r w:rsidRPr="00C55D16">
        <w:t>月以來製造業用電量亦持續下降，</w:t>
      </w:r>
      <w:r w:rsidRPr="00C55D16">
        <w:t>7</w:t>
      </w:r>
      <w:r w:rsidRPr="00C55D16">
        <w:t>月降低</w:t>
      </w:r>
      <w:r w:rsidRPr="00C55D16">
        <w:t>5%</w:t>
      </w:r>
      <w:r w:rsidRPr="00C55D16">
        <w:t>，</w:t>
      </w:r>
      <w:r w:rsidRPr="00C55D16">
        <w:t>8</w:t>
      </w:r>
      <w:r w:rsidRPr="00C55D16">
        <w:t>月降</w:t>
      </w:r>
      <w:r w:rsidRPr="00C55D16">
        <w:t>2%</w:t>
      </w:r>
      <w:r w:rsidRPr="00C55D16">
        <w:t>，</w:t>
      </w:r>
      <w:r w:rsidRPr="00C55D16">
        <w:t>9</w:t>
      </w:r>
      <w:r w:rsidRPr="00C55D16">
        <w:t>月降</w:t>
      </w:r>
      <w:r w:rsidRPr="00C55D16">
        <w:t>6%</w:t>
      </w:r>
      <w:r w:rsidRPr="00C55D16">
        <w:t>，</w:t>
      </w:r>
      <w:r w:rsidRPr="00C55D16">
        <w:t>10</w:t>
      </w:r>
      <w:r w:rsidRPr="00C55D16">
        <w:t>月降</w:t>
      </w:r>
      <w:r w:rsidRPr="00C55D16">
        <w:t>7%</w:t>
      </w:r>
      <w:r w:rsidRPr="00C55D16">
        <w:t>，</w:t>
      </w:r>
      <w:r w:rsidRPr="00C55D16">
        <w:t>11</w:t>
      </w:r>
      <w:r w:rsidRPr="00C55D16">
        <w:t>月降</w:t>
      </w:r>
      <w:r w:rsidRPr="00C55D16">
        <w:t>6%</w:t>
      </w:r>
      <w:r w:rsidRPr="00C55D16">
        <w:t>，</w:t>
      </w:r>
      <w:r w:rsidRPr="00C55D16">
        <w:t>12</w:t>
      </w:r>
      <w:r w:rsidRPr="00C55D16">
        <w:t>月降</w:t>
      </w:r>
      <w:r w:rsidRPr="00C55D16">
        <w:t>7%</w:t>
      </w:r>
      <w:r w:rsidRPr="00C55D16">
        <w:t>，顯示工業生產將持續呈現負值，進一步影響土國經濟表現。</w:t>
      </w:r>
    </w:p>
    <w:p w14:paraId="5DEC0FDE" w14:textId="77777777" w:rsidR="003A5B29" w:rsidRPr="00C55D16" w:rsidRDefault="003A5B29" w:rsidP="003A5B29">
      <w:pPr>
        <w:pStyle w:val="afe"/>
        <w:ind w:left="944" w:hanging="708"/>
      </w:pPr>
      <w:r w:rsidRPr="00C55D16">
        <w:t>（七）對外貿易</w:t>
      </w:r>
    </w:p>
    <w:p w14:paraId="44299190" w14:textId="77777777" w:rsidR="003A5B29" w:rsidRPr="00C55D16" w:rsidRDefault="003A5B29" w:rsidP="00274097">
      <w:pPr>
        <w:pStyle w:val="aff0"/>
        <w:ind w:left="944" w:firstLine="472"/>
      </w:pPr>
      <w:r w:rsidRPr="00C55D16">
        <w:t>2022</w:t>
      </w:r>
      <w:r w:rsidRPr="00C55D16">
        <w:t>年土耳其出口金額</w:t>
      </w:r>
      <w:r w:rsidRPr="00C55D16">
        <w:t>2,542</w:t>
      </w:r>
      <w:r w:rsidRPr="00C55D16">
        <w:t>億美元，較</w:t>
      </w:r>
      <w:r w:rsidRPr="00C55D16">
        <w:t>2021</w:t>
      </w:r>
      <w:r w:rsidRPr="00C55D16">
        <w:t>年成長</w:t>
      </w:r>
      <w:r w:rsidRPr="00C55D16">
        <w:t>13%</w:t>
      </w:r>
      <w:r w:rsidRPr="00C55D16">
        <w:t>，</w:t>
      </w:r>
      <w:r w:rsidRPr="00C55D16">
        <w:t>2021</w:t>
      </w:r>
      <w:r w:rsidRPr="00C55D16">
        <w:t>年土國出口成長超過</w:t>
      </w:r>
      <w:r w:rsidRPr="00C55D16">
        <w:t>30%</w:t>
      </w:r>
      <w:r w:rsidRPr="00C55D16">
        <w:t>，</w:t>
      </w:r>
      <w:r w:rsidRPr="00C55D16">
        <w:t>2022</w:t>
      </w:r>
      <w:r w:rsidRPr="00C55D16">
        <w:t>年前七個月出口亦保持兩位數成長，惟當年最後</w:t>
      </w:r>
      <w:r w:rsidRPr="00C55D16">
        <w:t>3</w:t>
      </w:r>
      <w:r w:rsidRPr="00C55D16">
        <w:t>個月出口成長放緩至個位數，儘管如此，</w:t>
      </w:r>
      <w:r w:rsidRPr="00C55D16">
        <w:t>2022</w:t>
      </w:r>
      <w:r w:rsidRPr="00C55D16">
        <w:t>年出口仍超過土國原設定之</w:t>
      </w:r>
      <w:r w:rsidRPr="00C55D16">
        <w:t>2,500</w:t>
      </w:r>
      <w:r w:rsidRPr="00C55D16">
        <w:t>億美元目標。</w:t>
      </w:r>
    </w:p>
    <w:p w14:paraId="09C219F5" w14:textId="77777777" w:rsidR="003A5B29" w:rsidRPr="00C55D16" w:rsidRDefault="003A5B29" w:rsidP="00274097">
      <w:pPr>
        <w:pStyle w:val="aff0"/>
        <w:ind w:left="944" w:firstLine="472"/>
      </w:pPr>
      <w:r w:rsidRPr="00C55D16">
        <w:rPr>
          <w:rFonts w:hint="eastAsia"/>
        </w:rPr>
        <w:t>土國高達</w:t>
      </w:r>
      <w:r w:rsidRPr="00C55D16">
        <w:t>50%</w:t>
      </w:r>
      <w:r w:rsidRPr="00C55D16">
        <w:t>產品出口至歐洲，</w:t>
      </w:r>
      <w:r w:rsidRPr="00C55D16">
        <w:t>2022</w:t>
      </w:r>
      <w:r w:rsidRPr="00C55D16">
        <w:t>年年底出口表現不佳與歐洲需求疲軟有關，加上全球運輸相關問題已基本解決，整體成本下降，對土國競爭優勢造成影響，而土國面臨的匯率壓力，亦使土商無法提供具競爭力的價格。</w:t>
      </w:r>
    </w:p>
    <w:p w14:paraId="766A7AE8" w14:textId="77213159" w:rsidR="003A5B29" w:rsidRPr="00C55D16" w:rsidRDefault="003A5B29" w:rsidP="00274097">
      <w:pPr>
        <w:pStyle w:val="aff0"/>
        <w:ind w:left="944" w:firstLine="472"/>
      </w:pPr>
      <w:r w:rsidRPr="00C55D16">
        <w:t>2022</w:t>
      </w:r>
      <w:r w:rsidRPr="00C55D16">
        <w:t>年土國紡織、糧食、皮革、鞋類和化學行業出口表現搶眼，土國出口商持續呼籲政府提供有競爭力的匯率及快速融資管道，並強調匯率上升對於實現</w:t>
      </w:r>
      <w:r w:rsidRPr="00C55D16">
        <w:t>2023</w:t>
      </w:r>
      <w:r w:rsidRPr="00C55D16">
        <w:t>年創紀錄出口目標非常重要。</w:t>
      </w:r>
      <w:r w:rsidRPr="00C55D16">
        <w:t>2022</w:t>
      </w:r>
      <w:r w:rsidRPr="00C55D16">
        <w:t>年土國主要出口目的國依序為德國</w:t>
      </w:r>
      <w:r w:rsidR="00274097" w:rsidRPr="00C55D16">
        <w:t>（</w:t>
      </w:r>
      <w:r w:rsidRPr="00C55D16">
        <w:t>189</w:t>
      </w:r>
      <w:r w:rsidRPr="00C55D16">
        <w:t>億美元</w:t>
      </w:r>
      <w:r w:rsidR="00274097" w:rsidRPr="00C55D16">
        <w:t>）</w:t>
      </w:r>
      <w:r w:rsidRPr="00C55D16">
        <w:t>、美國</w:t>
      </w:r>
      <w:r w:rsidR="00274097" w:rsidRPr="00C55D16">
        <w:t>（</w:t>
      </w:r>
      <w:r w:rsidRPr="00C55D16">
        <w:t>143</w:t>
      </w:r>
      <w:r w:rsidRPr="00C55D16">
        <w:t>億美元</w:t>
      </w:r>
      <w:r w:rsidR="00274097" w:rsidRPr="00C55D16">
        <w:t>）</w:t>
      </w:r>
      <w:r w:rsidRPr="00C55D16">
        <w:t>、英國</w:t>
      </w:r>
      <w:r w:rsidR="00274097" w:rsidRPr="00C55D16">
        <w:t>（</w:t>
      </w:r>
      <w:r w:rsidRPr="00C55D16">
        <w:t>122</w:t>
      </w:r>
      <w:r w:rsidRPr="00C55D16">
        <w:t>億美元</w:t>
      </w:r>
      <w:r w:rsidR="00274097" w:rsidRPr="00C55D16">
        <w:t>）</w:t>
      </w:r>
      <w:r w:rsidRPr="00C55D16">
        <w:t>。為拓展美國市場，土國出口商增加與美國公司接觸，甚至開始依據美國消費者喜好設計產品包裝。</w:t>
      </w:r>
    </w:p>
    <w:p w14:paraId="6DFA0B3E" w14:textId="41E9C989" w:rsidR="003A5B29" w:rsidRPr="00C55D16" w:rsidRDefault="003A5B29" w:rsidP="00274097">
      <w:pPr>
        <w:pStyle w:val="aff0"/>
        <w:ind w:left="944" w:firstLine="472"/>
      </w:pPr>
      <w:r w:rsidRPr="00C55D16">
        <w:t>2022</w:t>
      </w:r>
      <w:r w:rsidRPr="00C55D16">
        <w:t>年土國進口額較</w:t>
      </w:r>
      <w:r w:rsidRPr="00C55D16">
        <w:t>2021</w:t>
      </w:r>
      <w:r w:rsidRPr="00C55D16">
        <w:t>年成長超過</w:t>
      </w:r>
      <w:r w:rsidRPr="00C55D16">
        <w:t>34%</w:t>
      </w:r>
      <w:r w:rsidRPr="00C55D16">
        <w:t>，達</w:t>
      </w:r>
      <w:r w:rsidRPr="00C55D16">
        <w:t>3,640</w:t>
      </w:r>
      <w:r w:rsidRPr="00C55D16">
        <w:t>億美元。貿易逆差擴大至</w:t>
      </w:r>
      <w:r w:rsidRPr="00C55D16">
        <w:t>138%</w:t>
      </w:r>
      <w:r w:rsidRPr="00C55D16">
        <w:t>，達</w:t>
      </w:r>
      <w:r w:rsidRPr="00C55D16">
        <w:t>1,100</w:t>
      </w:r>
      <w:r w:rsidRPr="00C55D16">
        <w:t>億美元。</w:t>
      </w:r>
      <w:r w:rsidRPr="00C55D16">
        <w:t>2022</w:t>
      </w:r>
      <w:r w:rsidRPr="00C55D16">
        <w:t>年</w:t>
      </w:r>
      <w:r w:rsidRPr="00C55D16">
        <w:t>12</w:t>
      </w:r>
      <w:r w:rsidRPr="00C55D16">
        <w:t>月出口較</w:t>
      </w:r>
      <w:r w:rsidRPr="00C55D16">
        <w:t>2021</w:t>
      </w:r>
      <w:r w:rsidRPr="00C55D16">
        <w:t>年同期成長</w:t>
      </w:r>
      <w:r w:rsidRPr="00C55D16">
        <w:t>3.1%</w:t>
      </w:r>
      <w:r w:rsidRPr="00C55D16">
        <w:t>至</w:t>
      </w:r>
      <w:r w:rsidRPr="00C55D16">
        <w:t>229</w:t>
      </w:r>
      <w:r w:rsidRPr="00C55D16">
        <w:t>億美元，進口成長</w:t>
      </w:r>
      <w:r w:rsidRPr="00C55D16">
        <w:t>14.6%</w:t>
      </w:r>
      <w:r w:rsidRPr="00C55D16">
        <w:rPr>
          <w:rFonts w:hint="eastAsia"/>
        </w:rPr>
        <w:t>至</w:t>
      </w:r>
      <w:r w:rsidRPr="00C55D16">
        <w:t>333</w:t>
      </w:r>
      <w:r w:rsidRPr="00C55D16">
        <w:t>億美元。前三大進口來源國為俄羅斯、中國大陸及德國；對外貿易逆差成長</w:t>
      </w:r>
      <w:r w:rsidRPr="00C55D16">
        <w:t>52%</w:t>
      </w:r>
      <w:r w:rsidRPr="00C55D16">
        <w:t>，達</w:t>
      </w:r>
      <w:r w:rsidRPr="00C55D16">
        <w:t>104</w:t>
      </w:r>
      <w:r w:rsidRPr="00C55D16">
        <w:t>億美元。</w:t>
      </w:r>
    </w:p>
    <w:p w14:paraId="2C8E3832" w14:textId="77777777" w:rsidR="003A5B29" w:rsidRPr="00C55D16" w:rsidRDefault="003A5B29" w:rsidP="00274097">
      <w:pPr>
        <w:pStyle w:val="aff0"/>
        <w:ind w:left="944" w:firstLine="472"/>
      </w:pPr>
      <w:r w:rsidRPr="00C55D16">
        <w:rPr>
          <w:rFonts w:hint="eastAsia"/>
        </w:rPr>
        <w:t>主要出口產業為車輛零件及附件、機械用具及零件、礦物燃料、鋼鐵、電機零配件、塑膠及其製品、針織服飾、鋼鐵製品、寶石貴金屬、非針織服飾等，主要進口產品則為礦物燃料、機械用具及零件、鋼鐵、寶石貴金屬、電機零配件、塑膠及其製品、車輛零件及附件、有機化學產品、鋁及其製品、銅及其製品。</w:t>
      </w:r>
    </w:p>
    <w:p w14:paraId="670E9494" w14:textId="77777777" w:rsidR="003A5B29" w:rsidRPr="00C55D16" w:rsidRDefault="003A5B29" w:rsidP="00274097">
      <w:pPr>
        <w:pStyle w:val="afd"/>
        <w:spacing w:before="257" w:after="257"/>
        <w:ind w:left="632" w:hanging="632"/>
      </w:pPr>
      <w:r w:rsidRPr="00C55D16">
        <w:rPr>
          <w:rFonts w:hint="eastAsia"/>
        </w:rPr>
        <w:t>二、天然資源</w:t>
      </w:r>
    </w:p>
    <w:p w14:paraId="3566D75F" w14:textId="77777777" w:rsidR="003A5B29" w:rsidRPr="00C55D16" w:rsidRDefault="003A5B29" w:rsidP="003A5B29">
      <w:pPr>
        <w:ind w:firstLine="472"/>
      </w:pPr>
      <w:r w:rsidRPr="00C55D16">
        <w:t>土耳其天然資源不豐，石油、天然氣均仰賴進口。主要資源為礦產品，土耳其是硼礦物，長石，大理石，重晶石，天青石（鍶），金剛砂，石灰石，菱鎂礦，珍珠岩和浮石的主要生產國。土國硼礦藏量占全世界</w:t>
      </w:r>
      <w:r w:rsidRPr="00C55D16">
        <w:t>73%</w:t>
      </w:r>
      <w:r w:rsidRPr="00C55D16">
        <w:t>，亦為全球四大鉻礦供應國之一，藏量僅次於南非、哈薩克及印度，位居世界第四，主要出口市場為中國大陸。</w:t>
      </w:r>
    </w:p>
    <w:p w14:paraId="456116AD" w14:textId="63136BF1" w:rsidR="003A5B29" w:rsidRPr="00C55D16" w:rsidRDefault="003A5B29" w:rsidP="003A5B29">
      <w:pPr>
        <w:ind w:firstLine="472"/>
      </w:pPr>
      <w:r w:rsidRPr="00C55D16">
        <w:rPr>
          <w:rFonts w:hint="eastAsia"/>
        </w:rPr>
        <w:t>土</w:t>
      </w:r>
      <w:r w:rsidRPr="00C55D16">
        <w:t>耳其能源暨自然資源部長</w:t>
      </w:r>
      <w:r w:rsidRPr="00C55D16">
        <w:t>Faith Donmez</w:t>
      </w:r>
      <w:r w:rsidR="00274097" w:rsidRPr="00C55D16">
        <w:rPr>
          <w:rFonts w:hint="eastAsia"/>
        </w:rPr>
        <w:t xml:space="preserve"> 2023</w:t>
      </w:r>
      <w:r w:rsidRPr="00C55D16">
        <w:rPr>
          <w:rFonts w:hint="eastAsia"/>
        </w:rPr>
        <w:t>年</w:t>
      </w:r>
      <w:r w:rsidRPr="00C55D16">
        <w:t>1</w:t>
      </w:r>
      <w:r w:rsidRPr="00C55D16">
        <w:t>月</w:t>
      </w:r>
      <w:r w:rsidRPr="00C55D16">
        <w:t>28</w:t>
      </w:r>
      <w:r w:rsidRPr="00C55D16">
        <w:t>日於伊斯坦堡所舉辦「土耳其世紀能源目標」活動上表示，土耳其近期所發現稀土元素未來將使該國獲得重大優勢，顧名思義這些元素乃在世界上非常稀有。</w:t>
      </w:r>
      <w:r w:rsidRPr="00C55D16">
        <w:t>D</w:t>
      </w:r>
      <w:r w:rsidRPr="00C55D16">
        <w:t>部長表示，在元素週期表上有</w:t>
      </w:r>
      <w:r w:rsidRPr="00C55D16">
        <w:t>17</w:t>
      </w:r>
      <w:r w:rsidRPr="00C55D16">
        <w:t>種稀有元素，土耳其在</w:t>
      </w:r>
      <w:r w:rsidRPr="00C55D16">
        <w:t>Beyikova</w:t>
      </w:r>
      <w:r w:rsidR="00274097" w:rsidRPr="00C55D16">
        <w:t>（</w:t>
      </w:r>
      <w:r w:rsidRPr="00C55D16">
        <w:t>位於中部安納托利亞埃斯克謝希爾省</w:t>
      </w:r>
      <w:r w:rsidR="00274097" w:rsidRPr="00C55D16">
        <w:t>）</w:t>
      </w:r>
      <w:r w:rsidRPr="00C55D16">
        <w:t>發現</w:t>
      </w:r>
      <w:r w:rsidRPr="00C55D16">
        <w:t>7</w:t>
      </w:r>
      <w:r w:rsidRPr="00C55D16">
        <w:t>到</w:t>
      </w:r>
      <w:r w:rsidRPr="00C55D16">
        <w:t>8</w:t>
      </w:r>
      <w:r w:rsidRPr="00C55D16">
        <w:t>種，此乃全球第</w:t>
      </w:r>
      <w:r w:rsidRPr="00C55D16">
        <w:t>2</w:t>
      </w:r>
      <w:r w:rsidRPr="00C55D16">
        <w:t>大發現。</w:t>
      </w:r>
    </w:p>
    <w:p w14:paraId="38AFC968" w14:textId="77777777" w:rsidR="003A5B29" w:rsidRPr="00C55D16" w:rsidRDefault="003A5B29" w:rsidP="00274097">
      <w:pPr>
        <w:pStyle w:val="afd"/>
        <w:spacing w:before="257" w:after="257"/>
        <w:ind w:left="632" w:hanging="632"/>
      </w:pPr>
      <w:r w:rsidRPr="00C55D16">
        <w:rPr>
          <w:rFonts w:hint="eastAsia"/>
        </w:rPr>
        <w:t>三、產業概況</w:t>
      </w:r>
    </w:p>
    <w:p w14:paraId="4ACE7D76" w14:textId="77777777" w:rsidR="003A5B29" w:rsidRPr="00C55D16" w:rsidRDefault="003A5B29" w:rsidP="00274097">
      <w:pPr>
        <w:pStyle w:val="afe"/>
        <w:ind w:left="944" w:hanging="708"/>
      </w:pPr>
      <w:r w:rsidRPr="00C55D16">
        <w:t>（一）農業</w:t>
      </w:r>
    </w:p>
    <w:p w14:paraId="6EAFFA2C" w14:textId="77777777" w:rsidR="003A5B29" w:rsidRPr="00C55D16" w:rsidRDefault="003A5B29" w:rsidP="00274097">
      <w:pPr>
        <w:pStyle w:val="aff0"/>
        <w:ind w:left="944" w:firstLine="472"/>
      </w:pPr>
      <w:r w:rsidRPr="00C55D16">
        <w:t>土耳其土地面積約</w:t>
      </w:r>
      <w:r w:rsidRPr="00C55D16">
        <w:t>78</w:t>
      </w:r>
      <w:r w:rsidRPr="00C55D16">
        <w:t>萬平方公里，農業用地總面積約</w:t>
      </w:r>
      <w:r w:rsidRPr="00C55D16">
        <w:t>3,900</w:t>
      </w:r>
      <w:r w:rsidRPr="00C55D16">
        <w:t>萬畝，可耕種面積約</w:t>
      </w:r>
      <w:r w:rsidRPr="00C55D16">
        <w:t>2,700</w:t>
      </w:r>
      <w:r w:rsidRPr="00C55D16">
        <w:t>萬畝，森林面積則約為</w:t>
      </w:r>
      <w:r w:rsidRPr="00C55D16">
        <w:t>2,100</w:t>
      </w:r>
      <w:r w:rsidRPr="00C55D16">
        <w:t>萬畝。就農業用地而言，是全世界最大的國家之一，也是世界上少數不需要仰賴進口即可自給自足、並有多餘的農產品可供外銷的國家。</w:t>
      </w:r>
    </w:p>
    <w:p w14:paraId="701D4FCF" w14:textId="77777777" w:rsidR="003A5B29" w:rsidRPr="00C55D16" w:rsidRDefault="003A5B29" w:rsidP="00274097">
      <w:pPr>
        <w:pStyle w:val="aff0"/>
        <w:ind w:left="944" w:firstLine="472"/>
      </w:pPr>
      <w:r w:rsidRPr="00C55D16">
        <w:t>土耳其農業在經濟發展上一直扮演著重要的角色，土耳其是全球第</w:t>
      </w:r>
      <w:r w:rsidRPr="00C55D16">
        <w:t>7</w:t>
      </w:r>
      <w:r w:rsidRPr="00C55D16">
        <w:t>大的農產國，也是最大的榛果、無花果、杏仁、杏桃、葡萄乾的生產國，及第</w:t>
      </w:r>
      <w:r w:rsidRPr="00C55D16">
        <w:t>4</w:t>
      </w:r>
      <w:r w:rsidRPr="00C55D16">
        <w:t>大的生鮮蔬果，第</w:t>
      </w:r>
      <w:r w:rsidRPr="00C55D16">
        <w:t>6</w:t>
      </w:r>
      <w:r w:rsidRPr="00C55D16">
        <w:t>大的菸草，第</w:t>
      </w:r>
      <w:r w:rsidRPr="00C55D16">
        <w:t>8</w:t>
      </w:r>
      <w:r w:rsidRPr="00C55D16">
        <w:t>大的穀類及第</w:t>
      </w:r>
      <w:r w:rsidRPr="00C55D16">
        <w:t>10</w:t>
      </w:r>
      <w:r w:rsidRPr="00C55D16">
        <w:t>大的棉花生產國，每年生鮮蔬果的產量超過</w:t>
      </w:r>
      <w:r w:rsidRPr="00C55D16">
        <w:t>5,000</w:t>
      </w:r>
      <w:r w:rsidRPr="00C55D16">
        <w:t>萬公噸，出口農產品包含了穀類、豆類、糖、堅果、乾果、橄欖油等，主要出口市場為歐盟、美國及中東國家。</w:t>
      </w:r>
    </w:p>
    <w:p w14:paraId="2F8BB2B5" w14:textId="7F251C71" w:rsidR="003A5B29" w:rsidRPr="00C55D16" w:rsidRDefault="003A5B29" w:rsidP="00274097">
      <w:pPr>
        <w:pStyle w:val="aff0"/>
        <w:ind w:left="944" w:firstLine="472"/>
      </w:pPr>
      <w:r w:rsidRPr="00C55D16">
        <w:t>依據土耳其國家統計局的估計，</w:t>
      </w:r>
      <w:r w:rsidRPr="00C55D16">
        <w:t>2022</w:t>
      </w:r>
      <w:r w:rsidRPr="00C55D16">
        <w:t>年土耳其穀物產量為</w:t>
      </w:r>
      <w:r w:rsidRPr="00C55D16">
        <w:t>7,020</w:t>
      </w:r>
      <w:r w:rsidRPr="00C55D16">
        <w:t>萬公噸，較</w:t>
      </w:r>
      <w:r w:rsidRPr="00C55D16">
        <w:t>2021</w:t>
      </w:r>
      <w:r w:rsidRPr="00C55D16">
        <w:t>年增加</w:t>
      </w:r>
      <w:r w:rsidRPr="00C55D16">
        <w:t>21.3</w:t>
      </w:r>
      <w:r w:rsidR="00274097" w:rsidRPr="00C55D16">
        <w:t>%</w:t>
      </w:r>
      <w:r w:rsidRPr="00C55D16">
        <w:t>，蔬菜產量</w:t>
      </w:r>
      <w:r w:rsidRPr="00C55D16">
        <w:t>3,160</w:t>
      </w:r>
      <w:r w:rsidRPr="00C55D16">
        <w:t>萬公噸，較</w:t>
      </w:r>
      <w:r w:rsidR="00274097" w:rsidRPr="00C55D16">
        <w:rPr>
          <w:rFonts w:hint="eastAsia"/>
        </w:rPr>
        <w:t>2021</w:t>
      </w:r>
      <w:r w:rsidRPr="00C55D16">
        <w:t>年微幅減少</w:t>
      </w:r>
      <w:r w:rsidRPr="00C55D16">
        <w:t>0.5</w:t>
      </w:r>
      <w:r w:rsidR="00274097" w:rsidRPr="00C55D16">
        <w:t>%</w:t>
      </w:r>
      <w:r w:rsidR="00274097" w:rsidRPr="00C55D16">
        <w:rPr>
          <w:rFonts w:ascii="華康細圓體" w:hint="eastAsia"/>
        </w:rPr>
        <w:t>，</w:t>
      </w:r>
      <w:r w:rsidRPr="00C55D16">
        <w:t>而水果產量</w:t>
      </w:r>
      <w:r w:rsidRPr="00C55D16">
        <w:t>2,680</w:t>
      </w:r>
      <w:r w:rsidRPr="00C55D16">
        <w:t>萬公噸，較</w:t>
      </w:r>
      <w:r w:rsidR="00274097" w:rsidRPr="00C55D16">
        <w:rPr>
          <w:rFonts w:hint="eastAsia"/>
        </w:rPr>
        <w:t>2021</w:t>
      </w:r>
      <w:r w:rsidRPr="00C55D16">
        <w:t>年增加</w:t>
      </w:r>
      <w:r w:rsidRPr="00C55D16">
        <w:t>7.7</w:t>
      </w:r>
      <w:r w:rsidR="00274097" w:rsidRPr="00C55D16">
        <w:t>%</w:t>
      </w:r>
      <w:r w:rsidRPr="00C55D16">
        <w:t>。此外，</w:t>
      </w:r>
      <w:r w:rsidRPr="00C55D16">
        <w:t>2022</w:t>
      </w:r>
      <w:r w:rsidRPr="00C55D16">
        <w:t>年觀賞植物產量增加了</w:t>
      </w:r>
      <w:r w:rsidRPr="00C55D16">
        <w:t>20.4%</w:t>
      </w:r>
      <w:r w:rsidRPr="00C55D16">
        <w:t>。</w:t>
      </w:r>
    </w:p>
    <w:p w14:paraId="1D53A2FF" w14:textId="77777777" w:rsidR="003A5B29" w:rsidRPr="00C55D16" w:rsidRDefault="003A5B29" w:rsidP="00274097">
      <w:pPr>
        <w:pStyle w:val="aff7"/>
        <w:rPr>
          <w:shd w:val="clear" w:color="auto" w:fill="FFFFFF"/>
        </w:rPr>
      </w:pPr>
      <w:r w:rsidRPr="00C55D16">
        <w:rPr>
          <w:shd w:val="clear" w:color="auto" w:fill="FFFFFF"/>
        </w:rPr>
        <w:t>農作物產量，</w:t>
      </w:r>
      <w:r w:rsidRPr="00C55D16">
        <w:rPr>
          <w:shd w:val="clear" w:color="auto" w:fill="FFFFFF"/>
        </w:rPr>
        <w:t>2021-2022</w:t>
      </w:r>
    </w:p>
    <w:p w14:paraId="2CA0D0ED" w14:textId="1CB4F4B7" w:rsidR="003A5B29" w:rsidRPr="00C55D16" w:rsidRDefault="003A5B29" w:rsidP="00274097">
      <w:pPr>
        <w:pStyle w:val="aff8"/>
        <w:rPr>
          <w:shd w:val="clear" w:color="auto" w:fill="FFFFFF"/>
        </w:rPr>
      </w:pPr>
      <w:r w:rsidRPr="00C55D16">
        <w:rPr>
          <w:noProof/>
        </w:rPr>
        <w:drawing>
          <wp:inline distT="0" distB="0" distL="0" distR="0" wp14:anchorId="3B99994E" wp14:editId="0E9B1690">
            <wp:extent cx="5400040" cy="3956050"/>
            <wp:effectExtent l="0" t="0" r="0" b="6350"/>
            <wp:docPr id="52" name="圖片 52" descr="一張含有 文字, 繪圖, 圖表, 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圖片 52" descr="一張含有 文字, 繪圖, 圖表, 行 的圖片&#10;&#10;自動產生的描述"/>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40" cy="3956050"/>
                    </a:xfrm>
                    <a:prstGeom prst="rect">
                      <a:avLst/>
                    </a:prstGeom>
                    <a:noFill/>
                    <a:ln>
                      <a:noFill/>
                    </a:ln>
                  </pic:spPr>
                </pic:pic>
              </a:graphicData>
            </a:graphic>
          </wp:inline>
        </w:drawing>
      </w:r>
      <w:r w:rsidRPr="00C55D16">
        <w:rPr>
          <w:shd w:val="clear" w:color="auto" w:fill="FFFFFF"/>
        </w:rPr>
        <w:t xml:space="preserve"> </w:t>
      </w:r>
      <w:r w:rsidRPr="00C55D16">
        <w:rPr>
          <w:shd w:val="clear" w:color="auto" w:fill="FFFFFF"/>
        </w:rPr>
        <w:t>資料來源</w:t>
      </w:r>
      <w:r w:rsidR="00274097" w:rsidRPr="00C55D16">
        <w:rPr>
          <w:rFonts w:hint="eastAsia"/>
          <w:shd w:val="clear" w:color="auto" w:fill="FFFFFF"/>
        </w:rPr>
        <w:t>：</w:t>
      </w:r>
      <w:r w:rsidRPr="00C55D16">
        <w:rPr>
          <w:shd w:val="clear" w:color="auto" w:fill="FFFFFF"/>
        </w:rPr>
        <w:t>土耳其統計局</w:t>
      </w:r>
    </w:p>
    <w:p w14:paraId="522C3E85" w14:textId="77777777" w:rsidR="00274097" w:rsidRPr="00C55D16" w:rsidRDefault="00274097">
      <w:pPr>
        <w:widowControl/>
        <w:overflowPunct/>
        <w:autoSpaceDE/>
        <w:autoSpaceDN/>
        <w:ind w:firstLineChars="0" w:firstLine="0"/>
        <w:jc w:val="left"/>
        <w:rPr>
          <w:kern w:val="0"/>
          <w:szCs w:val="20"/>
          <w:lang w:val="zh-TW"/>
        </w:rPr>
      </w:pPr>
      <w:r w:rsidRPr="00C55D16">
        <w:br w:type="page"/>
      </w:r>
    </w:p>
    <w:p w14:paraId="307BE818" w14:textId="3D5DCA72" w:rsidR="003A5B29" w:rsidRPr="00C55D16" w:rsidRDefault="003A5B29" w:rsidP="00274097">
      <w:pPr>
        <w:pStyle w:val="afe"/>
        <w:ind w:left="944" w:hanging="708"/>
      </w:pPr>
      <w:r w:rsidRPr="00C55D16">
        <w:t>（二）製造業</w:t>
      </w:r>
      <w:r w:rsidRPr="00C55D16">
        <w:t xml:space="preserve"> </w:t>
      </w:r>
    </w:p>
    <w:p w14:paraId="1C83ABF3" w14:textId="77777777" w:rsidR="003A5B29" w:rsidRPr="00C55D16" w:rsidRDefault="003A5B29" w:rsidP="00274097">
      <w:pPr>
        <w:pStyle w:val="aff0"/>
        <w:ind w:left="944" w:firstLine="472"/>
      </w:pPr>
      <w:r w:rsidRPr="00C55D16">
        <w:t>土耳其的製造業自</w:t>
      </w:r>
      <w:r w:rsidRPr="00C55D16">
        <w:t>1960</w:t>
      </w:r>
      <w:r w:rsidRPr="00C55D16">
        <w:t>年代開始逐步發展，目前主要的製造業包括鋼鐵業、紡織成衣業、汽車業、機械業，白色家電、資通訊及消費電子及安全器材等。</w:t>
      </w:r>
    </w:p>
    <w:p w14:paraId="02684AD8" w14:textId="38642200" w:rsidR="003A5B29" w:rsidRPr="00C55D16" w:rsidRDefault="00274097" w:rsidP="00274097">
      <w:pPr>
        <w:pStyle w:val="aff3"/>
        <w:ind w:left="1416" w:hanging="472"/>
      </w:pPr>
      <w:r w:rsidRPr="00C55D16">
        <w:rPr>
          <w:rFonts w:hint="eastAsia"/>
        </w:rPr>
        <w:t>１、</w:t>
      </w:r>
      <w:r w:rsidR="003A5B29" w:rsidRPr="00C55D16">
        <w:t>鋼鐵業</w:t>
      </w:r>
    </w:p>
    <w:p w14:paraId="760BF178" w14:textId="77777777" w:rsidR="003A5B29" w:rsidRPr="00C55D16" w:rsidRDefault="003A5B29" w:rsidP="00274097">
      <w:pPr>
        <w:pStyle w:val="aff5"/>
        <w:ind w:left="1416" w:firstLine="472"/>
      </w:pPr>
      <w:r w:rsidRPr="00C55D16">
        <w:t>鋼鐵業為土耳其重要產業之一，</w:t>
      </w:r>
      <w:r w:rsidRPr="00C55D16">
        <w:t>2022</w:t>
      </w:r>
      <w:r w:rsidRPr="00C55D16">
        <w:t>年全球粗鋼（</w:t>
      </w:r>
      <w:r w:rsidRPr="00C55D16">
        <w:t>crude steel</w:t>
      </w:r>
      <w:r w:rsidRPr="00C55D16">
        <w:t>）生產</w:t>
      </w:r>
      <w:r w:rsidRPr="00C55D16">
        <w:t>18</w:t>
      </w:r>
      <w:r w:rsidRPr="00C55D16">
        <w:t>億</w:t>
      </w:r>
      <w:r w:rsidRPr="00C55D16">
        <w:t>7,850</w:t>
      </w:r>
      <w:r w:rsidRPr="00C55D16">
        <w:t>萬公噸，與</w:t>
      </w:r>
      <w:r w:rsidRPr="00C55D16">
        <w:t>2021</w:t>
      </w:r>
      <w:r w:rsidRPr="00C55D16">
        <w:t>年相比下降</w:t>
      </w:r>
      <w:r w:rsidRPr="00C55D16">
        <w:t>4.2%</w:t>
      </w:r>
      <w:r w:rsidRPr="00C55D16">
        <w:t>。而土耳其則排名第</w:t>
      </w:r>
      <w:r w:rsidRPr="00C55D16">
        <w:t>8</w:t>
      </w:r>
      <w:r w:rsidRPr="00C55D16">
        <w:t>，年產量達</w:t>
      </w:r>
      <w:r w:rsidRPr="00C55D16">
        <w:t>3,510</w:t>
      </w:r>
      <w:r w:rsidRPr="00C55D16">
        <w:t>萬公噸，主要的出口市場是以歐洲及中東為主，前三大出口國家為以色列、義大利與羅馬尼亞。</w:t>
      </w:r>
    </w:p>
    <w:p w14:paraId="433B80DB" w14:textId="74793303" w:rsidR="003A5B29" w:rsidRPr="00C55D16" w:rsidRDefault="003A5B29" w:rsidP="00274097">
      <w:pPr>
        <w:pStyle w:val="aff7"/>
        <w:spacing w:beforeLines="50" w:before="257"/>
      </w:pPr>
      <w:r w:rsidRPr="00C55D16">
        <w:t>2022</w:t>
      </w:r>
      <w:r w:rsidRPr="00C55D16">
        <w:t>世界主要鋼生產國產量排名表</w:t>
      </w:r>
    </w:p>
    <w:p w14:paraId="5CCB307E" w14:textId="77777777" w:rsidR="003A5B29" w:rsidRPr="00C55D16" w:rsidRDefault="003A5B29" w:rsidP="00274097">
      <w:pPr>
        <w:spacing w:line="273" w:lineRule="auto"/>
        <w:ind w:firstLineChars="1831" w:firstLine="4321"/>
        <w:jc w:val="right"/>
      </w:pPr>
      <w:r w:rsidRPr="00C55D16">
        <w:t>單位：百萬噸</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099"/>
        <w:gridCol w:w="1684"/>
        <w:gridCol w:w="1832"/>
        <w:gridCol w:w="1832"/>
        <w:gridCol w:w="2273"/>
      </w:tblGrid>
      <w:tr w:rsidR="00C55D16" w:rsidRPr="00C55D16" w14:paraId="67F86CBB" w14:textId="77777777" w:rsidTr="00274097">
        <w:trPr>
          <w:trHeight w:val="567"/>
          <w:jc w:val="center"/>
        </w:trPr>
        <w:tc>
          <w:tcPr>
            <w:tcW w:w="768" w:type="dxa"/>
            <w:tcBorders>
              <w:top w:val="single" w:sz="12" w:space="0" w:color="auto"/>
              <w:left w:val="single" w:sz="12" w:space="0" w:color="auto"/>
              <w:bottom w:val="single" w:sz="6" w:space="0" w:color="auto"/>
              <w:right w:val="single" w:sz="6" w:space="0" w:color="auto"/>
            </w:tcBorders>
            <w:shd w:val="clear" w:color="auto" w:fill="CCFFCC"/>
            <w:vAlign w:val="center"/>
            <w:hideMark/>
          </w:tcPr>
          <w:p w14:paraId="7A1030EE" w14:textId="77777777" w:rsidR="003A5B29" w:rsidRPr="00C55D16" w:rsidRDefault="003A5B29" w:rsidP="00274097">
            <w:pPr>
              <w:pStyle w:val="aff8"/>
            </w:pPr>
            <w:r w:rsidRPr="00C55D16">
              <w:rPr>
                <w:rFonts w:hint="eastAsia"/>
              </w:rPr>
              <w:t>排名</w:t>
            </w:r>
          </w:p>
        </w:tc>
        <w:tc>
          <w:tcPr>
            <w:tcW w:w="1176" w:type="dxa"/>
            <w:tcBorders>
              <w:top w:val="single" w:sz="12" w:space="0" w:color="auto"/>
              <w:left w:val="single" w:sz="6" w:space="0" w:color="auto"/>
              <w:bottom w:val="single" w:sz="6" w:space="0" w:color="auto"/>
              <w:right w:val="single" w:sz="6" w:space="0" w:color="auto"/>
            </w:tcBorders>
            <w:shd w:val="clear" w:color="auto" w:fill="CCFFCC"/>
            <w:vAlign w:val="center"/>
            <w:hideMark/>
          </w:tcPr>
          <w:p w14:paraId="5A320E86" w14:textId="77777777" w:rsidR="003A5B29" w:rsidRPr="00C55D16" w:rsidRDefault="003A5B29" w:rsidP="00274097">
            <w:pPr>
              <w:pStyle w:val="aff8"/>
            </w:pPr>
            <w:r w:rsidRPr="00C55D16">
              <w:rPr>
                <w:rFonts w:hint="eastAsia"/>
              </w:rPr>
              <w:t>國家</w:t>
            </w:r>
          </w:p>
        </w:tc>
        <w:tc>
          <w:tcPr>
            <w:tcW w:w="1279" w:type="dxa"/>
            <w:tcBorders>
              <w:top w:val="single" w:sz="12" w:space="0" w:color="auto"/>
              <w:left w:val="single" w:sz="6" w:space="0" w:color="auto"/>
              <w:bottom w:val="single" w:sz="6" w:space="0" w:color="auto"/>
              <w:right w:val="single" w:sz="6" w:space="0" w:color="auto"/>
            </w:tcBorders>
            <w:shd w:val="clear" w:color="auto" w:fill="CCFFCC"/>
            <w:vAlign w:val="center"/>
            <w:hideMark/>
          </w:tcPr>
          <w:p w14:paraId="1324DBF0" w14:textId="6AF5B4BC" w:rsidR="003A5B29" w:rsidRPr="00C55D16" w:rsidRDefault="003A5B29" w:rsidP="00274097">
            <w:pPr>
              <w:pStyle w:val="aff8"/>
            </w:pPr>
            <w:r w:rsidRPr="00C55D16">
              <w:t>2021</w:t>
            </w:r>
            <w:r w:rsidRPr="00C55D16">
              <w:t>產量</w:t>
            </w:r>
          </w:p>
        </w:tc>
        <w:tc>
          <w:tcPr>
            <w:tcW w:w="1279" w:type="dxa"/>
            <w:tcBorders>
              <w:top w:val="single" w:sz="12" w:space="0" w:color="auto"/>
              <w:left w:val="single" w:sz="6" w:space="0" w:color="auto"/>
              <w:bottom w:val="single" w:sz="6" w:space="0" w:color="auto"/>
              <w:right w:val="single" w:sz="6" w:space="0" w:color="auto"/>
            </w:tcBorders>
            <w:shd w:val="clear" w:color="auto" w:fill="CCFFCC"/>
            <w:vAlign w:val="center"/>
            <w:hideMark/>
          </w:tcPr>
          <w:p w14:paraId="57BA7FE9" w14:textId="6F236EC7" w:rsidR="003A5B29" w:rsidRPr="00C55D16" w:rsidRDefault="003A5B29" w:rsidP="00274097">
            <w:pPr>
              <w:pStyle w:val="aff8"/>
            </w:pPr>
            <w:r w:rsidRPr="00C55D16">
              <w:t>2022</w:t>
            </w:r>
            <w:r w:rsidRPr="00C55D16">
              <w:t>產量</w:t>
            </w:r>
          </w:p>
        </w:tc>
        <w:tc>
          <w:tcPr>
            <w:tcW w:w="1587" w:type="dxa"/>
            <w:tcBorders>
              <w:top w:val="single" w:sz="12" w:space="0" w:color="auto"/>
              <w:left w:val="single" w:sz="6" w:space="0" w:color="auto"/>
              <w:bottom w:val="single" w:sz="6" w:space="0" w:color="auto"/>
              <w:right w:val="single" w:sz="12" w:space="0" w:color="auto"/>
            </w:tcBorders>
            <w:shd w:val="clear" w:color="auto" w:fill="CCFFCC"/>
            <w:vAlign w:val="center"/>
            <w:hideMark/>
          </w:tcPr>
          <w:p w14:paraId="28C9FCEA" w14:textId="503A4764" w:rsidR="003A5B29" w:rsidRPr="00C55D16" w:rsidRDefault="003A5B29" w:rsidP="00274097">
            <w:pPr>
              <w:pStyle w:val="aff8"/>
            </w:pPr>
            <w:r w:rsidRPr="00C55D16">
              <w:rPr>
                <w:rFonts w:hint="eastAsia"/>
              </w:rPr>
              <w:t>增減比例（</w:t>
            </w:r>
            <w:r w:rsidR="00274097" w:rsidRPr="00C55D16">
              <w:rPr>
                <w:rFonts w:hint="eastAsia"/>
              </w:rPr>
              <w:t>%</w:t>
            </w:r>
            <w:r w:rsidRPr="00C55D16">
              <w:rPr>
                <w:rFonts w:hint="eastAsia"/>
              </w:rPr>
              <w:t>）</w:t>
            </w:r>
          </w:p>
        </w:tc>
      </w:tr>
      <w:tr w:rsidR="00C55D16" w:rsidRPr="00C55D16" w14:paraId="76729E95" w14:textId="77777777" w:rsidTr="00274097">
        <w:trPr>
          <w:trHeight w:val="567"/>
          <w:jc w:val="center"/>
        </w:trPr>
        <w:tc>
          <w:tcPr>
            <w:tcW w:w="768" w:type="dxa"/>
            <w:tcBorders>
              <w:top w:val="single" w:sz="6" w:space="0" w:color="auto"/>
              <w:left w:val="single" w:sz="12" w:space="0" w:color="auto"/>
              <w:bottom w:val="single" w:sz="6" w:space="0" w:color="auto"/>
              <w:right w:val="single" w:sz="6" w:space="0" w:color="auto"/>
            </w:tcBorders>
            <w:vAlign w:val="center"/>
            <w:hideMark/>
          </w:tcPr>
          <w:p w14:paraId="407025F7" w14:textId="77777777" w:rsidR="003A5B29" w:rsidRPr="00C55D16" w:rsidRDefault="003A5B29" w:rsidP="00274097">
            <w:pPr>
              <w:pStyle w:val="aff8"/>
            </w:pPr>
            <w:r w:rsidRPr="00C55D16">
              <w:t>1</w:t>
            </w:r>
          </w:p>
        </w:tc>
        <w:tc>
          <w:tcPr>
            <w:tcW w:w="11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96D3B04" w14:textId="1D081D1C" w:rsidR="003A5B29" w:rsidRPr="00C55D16" w:rsidRDefault="006E59BD" w:rsidP="00274097">
            <w:pPr>
              <w:pStyle w:val="aff8"/>
            </w:pPr>
            <w:r w:rsidRPr="00C55D16">
              <w:rPr>
                <w:rFonts w:hint="eastAsia"/>
              </w:rPr>
              <w:t>中國大陸</w:t>
            </w:r>
          </w:p>
        </w:tc>
        <w:tc>
          <w:tcPr>
            <w:tcW w:w="12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E7DCA77" w14:textId="77777777" w:rsidR="003A5B29" w:rsidRPr="00C55D16" w:rsidRDefault="003A5B29" w:rsidP="00274097">
            <w:pPr>
              <w:pStyle w:val="aff8"/>
            </w:pPr>
            <w:r w:rsidRPr="00C55D16">
              <w:t>1032.8</w:t>
            </w:r>
          </w:p>
        </w:tc>
        <w:tc>
          <w:tcPr>
            <w:tcW w:w="12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ACD120C" w14:textId="77777777" w:rsidR="003A5B29" w:rsidRPr="00C55D16" w:rsidRDefault="003A5B29" w:rsidP="00274097">
            <w:pPr>
              <w:pStyle w:val="aff8"/>
            </w:pPr>
            <w:r w:rsidRPr="00C55D16">
              <w:t>1013.0</w:t>
            </w:r>
          </w:p>
        </w:tc>
        <w:tc>
          <w:tcPr>
            <w:tcW w:w="1587" w:type="dxa"/>
            <w:tcBorders>
              <w:top w:val="single" w:sz="6" w:space="0" w:color="auto"/>
              <w:left w:val="single" w:sz="6" w:space="0" w:color="auto"/>
              <w:bottom w:val="single" w:sz="6" w:space="0" w:color="auto"/>
              <w:right w:val="single" w:sz="12" w:space="0" w:color="auto"/>
            </w:tcBorders>
            <w:shd w:val="clear" w:color="auto" w:fill="FFFFFF"/>
            <w:vAlign w:val="center"/>
            <w:hideMark/>
          </w:tcPr>
          <w:p w14:paraId="483A0F88" w14:textId="77777777" w:rsidR="003A5B29" w:rsidRPr="00C55D16" w:rsidRDefault="003A5B29" w:rsidP="00274097">
            <w:pPr>
              <w:pStyle w:val="aff8"/>
            </w:pPr>
            <w:r w:rsidRPr="00C55D16">
              <w:t>-2.1%</w:t>
            </w:r>
          </w:p>
        </w:tc>
      </w:tr>
      <w:tr w:rsidR="00C55D16" w:rsidRPr="00C55D16" w14:paraId="3004337D" w14:textId="77777777" w:rsidTr="00274097">
        <w:trPr>
          <w:trHeight w:val="567"/>
          <w:jc w:val="center"/>
        </w:trPr>
        <w:tc>
          <w:tcPr>
            <w:tcW w:w="768" w:type="dxa"/>
            <w:tcBorders>
              <w:top w:val="single" w:sz="6" w:space="0" w:color="auto"/>
              <w:left w:val="single" w:sz="12" w:space="0" w:color="auto"/>
              <w:bottom w:val="single" w:sz="6" w:space="0" w:color="auto"/>
              <w:right w:val="single" w:sz="6" w:space="0" w:color="auto"/>
            </w:tcBorders>
            <w:vAlign w:val="center"/>
            <w:hideMark/>
          </w:tcPr>
          <w:p w14:paraId="263AB397" w14:textId="77777777" w:rsidR="003A5B29" w:rsidRPr="00C55D16" w:rsidRDefault="003A5B29" w:rsidP="00274097">
            <w:pPr>
              <w:pStyle w:val="aff8"/>
            </w:pPr>
            <w:r w:rsidRPr="00C55D16">
              <w:t>2</w:t>
            </w:r>
          </w:p>
        </w:tc>
        <w:tc>
          <w:tcPr>
            <w:tcW w:w="11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5086C44" w14:textId="77777777" w:rsidR="003A5B29" w:rsidRPr="00C55D16" w:rsidRDefault="003A5B29" w:rsidP="00274097">
            <w:pPr>
              <w:pStyle w:val="aff8"/>
            </w:pPr>
            <w:r w:rsidRPr="00C55D16">
              <w:rPr>
                <w:rFonts w:hint="eastAsia"/>
              </w:rPr>
              <w:t>印度</w:t>
            </w:r>
          </w:p>
        </w:tc>
        <w:tc>
          <w:tcPr>
            <w:tcW w:w="12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F2E4053" w14:textId="77777777" w:rsidR="003A5B29" w:rsidRPr="00C55D16" w:rsidRDefault="003A5B29" w:rsidP="00274097">
            <w:pPr>
              <w:pStyle w:val="aff8"/>
            </w:pPr>
            <w:r w:rsidRPr="00C55D16">
              <w:t>118.1</w:t>
            </w:r>
          </w:p>
        </w:tc>
        <w:tc>
          <w:tcPr>
            <w:tcW w:w="12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C667EE7" w14:textId="77777777" w:rsidR="003A5B29" w:rsidRPr="00C55D16" w:rsidRDefault="003A5B29" w:rsidP="00274097">
            <w:pPr>
              <w:pStyle w:val="aff8"/>
            </w:pPr>
            <w:r w:rsidRPr="00C55D16">
              <w:t>124.7</w:t>
            </w:r>
          </w:p>
        </w:tc>
        <w:tc>
          <w:tcPr>
            <w:tcW w:w="1587" w:type="dxa"/>
            <w:tcBorders>
              <w:top w:val="single" w:sz="6" w:space="0" w:color="auto"/>
              <w:left w:val="single" w:sz="6" w:space="0" w:color="auto"/>
              <w:bottom w:val="single" w:sz="6" w:space="0" w:color="auto"/>
              <w:right w:val="single" w:sz="12" w:space="0" w:color="auto"/>
            </w:tcBorders>
            <w:shd w:val="clear" w:color="auto" w:fill="FFFFFF"/>
            <w:vAlign w:val="center"/>
            <w:hideMark/>
          </w:tcPr>
          <w:p w14:paraId="131F3A17" w14:textId="77777777" w:rsidR="003A5B29" w:rsidRPr="00C55D16" w:rsidRDefault="003A5B29" w:rsidP="00274097">
            <w:pPr>
              <w:pStyle w:val="aff8"/>
            </w:pPr>
            <w:r w:rsidRPr="00C55D16">
              <w:t>5.5%</w:t>
            </w:r>
          </w:p>
        </w:tc>
      </w:tr>
      <w:tr w:rsidR="00C55D16" w:rsidRPr="00C55D16" w14:paraId="248F0317" w14:textId="77777777" w:rsidTr="00274097">
        <w:trPr>
          <w:trHeight w:val="567"/>
          <w:jc w:val="center"/>
        </w:trPr>
        <w:tc>
          <w:tcPr>
            <w:tcW w:w="768" w:type="dxa"/>
            <w:tcBorders>
              <w:top w:val="single" w:sz="6" w:space="0" w:color="auto"/>
              <w:left w:val="single" w:sz="12" w:space="0" w:color="auto"/>
              <w:bottom w:val="single" w:sz="6" w:space="0" w:color="auto"/>
              <w:right w:val="single" w:sz="6" w:space="0" w:color="auto"/>
            </w:tcBorders>
            <w:vAlign w:val="center"/>
            <w:hideMark/>
          </w:tcPr>
          <w:p w14:paraId="2C37FF8E" w14:textId="77777777" w:rsidR="003A5B29" w:rsidRPr="00C55D16" w:rsidRDefault="003A5B29" w:rsidP="00274097">
            <w:pPr>
              <w:pStyle w:val="aff8"/>
            </w:pPr>
            <w:r w:rsidRPr="00C55D16">
              <w:t>3</w:t>
            </w:r>
          </w:p>
        </w:tc>
        <w:tc>
          <w:tcPr>
            <w:tcW w:w="11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B53A673" w14:textId="77777777" w:rsidR="003A5B29" w:rsidRPr="00C55D16" w:rsidRDefault="003A5B29" w:rsidP="00274097">
            <w:pPr>
              <w:pStyle w:val="aff8"/>
            </w:pPr>
            <w:r w:rsidRPr="00C55D16">
              <w:rPr>
                <w:rFonts w:hint="eastAsia"/>
              </w:rPr>
              <w:t>日本</w:t>
            </w:r>
          </w:p>
        </w:tc>
        <w:tc>
          <w:tcPr>
            <w:tcW w:w="12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3258F00" w14:textId="77777777" w:rsidR="003A5B29" w:rsidRPr="00C55D16" w:rsidRDefault="003A5B29" w:rsidP="00274097">
            <w:pPr>
              <w:pStyle w:val="aff8"/>
            </w:pPr>
            <w:r w:rsidRPr="00C55D16">
              <w:t>96.3</w:t>
            </w:r>
          </w:p>
        </w:tc>
        <w:tc>
          <w:tcPr>
            <w:tcW w:w="12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2EBCB30" w14:textId="77777777" w:rsidR="003A5B29" w:rsidRPr="00C55D16" w:rsidRDefault="003A5B29" w:rsidP="00274097">
            <w:pPr>
              <w:pStyle w:val="aff8"/>
            </w:pPr>
            <w:r w:rsidRPr="00C55D16">
              <w:t>89.2</w:t>
            </w:r>
          </w:p>
        </w:tc>
        <w:tc>
          <w:tcPr>
            <w:tcW w:w="1587" w:type="dxa"/>
            <w:tcBorders>
              <w:top w:val="single" w:sz="6" w:space="0" w:color="auto"/>
              <w:left w:val="single" w:sz="6" w:space="0" w:color="auto"/>
              <w:bottom w:val="single" w:sz="6" w:space="0" w:color="auto"/>
              <w:right w:val="single" w:sz="12" w:space="0" w:color="auto"/>
            </w:tcBorders>
            <w:shd w:val="clear" w:color="auto" w:fill="FFFFFF"/>
            <w:vAlign w:val="center"/>
            <w:hideMark/>
          </w:tcPr>
          <w:p w14:paraId="0ADEE8A0" w14:textId="77777777" w:rsidR="003A5B29" w:rsidRPr="00C55D16" w:rsidRDefault="003A5B29" w:rsidP="00274097">
            <w:pPr>
              <w:pStyle w:val="aff8"/>
            </w:pPr>
            <w:r w:rsidRPr="00C55D16">
              <w:t>-7.4%</w:t>
            </w:r>
          </w:p>
        </w:tc>
      </w:tr>
      <w:tr w:rsidR="00C55D16" w:rsidRPr="00C55D16" w14:paraId="40EF4016" w14:textId="77777777" w:rsidTr="00274097">
        <w:trPr>
          <w:trHeight w:val="567"/>
          <w:jc w:val="center"/>
        </w:trPr>
        <w:tc>
          <w:tcPr>
            <w:tcW w:w="768" w:type="dxa"/>
            <w:tcBorders>
              <w:top w:val="single" w:sz="6" w:space="0" w:color="auto"/>
              <w:left w:val="single" w:sz="12" w:space="0" w:color="auto"/>
              <w:bottom w:val="single" w:sz="6" w:space="0" w:color="auto"/>
              <w:right w:val="single" w:sz="6" w:space="0" w:color="auto"/>
            </w:tcBorders>
            <w:vAlign w:val="center"/>
            <w:hideMark/>
          </w:tcPr>
          <w:p w14:paraId="1D764F57" w14:textId="77777777" w:rsidR="003A5B29" w:rsidRPr="00C55D16" w:rsidRDefault="003A5B29" w:rsidP="00274097">
            <w:pPr>
              <w:pStyle w:val="aff8"/>
            </w:pPr>
            <w:r w:rsidRPr="00C55D16">
              <w:t>4</w:t>
            </w:r>
          </w:p>
        </w:tc>
        <w:tc>
          <w:tcPr>
            <w:tcW w:w="11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ECE891B" w14:textId="77777777" w:rsidR="003A5B29" w:rsidRPr="00C55D16" w:rsidRDefault="003A5B29" w:rsidP="00274097">
            <w:pPr>
              <w:pStyle w:val="aff8"/>
            </w:pPr>
            <w:r w:rsidRPr="00C55D16">
              <w:rPr>
                <w:rFonts w:hint="eastAsia"/>
              </w:rPr>
              <w:t>美國</w:t>
            </w:r>
          </w:p>
        </w:tc>
        <w:tc>
          <w:tcPr>
            <w:tcW w:w="12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46EBC1B" w14:textId="77777777" w:rsidR="003A5B29" w:rsidRPr="00C55D16" w:rsidRDefault="003A5B29" w:rsidP="00274097">
            <w:pPr>
              <w:pStyle w:val="aff8"/>
            </w:pPr>
            <w:r w:rsidRPr="00C55D16">
              <w:t>86.0</w:t>
            </w:r>
          </w:p>
        </w:tc>
        <w:tc>
          <w:tcPr>
            <w:tcW w:w="12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73335D9" w14:textId="77777777" w:rsidR="003A5B29" w:rsidRPr="00C55D16" w:rsidRDefault="003A5B29" w:rsidP="00274097">
            <w:pPr>
              <w:pStyle w:val="aff8"/>
            </w:pPr>
            <w:r w:rsidRPr="00C55D16">
              <w:t>80.7</w:t>
            </w:r>
          </w:p>
        </w:tc>
        <w:tc>
          <w:tcPr>
            <w:tcW w:w="1587" w:type="dxa"/>
            <w:tcBorders>
              <w:top w:val="single" w:sz="6" w:space="0" w:color="auto"/>
              <w:left w:val="single" w:sz="6" w:space="0" w:color="auto"/>
              <w:bottom w:val="single" w:sz="6" w:space="0" w:color="auto"/>
              <w:right w:val="single" w:sz="12" w:space="0" w:color="auto"/>
            </w:tcBorders>
            <w:shd w:val="clear" w:color="auto" w:fill="FFFFFF"/>
            <w:vAlign w:val="center"/>
            <w:hideMark/>
          </w:tcPr>
          <w:p w14:paraId="22A577BD" w14:textId="77777777" w:rsidR="003A5B29" w:rsidRPr="00C55D16" w:rsidRDefault="003A5B29" w:rsidP="00274097">
            <w:pPr>
              <w:pStyle w:val="aff8"/>
            </w:pPr>
            <w:r w:rsidRPr="00C55D16">
              <w:t>-5.9%</w:t>
            </w:r>
          </w:p>
        </w:tc>
      </w:tr>
      <w:tr w:rsidR="00C55D16" w:rsidRPr="00C55D16" w14:paraId="68295280" w14:textId="77777777" w:rsidTr="00274097">
        <w:trPr>
          <w:trHeight w:val="567"/>
          <w:jc w:val="center"/>
        </w:trPr>
        <w:tc>
          <w:tcPr>
            <w:tcW w:w="768" w:type="dxa"/>
            <w:tcBorders>
              <w:top w:val="single" w:sz="6" w:space="0" w:color="auto"/>
              <w:left w:val="single" w:sz="12" w:space="0" w:color="auto"/>
              <w:bottom w:val="single" w:sz="6" w:space="0" w:color="auto"/>
              <w:right w:val="single" w:sz="6" w:space="0" w:color="auto"/>
            </w:tcBorders>
            <w:vAlign w:val="center"/>
            <w:hideMark/>
          </w:tcPr>
          <w:p w14:paraId="357A6F33" w14:textId="77777777" w:rsidR="003A5B29" w:rsidRPr="00C55D16" w:rsidRDefault="003A5B29" w:rsidP="00274097">
            <w:pPr>
              <w:pStyle w:val="aff8"/>
            </w:pPr>
            <w:r w:rsidRPr="00C55D16">
              <w:t>5</w:t>
            </w:r>
          </w:p>
        </w:tc>
        <w:tc>
          <w:tcPr>
            <w:tcW w:w="11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508BDE3" w14:textId="77777777" w:rsidR="003A5B29" w:rsidRPr="00C55D16" w:rsidRDefault="003A5B29" w:rsidP="00274097">
            <w:pPr>
              <w:pStyle w:val="aff8"/>
            </w:pPr>
            <w:r w:rsidRPr="00C55D16">
              <w:rPr>
                <w:rFonts w:hint="eastAsia"/>
              </w:rPr>
              <w:t>俄羅斯</w:t>
            </w:r>
          </w:p>
        </w:tc>
        <w:tc>
          <w:tcPr>
            <w:tcW w:w="12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B697672" w14:textId="77777777" w:rsidR="003A5B29" w:rsidRPr="00C55D16" w:rsidRDefault="003A5B29" w:rsidP="00274097">
            <w:pPr>
              <w:pStyle w:val="aff8"/>
            </w:pPr>
            <w:r w:rsidRPr="00C55D16">
              <w:t>76.0</w:t>
            </w:r>
          </w:p>
        </w:tc>
        <w:tc>
          <w:tcPr>
            <w:tcW w:w="12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7F1CA1C" w14:textId="77777777" w:rsidR="003A5B29" w:rsidRPr="00C55D16" w:rsidRDefault="003A5B29" w:rsidP="00274097">
            <w:pPr>
              <w:pStyle w:val="aff8"/>
            </w:pPr>
            <w:r w:rsidRPr="00C55D16">
              <w:t>71.5</w:t>
            </w:r>
          </w:p>
        </w:tc>
        <w:tc>
          <w:tcPr>
            <w:tcW w:w="1587" w:type="dxa"/>
            <w:tcBorders>
              <w:top w:val="single" w:sz="6" w:space="0" w:color="auto"/>
              <w:left w:val="single" w:sz="6" w:space="0" w:color="auto"/>
              <w:bottom w:val="single" w:sz="6" w:space="0" w:color="auto"/>
              <w:right w:val="single" w:sz="12" w:space="0" w:color="auto"/>
            </w:tcBorders>
            <w:shd w:val="clear" w:color="auto" w:fill="FFFFFF"/>
            <w:vAlign w:val="center"/>
            <w:hideMark/>
          </w:tcPr>
          <w:p w14:paraId="61E34DB7" w14:textId="77777777" w:rsidR="003A5B29" w:rsidRPr="00C55D16" w:rsidRDefault="003A5B29" w:rsidP="00274097">
            <w:pPr>
              <w:pStyle w:val="aff8"/>
            </w:pPr>
            <w:r w:rsidRPr="00C55D16">
              <w:t>-7.2%</w:t>
            </w:r>
          </w:p>
        </w:tc>
      </w:tr>
      <w:tr w:rsidR="00C55D16" w:rsidRPr="00C55D16" w14:paraId="2DA9DEAB" w14:textId="77777777" w:rsidTr="00274097">
        <w:trPr>
          <w:trHeight w:val="567"/>
          <w:jc w:val="center"/>
        </w:trPr>
        <w:tc>
          <w:tcPr>
            <w:tcW w:w="768" w:type="dxa"/>
            <w:tcBorders>
              <w:top w:val="single" w:sz="6" w:space="0" w:color="auto"/>
              <w:left w:val="single" w:sz="12" w:space="0" w:color="auto"/>
              <w:bottom w:val="single" w:sz="6" w:space="0" w:color="auto"/>
              <w:right w:val="single" w:sz="6" w:space="0" w:color="auto"/>
            </w:tcBorders>
            <w:vAlign w:val="center"/>
            <w:hideMark/>
          </w:tcPr>
          <w:p w14:paraId="144EDD5B" w14:textId="77777777" w:rsidR="003A5B29" w:rsidRPr="00C55D16" w:rsidRDefault="003A5B29" w:rsidP="00274097">
            <w:pPr>
              <w:pStyle w:val="aff8"/>
            </w:pPr>
            <w:r w:rsidRPr="00C55D16">
              <w:t>6</w:t>
            </w:r>
          </w:p>
        </w:tc>
        <w:tc>
          <w:tcPr>
            <w:tcW w:w="11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08EB245" w14:textId="77777777" w:rsidR="003A5B29" w:rsidRPr="00C55D16" w:rsidRDefault="003A5B29" w:rsidP="00274097">
            <w:pPr>
              <w:pStyle w:val="aff8"/>
            </w:pPr>
            <w:r w:rsidRPr="00C55D16">
              <w:rPr>
                <w:rFonts w:hint="eastAsia"/>
              </w:rPr>
              <w:t>韓國</w:t>
            </w:r>
          </w:p>
        </w:tc>
        <w:tc>
          <w:tcPr>
            <w:tcW w:w="12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D59BC1C" w14:textId="77777777" w:rsidR="003A5B29" w:rsidRPr="00C55D16" w:rsidRDefault="003A5B29" w:rsidP="00274097">
            <w:pPr>
              <w:pStyle w:val="aff8"/>
            </w:pPr>
            <w:r w:rsidRPr="00C55D16">
              <w:t>70.6</w:t>
            </w:r>
          </w:p>
        </w:tc>
        <w:tc>
          <w:tcPr>
            <w:tcW w:w="12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6925D1C" w14:textId="77777777" w:rsidR="003A5B29" w:rsidRPr="00C55D16" w:rsidRDefault="003A5B29" w:rsidP="00274097">
            <w:pPr>
              <w:pStyle w:val="aff8"/>
            </w:pPr>
            <w:r w:rsidRPr="00C55D16">
              <w:t>65.9</w:t>
            </w:r>
          </w:p>
        </w:tc>
        <w:tc>
          <w:tcPr>
            <w:tcW w:w="1587" w:type="dxa"/>
            <w:tcBorders>
              <w:top w:val="single" w:sz="6" w:space="0" w:color="auto"/>
              <w:left w:val="single" w:sz="6" w:space="0" w:color="auto"/>
              <w:bottom w:val="single" w:sz="6" w:space="0" w:color="auto"/>
              <w:right w:val="single" w:sz="12" w:space="0" w:color="auto"/>
            </w:tcBorders>
            <w:shd w:val="clear" w:color="auto" w:fill="FFFFFF"/>
            <w:vAlign w:val="center"/>
            <w:hideMark/>
          </w:tcPr>
          <w:p w14:paraId="580AB40B" w14:textId="77777777" w:rsidR="003A5B29" w:rsidRPr="00C55D16" w:rsidRDefault="003A5B29" w:rsidP="00274097">
            <w:pPr>
              <w:pStyle w:val="aff8"/>
            </w:pPr>
            <w:r w:rsidRPr="00C55D16">
              <w:t>-6.5%</w:t>
            </w:r>
          </w:p>
        </w:tc>
      </w:tr>
      <w:tr w:rsidR="00C55D16" w:rsidRPr="00C55D16" w14:paraId="641E5D8F" w14:textId="77777777" w:rsidTr="00274097">
        <w:trPr>
          <w:trHeight w:val="567"/>
          <w:jc w:val="center"/>
        </w:trPr>
        <w:tc>
          <w:tcPr>
            <w:tcW w:w="768" w:type="dxa"/>
            <w:tcBorders>
              <w:top w:val="single" w:sz="6" w:space="0" w:color="auto"/>
              <w:left w:val="single" w:sz="12" w:space="0" w:color="auto"/>
              <w:bottom w:val="single" w:sz="6" w:space="0" w:color="auto"/>
              <w:right w:val="single" w:sz="6" w:space="0" w:color="auto"/>
            </w:tcBorders>
            <w:vAlign w:val="center"/>
            <w:hideMark/>
          </w:tcPr>
          <w:p w14:paraId="68D00356" w14:textId="77777777" w:rsidR="003A5B29" w:rsidRPr="00C55D16" w:rsidRDefault="003A5B29" w:rsidP="00274097">
            <w:pPr>
              <w:pStyle w:val="aff8"/>
            </w:pPr>
            <w:r w:rsidRPr="00C55D16">
              <w:t>7</w:t>
            </w:r>
          </w:p>
        </w:tc>
        <w:tc>
          <w:tcPr>
            <w:tcW w:w="11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F1CE372" w14:textId="77777777" w:rsidR="003A5B29" w:rsidRPr="00C55D16" w:rsidRDefault="003A5B29" w:rsidP="00274097">
            <w:pPr>
              <w:pStyle w:val="aff8"/>
            </w:pPr>
            <w:r w:rsidRPr="00C55D16">
              <w:rPr>
                <w:rFonts w:hint="eastAsia"/>
              </w:rPr>
              <w:t>德國</w:t>
            </w:r>
          </w:p>
        </w:tc>
        <w:tc>
          <w:tcPr>
            <w:tcW w:w="12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24E40CA" w14:textId="77777777" w:rsidR="003A5B29" w:rsidRPr="00C55D16" w:rsidRDefault="003A5B29" w:rsidP="00274097">
            <w:pPr>
              <w:pStyle w:val="aff8"/>
            </w:pPr>
            <w:r w:rsidRPr="00C55D16">
              <w:t>40.1</w:t>
            </w:r>
          </w:p>
        </w:tc>
        <w:tc>
          <w:tcPr>
            <w:tcW w:w="12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F185DF2" w14:textId="77777777" w:rsidR="003A5B29" w:rsidRPr="00C55D16" w:rsidRDefault="003A5B29" w:rsidP="00274097">
            <w:pPr>
              <w:pStyle w:val="aff8"/>
            </w:pPr>
            <w:r w:rsidRPr="00C55D16">
              <w:t>36.8</w:t>
            </w:r>
          </w:p>
        </w:tc>
        <w:tc>
          <w:tcPr>
            <w:tcW w:w="1587" w:type="dxa"/>
            <w:tcBorders>
              <w:top w:val="single" w:sz="6" w:space="0" w:color="auto"/>
              <w:left w:val="single" w:sz="6" w:space="0" w:color="auto"/>
              <w:bottom w:val="single" w:sz="6" w:space="0" w:color="auto"/>
              <w:right w:val="single" w:sz="12" w:space="0" w:color="auto"/>
            </w:tcBorders>
            <w:shd w:val="clear" w:color="auto" w:fill="FFFFFF"/>
            <w:vAlign w:val="center"/>
            <w:hideMark/>
          </w:tcPr>
          <w:p w14:paraId="14D90195" w14:textId="77777777" w:rsidR="003A5B29" w:rsidRPr="00C55D16" w:rsidRDefault="003A5B29" w:rsidP="00274097">
            <w:pPr>
              <w:pStyle w:val="aff8"/>
            </w:pPr>
            <w:r w:rsidRPr="00C55D16">
              <w:t>-8.4%</w:t>
            </w:r>
          </w:p>
        </w:tc>
      </w:tr>
      <w:tr w:rsidR="00C55D16" w:rsidRPr="00C55D16" w14:paraId="2D040DF6" w14:textId="77777777" w:rsidTr="00274097">
        <w:trPr>
          <w:trHeight w:val="567"/>
          <w:jc w:val="center"/>
        </w:trPr>
        <w:tc>
          <w:tcPr>
            <w:tcW w:w="768" w:type="dxa"/>
            <w:tcBorders>
              <w:top w:val="single" w:sz="6" w:space="0" w:color="auto"/>
              <w:left w:val="single" w:sz="12" w:space="0" w:color="auto"/>
              <w:bottom w:val="single" w:sz="6" w:space="0" w:color="auto"/>
              <w:right w:val="single" w:sz="6" w:space="0" w:color="auto"/>
            </w:tcBorders>
            <w:vAlign w:val="center"/>
            <w:hideMark/>
          </w:tcPr>
          <w:p w14:paraId="7BF82C22" w14:textId="77777777" w:rsidR="003A5B29" w:rsidRPr="00C55D16" w:rsidRDefault="003A5B29" w:rsidP="00274097">
            <w:pPr>
              <w:pStyle w:val="aff8"/>
            </w:pPr>
            <w:r w:rsidRPr="00C55D16">
              <w:t>8</w:t>
            </w:r>
          </w:p>
        </w:tc>
        <w:tc>
          <w:tcPr>
            <w:tcW w:w="11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AC217D9" w14:textId="77777777" w:rsidR="003A5B29" w:rsidRPr="00C55D16" w:rsidRDefault="003A5B29" w:rsidP="00274097">
            <w:pPr>
              <w:pStyle w:val="aff8"/>
            </w:pPr>
            <w:r w:rsidRPr="00C55D16">
              <w:rPr>
                <w:rFonts w:hint="eastAsia"/>
              </w:rPr>
              <w:t>土耳其</w:t>
            </w:r>
          </w:p>
        </w:tc>
        <w:tc>
          <w:tcPr>
            <w:tcW w:w="12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319D7A5" w14:textId="77777777" w:rsidR="003A5B29" w:rsidRPr="00C55D16" w:rsidRDefault="003A5B29" w:rsidP="00274097">
            <w:pPr>
              <w:pStyle w:val="aff8"/>
            </w:pPr>
            <w:r w:rsidRPr="00C55D16">
              <w:t>40.4</w:t>
            </w:r>
          </w:p>
        </w:tc>
        <w:tc>
          <w:tcPr>
            <w:tcW w:w="12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1729981" w14:textId="77777777" w:rsidR="003A5B29" w:rsidRPr="00C55D16" w:rsidRDefault="003A5B29" w:rsidP="00274097">
            <w:pPr>
              <w:pStyle w:val="aff8"/>
            </w:pPr>
            <w:r w:rsidRPr="00C55D16">
              <w:t>35.1</w:t>
            </w:r>
          </w:p>
        </w:tc>
        <w:tc>
          <w:tcPr>
            <w:tcW w:w="1587" w:type="dxa"/>
            <w:tcBorders>
              <w:top w:val="single" w:sz="6" w:space="0" w:color="auto"/>
              <w:left w:val="single" w:sz="6" w:space="0" w:color="auto"/>
              <w:bottom w:val="single" w:sz="6" w:space="0" w:color="auto"/>
              <w:right w:val="single" w:sz="12" w:space="0" w:color="auto"/>
            </w:tcBorders>
            <w:shd w:val="clear" w:color="auto" w:fill="FFFFFF"/>
            <w:vAlign w:val="center"/>
            <w:hideMark/>
          </w:tcPr>
          <w:p w14:paraId="7477A50E" w14:textId="77777777" w:rsidR="003A5B29" w:rsidRPr="00C55D16" w:rsidRDefault="003A5B29" w:rsidP="00274097">
            <w:pPr>
              <w:pStyle w:val="aff8"/>
            </w:pPr>
            <w:r w:rsidRPr="00C55D16">
              <w:t>-12.9%</w:t>
            </w:r>
          </w:p>
        </w:tc>
      </w:tr>
      <w:tr w:rsidR="00C55D16" w:rsidRPr="00C55D16" w14:paraId="38FEF10B" w14:textId="77777777" w:rsidTr="00274097">
        <w:trPr>
          <w:trHeight w:val="567"/>
          <w:jc w:val="center"/>
        </w:trPr>
        <w:tc>
          <w:tcPr>
            <w:tcW w:w="768" w:type="dxa"/>
            <w:tcBorders>
              <w:top w:val="single" w:sz="6" w:space="0" w:color="auto"/>
              <w:left w:val="single" w:sz="12" w:space="0" w:color="auto"/>
              <w:bottom w:val="single" w:sz="6" w:space="0" w:color="auto"/>
              <w:right w:val="single" w:sz="6" w:space="0" w:color="auto"/>
            </w:tcBorders>
            <w:vAlign w:val="center"/>
            <w:hideMark/>
          </w:tcPr>
          <w:p w14:paraId="0F986439" w14:textId="77777777" w:rsidR="003A5B29" w:rsidRPr="00C55D16" w:rsidRDefault="003A5B29" w:rsidP="00274097">
            <w:pPr>
              <w:pStyle w:val="aff8"/>
            </w:pPr>
            <w:r w:rsidRPr="00C55D16">
              <w:t>9</w:t>
            </w:r>
          </w:p>
        </w:tc>
        <w:tc>
          <w:tcPr>
            <w:tcW w:w="1176"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449879E" w14:textId="77777777" w:rsidR="003A5B29" w:rsidRPr="00C55D16" w:rsidRDefault="003A5B29" w:rsidP="00274097">
            <w:pPr>
              <w:pStyle w:val="aff8"/>
            </w:pPr>
            <w:r w:rsidRPr="00C55D16">
              <w:rPr>
                <w:rFonts w:hint="eastAsia"/>
              </w:rPr>
              <w:t>巴西</w:t>
            </w:r>
          </w:p>
        </w:tc>
        <w:tc>
          <w:tcPr>
            <w:tcW w:w="12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3E498FA" w14:textId="77777777" w:rsidR="003A5B29" w:rsidRPr="00C55D16" w:rsidRDefault="003A5B29" w:rsidP="00274097">
            <w:pPr>
              <w:pStyle w:val="aff8"/>
            </w:pPr>
            <w:r w:rsidRPr="00C55D16">
              <w:t>36.0</w:t>
            </w:r>
          </w:p>
        </w:tc>
        <w:tc>
          <w:tcPr>
            <w:tcW w:w="127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3CDB432" w14:textId="77777777" w:rsidR="003A5B29" w:rsidRPr="00C55D16" w:rsidRDefault="003A5B29" w:rsidP="00274097">
            <w:pPr>
              <w:pStyle w:val="aff8"/>
            </w:pPr>
            <w:r w:rsidRPr="00C55D16">
              <w:t>34.0</w:t>
            </w:r>
          </w:p>
        </w:tc>
        <w:tc>
          <w:tcPr>
            <w:tcW w:w="1587" w:type="dxa"/>
            <w:tcBorders>
              <w:top w:val="single" w:sz="6" w:space="0" w:color="auto"/>
              <w:left w:val="single" w:sz="6" w:space="0" w:color="auto"/>
              <w:bottom w:val="single" w:sz="6" w:space="0" w:color="auto"/>
              <w:right w:val="single" w:sz="12" w:space="0" w:color="auto"/>
            </w:tcBorders>
            <w:shd w:val="clear" w:color="auto" w:fill="FFFFFF"/>
            <w:vAlign w:val="center"/>
            <w:hideMark/>
          </w:tcPr>
          <w:p w14:paraId="2586A1EE" w14:textId="77777777" w:rsidR="003A5B29" w:rsidRPr="00C55D16" w:rsidRDefault="003A5B29" w:rsidP="00274097">
            <w:pPr>
              <w:pStyle w:val="aff8"/>
            </w:pPr>
            <w:r w:rsidRPr="00C55D16">
              <w:t>-5.8%</w:t>
            </w:r>
          </w:p>
        </w:tc>
      </w:tr>
      <w:tr w:rsidR="00C55D16" w:rsidRPr="00C55D16" w14:paraId="2232D740" w14:textId="77777777" w:rsidTr="00274097">
        <w:trPr>
          <w:trHeight w:val="567"/>
          <w:jc w:val="center"/>
        </w:trPr>
        <w:tc>
          <w:tcPr>
            <w:tcW w:w="768" w:type="dxa"/>
            <w:tcBorders>
              <w:top w:val="single" w:sz="6" w:space="0" w:color="auto"/>
              <w:left w:val="single" w:sz="12" w:space="0" w:color="auto"/>
              <w:bottom w:val="single" w:sz="12" w:space="0" w:color="auto"/>
              <w:right w:val="single" w:sz="6" w:space="0" w:color="auto"/>
            </w:tcBorders>
            <w:vAlign w:val="center"/>
            <w:hideMark/>
          </w:tcPr>
          <w:p w14:paraId="2771F4B6" w14:textId="77777777" w:rsidR="003A5B29" w:rsidRPr="00C55D16" w:rsidRDefault="003A5B29" w:rsidP="00274097">
            <w:pPr>
              <w:pStyle w:val="aff8"/>
            </w:pPr>
            <w:r w:rsidRPr="00C55D16">
              <w:t>10</w:t>
            </w:r>
          </w:p>
        </w:tc>
        <w:tc>
          <w:tcPr>
            <w:tcW w:w="1176" w:type="dxa"/>
            <w:tcBorders>
              <w:top w:val="single" w:sz="6" w:space="0" w:color="auto"/>
              <w:left w:val="single" w:sz="6" w:space="0" w:color="auto"/>
              <w:bottom w:val="single" w:sz="12" w:space="0" w:color="auto"/>
              <w:right w:val="single" w:sz="6" w:space="0" w:color="auto"/>
            </w:tcBorders>
            <w:shd w:val="clear" w:color="auto" w:fill="FFFFFF"/>
            <w:vAlign w:val="center"/>
            <w:hideMark/>
          </w:tcPr>
          <w:p w14:paraId="59C5A90E" w14:textId="77777777" w:rsidR="003A5B29" w:rsidRPr="00C55D16" w:rsidRDefault="003A5B29" w:rsidP="00274097">
            <w:pPr>
              <w:pStyle w:val="aff8"/>
            </w:pPr>
            <w:r w:rsidRPr="00C55D16">
              <w:rPr>
                <w:rFonts w:hint="eastAsia"/>
              </w:rPr>
              <w:t>伊朗</w:t>
            </w:r>
          </w:p>
        </w:tc>
        <w:tc>
          <w:tcPr>
            <w:tcW w:w="1279" w:type="dxa"/>
            <w:tcBorders>
              <w:top w:val="single" w:sz="6" w:space="0" w:color="auto"/>
              <w:left w:val="single" w:sz="6" w:space="0" w:color="auto"/>
              <w:bottom w:val="single" w:sz="12" w:space="0" w:color="auto"/>
              <w:right w:val="single" w:sz="6" w:space="0" w:color="auto"/>
            </w:tcBorders>
            <w:shd w:val="clear" w:color="auto" w:fill="FFFFFF"/>
            <w:vAlign w:val="center"/>
            <w:hideMark/>
          </w:tcPr>
          <w:p w14:paraId="0EF36E1B" w14:textId="77777777" w:rsidR="003A5B29" w:rsidRPr="00C55D16" w:rsidRDefault="003A5B29" w:rsidP="00274097">
            <w:pPr>
              <w:pStyle w:val="aff8"/>
            </w:pPr>
            <w:r w:rsidRPr="00C55D16">
              <w:t>28.5</w:t>
            </w:r>
          </w:p>
        </w:tc>
        <w:tc>
          <w:tcPr>
            <w:tcW w:w="1279" w:type="dxa"/>
            <w:tcBorders>
              <w:top w:val="single" w:sz="6" w:space="0" w:color="auto"/>
              <w:left w:val="single" w:sz="6" w:space="0" w:color="auto"/>
              <w:bottom w:val="single" w:sz="12" w:space="0" w:color="auto"/>
              <w:right w:val="single" w:sz="6" w:space="0" w:color="auto"/>
            </w:tcBorders>
            <w:shd w:val="clear" w:color="auto" w:fill="FFFFFF"/>
            <w:vAlign w:val="center"/>
            <w:hideMark/>
          </w:tcPr>
          <w:p w14:paraId="2BD3CA7E" w14:textId="77777777" w:rsidR="003A5B29" w:rsidRPr="00C55D16" w:rsidRDefault="003A5B29" w:rsidP="00274097">
            <w:pPr>
              <w:pStyle w:val="aff8"/>
            </w:pPr>
            <w:r w:rsidRPr="00C55D16">
              <w:t>30.6</w:t>
            </w:r>
          </w:p>
        </w:tc>
        <w:tc>
          <w:tcPr>
            <w:tcW w:w="1587" w:type="dxa"/>
            <w:tcBorders>
              <w:top w:val="single" w:sz="6" w:space="0" w:color="auto"/>
              <w:left w:val="single" w:sz="6" w:space="0" w:color="auto"/>
              <w:bottom w:val="single" w:sz="12" w:space="0" w:color="auto"/>
              <w:right w:val="single" w:sz="12" w:space="0" w:color="auto"/>
            </w:tcBorders>
            <w:shd w:val="clear" w:color="auto" w:fill="FFFFFF"/>
            <w:vAlign w:val="center"/>
            <w:hideMark/>
          </w:tcPr>
          <w:p w14:paraId="770BFE97" w14:textId="77777777" w:rsidR="003A5B29" w:rsidRPr="00C55D16" w:rsidRDefault="003A5B29" w:rsidP="00274097">
            <w:pPr>
              <w:pStyle w:val="aff8"/>
            </w:pPr>
            <w:r w:rsidRPr="00C55D16">
              <w:t>8.0%</w:t>
            </w:r>
          </w:p>
        </w:tc>
      </w:tr>
    </w:tbl>
    <w:p w14:paraId="13787769" w14:textId="77777777" w:rsidR="003A5B29" w:rsidRPr="00C55D16" w:rsidRDefault="003A5B29" w:rsidP="00274097">
      <w:pPr>
        <w:pStyle w:val="aff8"/>
        <w:jc w:val="left"/>
      </w:pPr>
      <w:r w:rsidRPr="00C55D16">
        <w:t>資料來源：</w:t>
      </w:r>
      <w:r w:rsidRPr="00C55D16">
        <w:t>World Steel Organization</w:t>
      </w:r>
    </w:p>
    <w:p w14:paraId="0F89C3B9" w14:textId="1B6037A5" w:rsidR="003A5B29" w:rsidRPr="00C55D16" w:rsidRDefault="003A5B29" w:rsidP="00274097">
      <w:pPr>
        <w:pStyle w:val="aff7"/>
      </w:pPr>
      <w:r w:rsidRPr="00C55D16">
        <w:t>2021-2022</w:t>
      </w:r>
      <w:r w:rsidRPr="00C55D16">
        <w:t>土耳其鋼鐵出口金額</w:t>
      </w:r>
    </w:p>
    <w:p w14:paraId="33265C1C" w14:textId="77777777" w:rsidR="003A5B29" w:rsidRPr="00C55D16" w:rsidRDefault="003A5B29" w:rsidP="00274097">
      <w:pPr>
        <w:pStyle w:val="aff8"/>
        <w:jc w:val="right"/>
      </w:pPr>
      <w:r w:rsidRPr="00C55D16">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230"/>
        <w:gridCol w:w="1377"/>
        <w:gridCol w:w="1940"/>
        <w:gridCol w:w="1983"/>
        <w:gridCol w:w="2190"/>
      </w:tblGrid>
      <w:tr w:rsidR="00C55D16" w:rsidRPr="00C55D16" w14:paraId="1BE866A3" w14:textId="77777777" w:rsidTr="00274097">
        <w:trPr>
          <w:trHeight w:val="567"/>
          <w:tblHeader/>
          <w:jc w:val="center"/>
        </w:trPr>
        <w:tc>
          <w:tcPr>
            <w:tcW w:w="1115" w:type="dxa"/>
            <w:tcBorders>
              <w:top w:val="single" w:sz="12" w:space="0" w:color="auto"/>
              <w:left w:val="single" w:sz="12" w:space="0" w:color="auto"/>
              <w:bottom w:val="single" w:sz="6" w:space="0" w:color="auto"/>
              <w:right w:val="single" w:sz="6" w:space="0" w:color="auto"/>
            </w:tcBorders>
            <w:shd w:val="clear" w:color="auto" w:fill="CCFFCC"/>
            <w:vAlign w:val="center"/>
            <w:hideMark/>
          </w:tcPr>
          <w:p w14:paraId="61A87816" w14:textId="77777777" w:rsidR="003A5B29" w:rsidRPr="00C55D16" w:rsidRDefault="003A5B29" w:rsidP="00274097">
            <w:pPr>
              <w:pStyle w:val="aff8"/>
            </w:pPr>
            <w:r w:rsidRPr="00C55D16">
              <w:t>HS Code</w:t>
            </w:r>
          </w:p>
        </w:tc>
        <w:tc>
          <w:tcPr>
            <w:tcW w:w="1248" w:type="dxa"/>
            <w:tcBorders>
              <w:top w:val="single" w:sz="12" w:space="0" w:color="auto"/>
              <w:left w:val="single" w:sz="6" w:space="0" w:color="auto"/>
              <w:bottom w:val="single" w:sz="6" w:space="0" w:color="auto"/>
              <w:right w:val="single" w:sz="6" w:space="0" w:color="auto"/>
            </w:tcBorders>
            <w:shd w:val="clear" w:color="auto" w:fill="CCFFCC"/>
            <w:vAlign w:val="center"/>
            <w:hideMark/>
          </w:tcPr>
          <w:p w14:paraId="1713BCA3" w14:textId="77777777" w:rsidR="003A5B29" w:rsidRPr="00C55D16" w:rsidRDefault="003A5B29" w:rsidP="00274097">
            <w:pPr>
              <w:pStyle w:val="aff8"/>
            </w:pPr>
            <w:r w:rsidRPr="00C55D16">
              <w:rPr>
                <w:rFonts w:hint="eastAsia"/>
              </w:rPr>
              <w:t>產品</w:t>
            </w:r>
          </w:p>
        </w:tc>
        <w:tc>
          <w:tcPr>
            <w:tcW w:w="1759" w:type="dxa"/>
            <w:tcBorders>
              <w:top w:val="single" w:sz="12" w:space="0" w:color="auto"/>
              <w:left w:val="single" w:sz="6" w:space="0" w:color="auto"/>
              <w:bottom w:val="single" w:sz="6" w:space="0" w:color="auto"/>
              <w:right w:val="single" w:sz="6" w:space="0" w:color="auto"/>
            </w:tcBorders>
            <w:shd w:val="clear" w:color="auto" w:fill="CCFFCC"/>
            <w:vAlign w:val="center"/>
            <w:hideMark/>
          </w:tcPr>
          <w:p w14:paraId="6B38681E" w14:textId="77777777" w:rsidR="003A5B29" w:rsidRPr="00C55D16" w:rsidRDefault="003A5B29" w:rsidP="00274097">
            <w:pPr>
              <w:pStyle w:val="aff8"/>
            </w:pPr>
            <w:r w:rsidRPr="00C55D16">
              <w:t>2021</w:t>
            </w:r>
            <w:r w:rsidRPr="00C55D16">
              <w:t>金額</w:t>
            </w:r>
          </w:p>
        </w:tc>
        <w:tc>
          <w:tcPr>
            <w:tcW w:w="1798" w:type="dxa"/>
            <w:tcBorders>
              <w:top w:val="single" w:sz="12" w:space="0" w:color="auto"/>
              <w:left w:val="single" w:sz="6" w:space="0" w:color="auto"/>
              <w:bottom w:val="single" w:sz="6" w:space="0" w:color="auto"/>
              <w:right w:val="single" w:sz="6" w:space="0" w:color="auto"/>
            </w:tcBorders>
            <w:shd w:val="clear" w:color="auto" w:fill="CCFFCC"/>
            <w:vAlign w:val="center"/>
            <w:hideMark/>
          </w:tcPr>
          <w:p w14:paraId="6DFF3BDC" w14:textId="77777777" w:rsidR="003A5B29" w:rsidRPr="00C55D16" w:rsidRDefault="003A5B29" w:rsidP="00274097">
            <w:pPr>
              <w:pStyle w:val="aff8"/>
            </w:pPr>
            <w:r w:rsidRPr="00C55D16">
              <w:t>2022</w:t>
            </w:r>
            <w:r w:rsidRPr="00C55D16">
              <w:t>金額</w:t>
            </w:r>
          </w:p>
        </w:tc>
        <w:tc>
          <w:tcPr>
            <w:tcW w:w="1985" w:type="dxa"/>
            <w:tcBorders>
              <w:top w:val="single" w:sz="12" w:space="0" w:color="auto"/>
              <w:left w:val="single" w:sz="6" w:space="0" w:color="auto"/>
              <w:bottom w:val="single" w:sz="6" w:space="0" w:color="auto"/>
              <w:right w:val="single" w:sz="12" w:space="0" w:color="auto"/>
            </w:tcBorders>
            <w:shd w:val="clear" w:color="auto" w:fill="CCFFCC"/>
            <w:vAlign w:val="center"/>
            <w:hideMark/>
          </w:tcPr>
          <w:p w14:paraId="73A85597" w14:textId="11381648" w:rsidR="003A5B29" w:rsidRPr="00C55D16" w:rsidRDefault="003A5B29" w:rsidP="00274097">
            <w:pPr>
              <w:pStyle w:val="aff8"/>
            </w:pPr>
            <w:r w:rsidRPr="00C55D16">
              <w:rPr>
                <w:rFonts w:hint="eastAsia"/>
              </w:rPr>
              <w:t>增減比例（</w:t>
            </w:r>
            <w:r w:rsidR="00274097" w:rsidRPr="00C55D16">
              <w:rPr>
                <w:rFonts w:hint="eastAsia"/>
              </w:rPr>
              <w:t>%</w:t>
            </w:r>
            <w:r w:rsidRPr="00C55D16">
              <w:rPr>
                <w:rFonts w:hint="eastAsia"/>
              </w:rPr>
              <w:t>）</w:t>
            </w:r>
          </w:p>
        </w:tc>
      </w:tr>
      <w:tr w:rsidR="00C55D16" w:rsidRPr="00C55D16" w14:paraId="25BA7616" w14:textId="77777777" w:rsidTr="00274097">
        <w:trPr>
          <w:trHeight w:val="567"/>
          <w:jc w:val="center"/>
        </w:trPr>
        <w:tc>
          <w:tcPr>
            <w:tcW w:w="1115" w:type="dxa"/>
            <w:tcBorders>
              <w:top w:val="single" w:sz="6" w:space="0" w:color="auto"/>
              <w:left w:val="single" w:sz="12" w:space="0" w:color="auto"/>
              <w:bottom w:val="single" w:sz="6" w:space="0" w:color="auto"/>
              <w:right w:val="single" w:sz="6" w:space="0" w:color="auto"/>
            </w:tcBorders>
            <w:vAlign w:val="center"/>
            <w:hideMark/>
          </w:tcPr>
          <w:p w14:paraId="3DB63A88" w14:textId="77777777" w:rsidR="003A5B29" w:rsidRPr="00C55D16" w:rsidRDefault="003A5B29" w:rsidP="00274097">
            <w:pPr>
              <w:pStyle w:val="aff8"/>
            </w:pPr>
            <w:r w:rsidRPr="00C55D16">
              <w:t>72</w:t>
            </w:r>
          </w:p>
        </w:tc>
        <w:tc>
          <w:tcPr>
            <w:tcW w:w="1248" w:type="dxa"/>
            <w:tcBorders>
              <w:top w:val="single" w:sz="6" w:space="0" w:color="auto"/>
              <w:left w:val="single" w:sz="6" w:space="0" w:color="auto"/>
              <w:bottom w:val="single" w:sz="6" w:space="0" w:color="auto"/>
              <w:right w:val="single" w:sz="6" w:space="0" w:color="auto"/>
            </w:tcBorders>
            <w:vAlign w:val="center"/>
            <w:hideMark/>
          </w:tcPr>
          <w:p w14:paraId="12F0398B" w14:textId="77777777" w:rsidR="003A5B29" w:rsidRPr="00C55D16" w:rsidRDefault="003A5B29" w:rsidP="00274097">
            <w:pPr>
              <w:pStyle w:val="aff8"/>
            </w:pPr>
            <w:r w:rsidRPr="00C55D16">
              <w:rPr>
                <w:rFonts w:hint="eastAsia"/>
              </w:rPr>
              <w:t>鋼鐵</w:t>
            </w:r>
          </w:p>
        </w:tc>
        <w:tc>
          <w:tcPr>
            <w:tcW w:w="1759" w:type="dxa"/>
            <w:tcBorders>
              <w:top w:val="single" w:sz="6" w:space="0" w:color="auto"/>
              <w:left w:val="single" w:sz="6" w:space="0" w:color="auto"/>
              <w:bottom w:val="single" w:sz="6" w:space="0" w:color="auto"/>
              <w:right w:val="single" w:sz="6" w:space="0" w:color="auto"/>
            </w:tcBorders>
            <w:vAlign w:val="center"/>
            <w:hideMark/>
          </w:tcPr>
          <w:p w14:paraId="24DC3D93" w14:textId="77777777" w:rsidR="003A5B29" w:rsidRPr="00C55D16" w:rsidRDefault="003A5B29" w:rsidP="00274097">
            <w:pPr>
              <w:pStyle w:val="aff8"/>
            </w:pPr>
            <w:r w:rsidRPr="00C55D16">
              <w:t>17,141,861</w:t>
            </w:r>
          </w:p>
        </w:tc>
        <w:tc>
          <w:tcPr>
            <w:tcW w:w="1798" w:type="dxa"/>
            <w:tcBorders>
              <w:top w:val="single" w:sz="6" w:space="0" w:color="auto"/>
              <w:left w:val="single" w:sz="6" w:space="0" w:color="auto"/>
              <w:bottom w:val="single" w:sz="6" w:space="0" w:color="auto"/>
              <w:right w:val="single" w:sz="6" w:space="0" w:color="auto"/>
            </w:tcBorders>
            <w:vAlign w:val="center"/>
            <w:hideMark/>
          </w:tcPr>
          <w:p w14:paraId="3032ED18" w14:textId="77777777" w:rsidR="003A5B29" w:rsidRPr="00C55D16" w:rsidRDefault="003A5B29" w:rsidP="00274097">
            <w:pPr>
              <w:pStyle w:val="aff8"/>
            </w:pPr>
            <w:r w:rsidRPr="00C55D16">
              <w:t>27,270,909</w:t>
            </w:r>
          </w:p>
        </w:tc>
        <w:tc>
          <w:tcPr>
            <w:tcW w:w="1985" w:type="dxa"/>
            <w:tcBorders>
              <w:top w:val="single" w:sz="6" w:space="0" w:color="auto"/>
              <w:left w:val="single" w:sz="6" w:space="0" w:color="auto"/>
              <w:bottom w:val="single" w:sz="6" w:space="0" w:color="auto"/>
              <w:right w:val="single" w:sz="12" w:space="0" w:color="auto"/>
            </w:tcBorders>
            <w:vAlign w:val="center"/>
            <w:hideMark/>
          </w:tcPr>
          <w:p w14:paraId="2CBE9081" w14:textId="77777777" w:rsidR="003A5B29" w:rsidRPr="00C55D16" w:rsidRDefault="003A5B29" w:rsidP="00274097">
            <w:pPr>
              <w:pStyle w:val="aff8"/>
            </w:pPr>
            <w:r w:rsidRPr="00C55D16">
              <w:t>59%</w:t>
            </w:r>
          </w:p>
        </w:tc>
      </w:tr>
      <w:tr w:rsidR="00C55D16" w:rsidRPr="00C55D16" w14:paraId="5B2D560F" w14:textId="77777777" w:rsidTr="00274097">
        <w:trPr>
          <w:trHeight w:val="567"/>
          <w:jc w:val="center"/>
        </w:trPr>
        <w:tc>
          <w:tcPr>
            <w:tcW w:w="1115" w:type="dxa"/>
            <w:tcBorders>
              <w:top w:val="single" w:sz="6" w:space="0" w:color="auto"/>
              <w:left w:val="single" w:sz="12" w:space="0" w:color="auto"/>
              <w:bottom w:val="single" w:sz="6" w:space="0" w:color="auto"/>
              <w:right w:val="single" w:sz="6" w:space="0" w:color="auto"/>
            </w:tcBorders>
            <w:vAlign w:val="center"/>
            <w:hideMark/>
          </w:tcPr>
          <w:p w14:paraId="7D50FFEE" w14:textId="77777777" w:rsidR="003A5B29" w:rsidRPr="00C55D16" w:rsidRDefault="003A5B29" w:rsidP="00274097">
            <w:pPr>
              <w:pStyle w:val="aff8"/>
            </w:pPr>
            <w:r w:rsidRPr="00C55D16">
              <w:t>73</w:t>
            </w:r>
          </w:p>
        </w:tc>
        <w:tc>
          <w:tcPr>
            <w:tcW w:w="1248" w:type="dxa"/>
            <w:tcBorders>
              <w:top w:val="single" w:sz="6" w:space="0" w:color="auto"/>
              <w:left w:val="single" w:sz="6" w:space="0" w:color="auto"/>
              <w:bottom w:val="single" w:sz="6" w:space="0" w:color="auto"/>
              <w:right w:val="single" w:sz="6" w:space="0" w:color="auto"/>
            </w:tcBorders>
            <w:vAlign w:val="center"/>
            <w:hideMark/>
          </w:tcPr>
          <w:p w14:paraId="27775AC7" w14:textId="77777777" w:rsidR="003A5B29" w:rsidRPr="00C55D16" w:rsidRDefault="003A5B29" w:rsidP="00274097">
            <w:pPr>
              <w:pStyle w:val="aff8"/>
            </w:pPr>
            <w:r w:rsidRPr="00C55D16">
              <w:rPr>
                <w:rFonts w:hint="eastAsia"/>
              </w:rPr>
              <w:t>鋼鐵產品</w:t>
            </w:r>
          </w:p>
        </w:tc>
        <w:tc>
          <w:tcPr>
            <w:tcW w:w="1759" w:type="dxa"/>
            <w:tcBorders>
              <w:top w:val="single" w:sz="6" w:space="0" w:color="auto"/>
              <w:left w:val="single" w:sz="6" w:space="0" w:color="auto"/>
              <w:bottom w:val="single" w:sz="6" w:space="0" w:color="auto"/>
              <w:right w:val="single" w:sz="6" w:space="0" w:color="auto"/>
            </w:tcBorders>
            <w:vAlign w:val="center"/>
            <w:hideMark/>
          </w:tcPr>
          <w:p w14:paraId="28E24DCD" w14:textId="77777777" w:rsidR="003A5B29" w:rsidRPr="00C55D16" w:rsidRDefault="003A5B29" w:rsidP="00274097">
            <w:pPr>
              <w:pStyle w:val="aff8"/>
            </w:pPr>
            <w:r w:rsidRPr="00C55D16">
              <w:t>8,571,554</w:t>
            </w:r>
          </w:p>
        </w:tc>
        <w:tc>
          <w:tcPr>
            <w:tcW w:w="1798" w:type="dxa"/>
            <w:tcBorders>
              <w:top w:val="single" w:sz="6" w:space="0" w:color="auto"/>
              <w:left w:val="single" w:sz="6" w:space="0" w:color="auto"/>
              <w:bottom w:val="single" w:sz="6" w:space="0" w:color="auto"/>
              <w:right w:val="single" w:sz="6" w:space="0" w:color="auto"/>
            </w:tcBorders>
            <w:vAlign w:val="center"/>
            <w:hideMark/>
          </w:tcPr>
          <w:p w14:paraId="0CCF6C38" w14:textId="77777777" w:rsidR="003A5B29" w:rsidRPr="00C55D16" w:rsidRDefault="003A5B29" w:rsidP="00274097">
            <w:pPr>
              <w:pStyle w:val="aff8"/>
            </w:pPr>
            <w:r w:rsidRPr="00C55D16">
              <w:t>2,583,059</w:t>
            </w:r>
          </w:p>
        </w:tc>
        <w:tc>
          <w:tcPr>
            <w:tcW w:w="1985" w:type="dxa"/>
            <w:tcBorders>
              <w:top w:val="single" w:sz="6" w:space="0" w:color="auto"/>
              <w:left w:val="single" w:sz="6" w:space="0" w:color="auto"/>
              <w:bottom w:val="single" w:sz="6" w:space="0" w:color="auto"/>
              <w:right w:val="single" w:sz="12" w:space="0" w:color="auto"/>
            </w:tcBorders>
            <w:vAlign w:val="center"/>
            <w:hideMark/>
          </w:tcPr>
          <w:p w14:paraId="0C776368" w14:textId="77777777" w:rsidR="003A5B29" w:rsidRPr="00C55D16" w:rsidRDefault="003A5B29" w:rsidP="00274097">
            <w:pPr>
              <w:pStyle w:val="aff8"/>
            </w:pPr>
            <w:r w:rsidRPr="00C55D16">
              <w:t>-70%</w:t>
            </w:r>
          </w:p>
        </w:tc>
      </w:tr>
      <w:tr w:rsidR="00C55D16" w:rsidRPr="00C55D16" w14:paraId="3A545BA3" w14:textId="77777777" w:rsidTr="00274097">
        <w:trPr>
          <w:trHeight w:val="567"/>
          <w:jc w:val="center"/>
        </w:trPr>
        <w:tc>
          <w:tcPr>
            <w:tcW w:w="1115" w:type="dxa"/>
            <w:tcBorders>
              <w:top w:val="single" w:sz="6" w:space="0" w:color="auto"/>
              <w:left w:val="single" w:sz="12" w:space="0" w:color="auto"/>
              <w:bottom w:val="single" w:sz="12" w:space="0" w:color="auto"/>
              <w:right w:val="single" w:sz="6" w:space="0" w:color="auto"/>
            </w:tcBorders>
            <w:vAlign w:val="center"/>
            <w:hideMark/>
          </w:tcPr>
          <w:p w14:paraId="754B7003" w14:textId="77777777" w:rsidR="003A5B29" w:rsidRPr="00C55D16" w:rsidRDefault="003A5B29" w:rsidP="00274097">
            <w:pPr>
              <w:pStyle w:val="aff8"/>
            </w:pPr>
            <w:r w:rsidRPr="00C55D16">
              <w:rPr>
                <w:rFonts w:hint="eastAsia"/>
              </w:rPr>
              <w:t>合計</w:t>
            </w:r>
          </w:p>
        </w:tc>
        <w:tc>
          <w:tcPr>
            <w:tcW w:w="1248" w:type="dxa"/>
            <w:tcBorders>
              <w:top w:val="single" w:sz="6" w:space="0" w:color="auto"/>
              <w:left w:val="single" w:sz="6" w:space="0" w:color="auto"/>
              <w:bottom w:val="single" w:sz="12" w:space="0" w:color="auto"/>
              <w:right w:val="single" w:sz="6" w:space="0" w:color="auto"/>
            </w:tcBorders>
            <w:vAlign w:val="center"/>
          </w:tcPr>
          <w:p w14:paraId="6A1518E0" w14:textId="77777777" w:rsidR="003A5B29" w:rsidRPr="00C55D16" w:rsidRDefault="003A5B29" w:rsidP="00274097">
            <w:pPr>
              <w:pStyle w:val="aff8"/>
            </w:pPr>
          </w:p>
        </w:tc>
        <w:tc>
          <w:tcPr>
            <w:tcW w:w="1759" w:type="dxa"/>
            <w:tcBorders>
              <w:top w:val="single" w:sz="6" w:space="0" w:color="auto"/>
              <w:left w:val="single" w:sz="6" w:space="0" w:color="auto"/>
              <w:bottom w:val="single" w:sz="12" w:space="0" w:color="auto"/>
              <w:right w:val="single" w:sz="6" w:space="0" w:color="auto"/>
            </w:tcBorders>
            <w:vAlign w:val="center"/>
            <w:hideMark/>
          </w:tcPr>
          <w:p w14:paraId="466837E5" w14:textId="77777777" w:rsidR="003A5B29" w:rsidRPr="00C55D16" w:rsidRDefault="003A5B29" w:rsidP="00274097">
            <w:pPr>
              <w:pStyle w:val="aff8"/>
              <w:rPr>
                <w:b/>
              </w:rPr>
            </w:pPr>
            <w:r w:rsidRPr="00C55D16">
              <w:rPr>
                <w:b/>
                <w:bCs/>
              </w:rPr>
              <w:t>25,713,415</w:t>
            </w:r>
          </w:p>
        </w:tc>
        <w:tc>
          <w:tcPr>
            <w:tcW w:w="1798" w:type="dxa"/>
            <w:tcBorders>
              <w:top w:val="single" w:sz="6" w:space="0" w:color="auto"/>
              <w:left w:val="single" w:sz="6" w:space="0" w:color="auto"/>
              <w:bottom w:val="single" w:sz="12" w:space="0" w:color="auto"/>
              <w:right w:val="single" w:sz="6" w:space="0" w:color="auto"/>
            </w:tcBorders>
            <w:vAlign w:val="center"/>
            <w:hideMark/>
          </w:tcPr>
          <w:p w14:paraId="273522F6" w14:textId="77777777" w:rsidR="003A5B29" w:rsidRPr="00C55D16" w:rsidRDefault="003A5B29" w:rsidP="00274097">
            <w:pPr>
              <w:pStyle w:val="aff8"/>
              <w:rPr>
                <w:b/>
              </w:rPr>
            </w:pPr>
            <w:r w:rsidRPr="00C55D16">
              <w:rPr>
                <w:b/>
              </w:rPr>
              <w:t>29,853,968</w:t>
            </w:r>
          </w:p>
        </w:tc>
        <w:tc>
          <w:tcPr>
            <w:tcW w:w="1985" w:type="dxa"/>
            <w:tcBorders>
              <w:top w:val="single" w:sz="6" w:space="0" w:color="auto"/>
              <w:left w:val="single" w:sz="6" w:space="0" w:color="auto"/>
              <w:bottom w:val="single" w:sz="12" w:space="0" w:color="auto"/>
              <w:right w:val="single" w:sz="12" w:space="0" w:color="auto"/>
            </w:tcBorders>
            <w:vAlign w:val="center"/>
            <w:hideMark/>
          </w:tcPr>
          <w:p w14:paraId="3C8AF7E2" w14:textId="77777777" w:rsidR="003A5B29" w:rsidRPr="00C55D16" w:rsidRDefault="003A5B29" w:rsidP="00274097">
            <w:pPr>
              <w:pStyle w:val="aff8"/>
              <w:rPr>
                <w:b/>
              </w:rPr>
            </w:pPr>
            <w:r w:rsidRPr="00C55D16">
              <w:rPr>
                <w:b/>
                <w:bCs/>
              </w:rPr>
              <w:t>16%</w:t>
            </w:r>
          </w:p>
        </w:tc>
      </w:tr>
    </w:tbl>
    <w:p w14:paraId="514C6171" w14:textId="77777777" w:rsidR="003A5B29" w:rsidRPr="00C55D16" w:rsidRDefault="003A5B29" w:rsidP="00274097">
      <w:pPr>
        <w:pStyle w:val="aff8"/>
        <w:jc w:val="left"/>
      </w:pPr>
      <w:r w:rsidRPr="00C55D16">
        <w:t>資料來源：土耳其統計局</w:t>
      </w:r>
    </w:p>
    <w:p w14:paraId="7A431519" w14:textId="18B173F6" w:rsidR="003A5B29" w:rsidRPr="00C55D16" w:rsidRDefault="003A5B29" w:rsidP="00274097">
      <w:pPr>
        <w:pStyle w:val="aff7"/>
      </w:pPr>
      <w:r w:rsidRPr="00C55D16">
        <w:t>2021-2022</w:t>
      </w:r>
      <w:r w:rsidRPr="00C55D16">
        <w:t>土耳其鋼鐵進口金額</w:t>
      </w:r>
      <w:r w:rsidRPr="00C55D16">
        <w:t xml:space="preserve"> </w:t>
      </w:r>
    </w:p>
    <w:p w14:paraId="7A8D533E" w14:textId="77777777" w:rsidR="003A5B29" w:rsidRPr="00C55D16" w:rsidRDefault="003A5B29" w:rsidP="00274097">
      <w:pPr>
        <w:pStyle w:val="aff8"/>
        <w:jc w:val="right"/>
      </w:pPr>
      <w:r w:rsidRPr="00C55D16">
        <w:t>單位：千美元</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309"/>
        <w:gridCol w:w="1515"/>
        <w:gridCol w:w="2021"/>
        <w:gridCol w:w="1854"/>
        <w:gridCol w:w="2021"/>
      </w:tblGrid>
      <w:tr w:rsidR="00C55D16" w:rsidRPr="00C55D16" w14:paraId="5AB63EC6" w14:textId="77777777" w:rsidTr="00274097">
        <w:trPr>
          <w:trHeight w:val="567"/>
          <w:tblHeader/>
        </w:trPr>
        <w:tc>
          <w:tcPr>
            <w:tcW w:w="1101" w:type="dxa"/>
            <w:tcBorders>
              <w:top w:val="single" w:sz="12" w:space="0" w:color="auto"/>
              <w:left w:val="single" w:sz="12" w:space="0" w:color="auto"/>
              <w:bottom w:val="single" w:sz="6" w:space="0" w:color="auto"/>
              <w:right w:val="single" w:sz="6" w:space="0" w:color="auto"/>
            </w:tcBorders>
            <w:shd w:val="clear" w:color="auto" w:fill="CCFFCC"/>
            <w:vAlign w:val="center"/>
            <w:hideMark/>
          </w:tcPr>
          <w:p w14:paraId="1ABF78C6" w14:textId="77777777" w:rsidR="003A5B29" w:rsidRPr="00C55D16" w:rsidRDefault="003A5B29" w:rsidP="00274097">
            <w:pPr>
              <w:pStyle w:val="aff8"/>
            </w:pPr>
            <w:r w:rsidRPr="00C55D16">
              <w:t>HS Code</w:t>
            </w:r>
          </w:p>
        </w:tc>
        <w:tc>
          <w:tcPr>
            <w:tcW w:w="1275" w:type="dxa"/>
            <w:tcBorders>
              <w:top w:val="single" w:sz="12" w:space="0" w:color="auto"/>
              <w:left w:val="single" w:sz="6" w:space="0" w:color="auto"/>
              <w:bottom w:val="single" w:sz="6" w:space="0" w:color="auto"/>
              <w:right w:val="single" w:sz="6" w:space="0" w:color="auto"/>
            </w:tcBorders>
            <w:shd w:val="clear" w:color="auto" w:fill="CCFFCC"/>
            <w:vAlign w:val="center"/>
            <w:hideMark/>
          </w:tcPr>
          <w:p w14:paraId="3E88F229" w14:textId="77777777" w:rsidR="003A5B29" w:rsidRPr="00C55D16" w:rsidRDefault="003A5B29" w:rsidP="00274097">
            <w:pPr>
              <w:pStyle w:val="aff8"/>
            </w:pPr>
            <w:r w:rsidRPr="00C55D16">
              <w:rPr>
                <w:rFonts w:hint="eastAsia"/>
              </w:rPr>
              <w:t>產品</w:t>
            </w:r>
          </w:p>
        </w:tc>
        <w:tc>
          <w:tcPr>
            <w:tcW w:w="1701" w:type="dxa"/>
            <w:tcBorders>
              <w:top w:val="single" w:sz="12" w:space="0" w:color="auto"/>
              <w:left w:val="single" w:sz="6" w:space="0" w:color="auto"/>
              <w:bottom w:val="single" w:sz="6" w:space="0" w:color="auto"/>
              <w:right w:val="single" w:sz="6" w:space="0" w:color="auto"/>
            </w:tcBorders>
            <w:shd w:val="clear" w:color="auto" w:fill="CCFFCC"/>
            <w:vAlign w:val="center"/>
            <w:hideMark/>
          </w:tcPr>
          <w:p w14:paraId="26BEEB82" w14:textId="77777777" w:rsidR="003A5B29" w:rsidRPr="00C55D16" w:rsidRDefault="003A5B29" w:rsidP="00274097">
            <w:pPr>
              <w:pStyle w:val="aff8"/>
            </w:pPr>
            <w:r w:rsidRPr="00C55D16">
              <w:t>2021</w:t>
            </w:r>
            <w:r w:rsidRPr="00C55D16">
              <w:t>金額</w:t>
            </w:r>
          </w:p>
        </w:tc>
        <w:tc>
          <w:tcPr>
            <w:tcW w:w="1560" w:type="dxa"/>
            <w:tcBorders>
              <w:top w:val="single" w:sz="12" w:space="0" w:color="auto"/>
              <w:left w:val="single" w:sz="6" w:space="0" w:color="auto"/>
              <w:bottom w:val="single" w:sz="6" w:space="0" w:color="auto"/>
              <w:right w:val="single" w:sz="6" w:space="0" w:color="auto"/>
            </w:tcBorders>
            <w:shd w:val="clear" w:color="auto" w:fill="CCFFCC"/>
            <w:vAlign w:val="center"/>
            <w:hideMark/>
          </w:tcPr>
          <w:p w14:paraId="055DA130" w14:textId="77777777" w:rsidR="003A5B29" w:rsidRPr="00C55D16" w:rsidRDefault="003A5B29" w:rsidP="00274097">
            <w:pPr>
              <w:pStyle w:val="aff8"/>
            </w:pPr>
            <w:r w:rsidRPr="00C55D16">
              <w:t>2022</w:t>
            </w:r>
            <w:r w:rsidRPr="00C55D16">
              <w:t>金額</w:t>
            </w:r>
          </w:p>
        </w:tc>
        <w:tc>
          <w:tcPr>
            <w:tcW w:w="1701" w:type="dxa"/>
            <w:tcBorders>
              <w:top w:val="single" w:sz="12" w:space="0" w:color="auto"/>
              <w:left w:val="single" w:sz="6" w:space="0" w:color="auto"/>
              <w:bottom w:val="single" w:sz="6" w:space="0" w:color="auto"/>
              <w:right w:val="single" w:sz="12" w:space="0" w:color="auto"/>
            </w:tcBorders>
            <w:shd w:val="clear" w:color="auto" w:fill="CCFFCC"/>
            <w:vAlign w:val="center"/>
            <w:hideMark/>
          </w:tcPr>
          <w:p w14:paraId="73FD626F" w14:textId="47F2B6F8" w:rsidR="003A5B29" w:rsidRPr="00C55D16" w:rsidRDefault="003A5B29" w:rsidP="00274097">
            <w:pPr>
              <w:pStyle w:val="aff8"/>
            </w:pPr>
            <w:r w:rsidRPr="00C55D16">
              <w:rPr>
                <w:rFonts w:hint="eastAsia"/>
              </w:rPr>
              <w:t>增減比例（</w:t>
            </w:r>
            <w:r w:rsidR="00274097" w:rsidRPr="00C55D16">
              <w:rPr>
                <w:rFonts w:hint="eastAsia"/>
              </w:rPr>
              <w:t>%</w:t>
            </w:r>
            <w:r w:rsidRPr="00C55D16">
              <w:rPr>
                <w:rFonts w:hint="eastAsia"/>
              </w:rPr>
              <w:t>）</w:t>
            </w:r>
          </w:p>
        </w:tc>
      </w:tr>
      <w:tr w:rsidR="00C55D16" w:rsidRPr="00C55D16" w14:paraId="53C468F8" w14:textId="77777777" w:rsidTr="00274097">
        <w:trPr>
          <w:trHeight w:val="567"/>
        </w:trPr>
        <w:tc>
          <w:tcPr>
            <w:tcW w:w="1101" w:type="dxa"/>
            <w:tcBorders>
              <w:top w:val="single" w:sz="6" w:space="0" w:color="auto"/>
              <w:left w:val="single" w:sz="12" w:space="0" w:color="auto"/>
              <w:bottom w:val="single" w:sz="6" w:space="0" w:color="auto"/>
              <w:right w:val="single" w:sz="6" w:space="0" w:color="auto"/>
            </w:tcBorders>
            <w:vAlign w:val="center"/>
            <w:hideMark/>
          </w:tcPr>
          <w:p w14:paraId="1C9314EA" w14:textId="77777777" w:rsidR="003A5B29" w:rsidRPr="00C55D16" w:rsidRDefault="003A5B29" w:rsidP="00274097">
            <w:pPr>
              <w:pStyle w:val="aff8"/>
            </w:pPr>
            <w:r w:rsidRPr="00C55D16">
              <w:t>72</w:t>
            </w:r>
          </w:p>
        </w:tc>
        <w:tc>
          <w:tcPr>
            <w:tcW w:w="1275" w:type="dxa"/>
            <w:tcBorders>
              <w:top w:val="single" w:sz="6" w:space="0" w:color="auto"/>
              <w:left w:val="single" w:sz="6" w:space="0" w:color="auto"/>
              <w:bottom w:val="single" w:sz="6" w:space="0" w:color="auto"/>
              <w:right w:val="single" w:sz="6" w:space="0" w:color="auto"/>
            </w:tcBorders>
            <w:vAlign w:val="center"/>
            <w:hideMark/>
          </w:tcPr>
          <w:p w14:paraId="51960676" w14:textId="77777777" w:rsidR="003A5B29" w:rsidRPr="00C55D16" w:rsidRDefault="003A5B29" w:rsidP="00274097">
            <w:pPr>
              <w:pStyle w:val="aff8"/>
            </w:pPr>
            <w:r w:rsidRPr="00C55D16">
              <w:rPr>
                <w:rFonts w:hint="eastAsia"/>
              </w:rPr>
              <w:t>鋼鐵</w:t>
            </w:r>
          </w:p>
        </w:tc>
        <w:tc>
          <w:tcPr>
            <w:tcW w:w="1701" w:type="dxa"/>
            <w:tcBorders>
              <w:top w:val="single" w:sz="6" w:space="0" w:color="auto"/>
              <w:left w:val="single" w:sz="6" w:space="0" w:color="auto"/>
              <w:bottom w:val="single" w:sz="6" w:space="0" w:color="auto"/>
              <w:right w:val="single" w:sz="6" w:space="0" w:color="auto"/>
            </w:tcBorders>
            <w:vAlign w:val="center"/>
            <w:hideMark/>
          </w:tcPr>
          <w:p w14:paraId="0382B237" w14:textId="77777777" w:rsidR="003A5B29" w:rsidRPr="00C55D16" w:rsidRDefault="003A5B29" w:rsidP="00274097">
            <w:pPr>
              <w:pStyle w:val="aff8"/>
            </w:pPr>
            <w:r w:rsidRPr="00C55D16">
              <w:t>14,602,546</w:t>
            </w:r>
          </w:p>
        </w:tc>
        <w:tc>
          <w:tcPr>
            <w:tcW w:w="1560" w:type="dxa"/>
            <w:tcBorders>
              <w:top w:val="single" w:sz="6" w:space="0" w:color="auto"/>
              <w:left w:val="single" w:sz="6" w:space="0" w:color="auto"/>
              <w:bottom w:val="single" w:sz="6" w:space="0" w:color="auto"/>
              <w:right w:val="single" w:sz="6" w:space="0" w:color="auto"/>
            </w:tcBorders>
            <w:vAlign w:val="center"/>
            <w:hideMark/>
          </w:tcPr>
          <w:p w14:paraId="47FB972F" w14:textId="77777777" w:rsidR="003A5B29" w:rsidRPr="00C55D16" w:rsidRDefault="003A5B29" w:rsidP="00274097">
            <w:pPr>
              <w:pStyle w:val="aff8"/>
            </w:pPr>
            <w:r w:rsidRPr="00C55D16">
              <w:t>27,568,153</w:t>
            </w:r>
          </w:p>
        </w:tc>
        <w:tc>
          <w:tcPr>
            <w:tcW w:w="1701" w:type="dxa"/>
            <w:tcBorders>
              <w:top w:val="single" w:sz="6" w:space="0" w:color="auto"/>
              <w:left w:val="single" w:sz="6" w:space="0" w:color="auto"/>
              <w:bottom w:val="single" w:sz="6" w:space="0" w:color="auto"/>
              <w:right w:val="single" w:sz="12" w:space="0" w:color="auto"/>
            </w:tcBorders>
            <w:vAlign w:val="center"/>
            <w:hideMark/>
          </w:tcPr>
          <w:p w14:paraId="19E3D08D" w14:textId="77777777" w:rsidR="003A5B29" w:rsidRPr="00C55D16" w:rsidRDefault="003A5B29" w:rsidP="00274097">
            <w:pPr>
              <w:pStyle w:val="aff8"/>
            </w:pPr>
            <w:r w:rsidRPr="00C55D16">
              <w:t>89%</w:t>
            </w:r>
          </w:p>
        </w:tc>
      </w:tr>
      <w:tr w:rsidR="00C55D16" w:rsidRPr="00C55D16" w14:paraId="48701688" w14:textId="77777777" w:rsidTr="00274097">
        <w:trPr>
          <w:trHeight w:val="567"/>
        </w:trPr>
        <w:tc>
          <w:tcPr>
            <w:tcW w:w="1101" w:type="dxa"/>
            <w:tcBorders>
              <w:top w:val="single" w:sz="6" w:space="0" w:color="auto"/>
              <w:left w:val="single" w:sz="12" w:space="0" w:color="auto"/>
              <w:bottom w:val="single" w:sz="6" w:space="0" w:color="auto"/>
              <w:right w:val="single" w:sz="6" w:space="0" w:color="auto"/>
            </w:tcBorders>
            <w:vAlign w:val="center"/>
            <w:hideMark/>
          </w:tcPr>
          <w:p w14:paraId="30FBD154" w14:textId="77777777" w:rsidR="003A5B29" w:rsidRPr="00C55D16" w:rsidRDefault="003A5B29" w:rsidP="00274097">
            <w:pPr>
              <w:pStyle w:val="aff8"/>
            </w:pPr>
            <w:r w:rsidRPr="00C55D16">
              <w:t>73</w:t>
            </w:r>
          </w:p>
        </w:tc>
        <w:tc>
          <w:tcPr>
            <w:tcW w:w="1275" w:type="dxa"/>
            <w:tcBorders>
              <w:top w:val="single" w:sz="6" w:space="0" w:color="auto"/>
              <w:left w:val="single" w:sz="6" w:space="0" w:color="auto"/>
              <w:bottom w:val="single" w:sz="6" w:space="0" w:color="auto"/>
              <w:right w:val="single" w:sz="6" w:space="0" w:color="auto"/>
            </w:tcBorders>
            <w:vAlign w:val="center"/>
            <w:hideMark/>
          </w:tcPr>
          <w:p w14:paraId="479A582F" w14:textId="77777777" w:rsidR="003A5B29" w:rsidRPr="00C55D16" w:rsidRDefault="003A5B29" w:rsidP="00274097">
            <w:pPr>
              <w:pStyle w:val="aff8"/>
            </w:pPr>
            <w:r w:rsidRPr="00C55D16">
              <w:rPr>
                <w:rFonts w:hint="eastAsia"/>
              </w:rPr>
              <w:t>鋼鐵產品</w:t>
            </w:r>
          </w:p>
        </w:tc>
        <w:tc>
          <w:tcPr>
            <w:tcW w:w="1701" w:type="dxa"/>
            <w:tcBorders>
              <w:top w:val="single" w:sz="6" w:space="0" w:color="auto"/>
              <w:left w:val="single" w:sz="6" w:space="0" w:color="auto"/>
              <w:bottom w:val="single" w:sz="6" w:space="0" w:color="auto"/>
              <w:right w:val="single" w:sz="6" w:space="0" w:color="auto"/>
            </w:tcBorders>
            <w:vAlign w:val="center"/>
            <w:hideMark/>
          </w:tcPr>
          <w:p w14:paraId="0735E6A8" w14:textId="77777777" w:rsidR="003A5B29" w:rsidRPr="00C55D16" w:rsidRDefault="003A5B29" w:rsidP="00274097">
            <w:pPr>
              <w:pStyle w:val="aff8"/>
            </w:pPr>
            <w:r w:rsidRPr="00C55D16">
              <w:t>10,236,664</w:t>
            </w:r>
          </w:p>
        </w:tc>
        <w:tc>
          <w:tcPr>
            <w:tcW w:w="1560" w:type="dxa"/>
            <w:tcBorders>
              <w:top w:val="single" w:sz="6" w:space="0" w:color="auto"/>
              <w:left w:val="single" w:sz="6" w:space="0" w:color="auto"/>
              <w:bottom w:val="single" w:sz="6" w:space="0" w:color="auto"/>
              <w:right w:val="single" w:sz="6" w:space="0" w:color="auto"/>
            </w:tcBorders>
            <w:vAlign w:val="center"/>
            <w:hideMark/>
          </w:tcPr>
          <w:p w14:paraId="39DE7DDE" w14:textId="77777777" w:rsidR="003A5B29" w:rsidRPr="00C55D16" w:rsidRDefault="003A5B29" w:rsidP="00274097">
            <w:pPr>
              <w:pStyle w:val="aff8"/>
            </w:pPr>
            <w:r w:rsidRPr="00C55D16">
              <w:t>3,331,407</w:t>
            </w:r>
          </w:p>
        </w:tc>
        <w:tc>
          <w:tcPr>
            <w:tcW w:w="1701" w:type="dxa"/>
            <w:tcBorders>
              <w:top w:val="single" w:sz="6" w:space="0" w:color="auto"/>
              <w:left w:val="single" w:sz="6" w:space="0" w:color="auto"/>
              <w:bottom w:val="single" w:sz="6" w:space="0" w:color="auto"/>
              <w:right w:val="single" w:sz="12" w:space="0" w:color="auto"/>
            </w:tcBorders>
            <w:vAlign w:val="center"/>
            <w:hideMark/>
          </w:tcPr>
          <w:p w14:paraId="278F8863" w14:textId="77777777" w:rsidR="003A5B29" w:rsidRPr="00C55D16" w:rsidRDefault="003A5B29" w:rsidP="00274097">
            <w:pPr>
              <w:pStyle w:val="aff8"/>
            </w:pPr>
            <w:r w:rsidRPr="00C55D16">
              <w:t>-67%</w:t>
            </w:r>
          </w:p>
        </w:tc>
      </w:tr>
      <w:tr w:rsidR="00C55D16" w:rsidRPr="00C55D16" w14:paraId="1A0862A1" w14:textId="77777777" w:rsidTr="00274097">
        <w:trPr>
          <w:trHeight w:val="567"/>
        </w:trPr>
        <w:tc>
          <w:tcPr>
            <w:tcW w:w="1101" w:type="dxa"/>
            <w:tcBorders>
              <w:top w:val="single" w:sz="6" w:space="0" w:color="auto"/>
              <w:left w:val="single" w:sz="12" w:space="0" w:color="auto"/>
              <w:bottom w:val="single" w:sz="12" w:space="0" w:color="auto"/>
              <w:right w:val="single" w:sz="6" w:space="0" w:color="auto"/>
            </w:tcBorders>
            <w:vAlign w:val="center"/>
            <w:hideMark/>
          </w:tcPr>
          <w:p w14:paraId="0F1D2DB6" w14:textId="77777777" w:rsidR="003A5B29" w:rsidRPr="00C55D16" w:rsidRDefault="003A5B29" w:rsidP="00274097">
            <w:pPr>
              <w:pStyle w:val="aff8"/>
            </w:pPr>
            <w:r w:rsidRPr="00C55D16">
              <w:rPr>
                <w:rFonts w:hint="eastAsia"/>
              </w:rPr>
              <w:t>合計</w:t>
            </w:r>
          </w:p>
        </w:tc>
        <w:tc>
          <w:tcPr>
            <w:tcW w:w="1275" w:type="dxa"/>
            <w:tcBorders>
              <w:top w:val="single" w:sz="6" w:space="0" w:color="auto"/>
              <w:left w:val="single" w:sz="6" w:space="0" w:color="auto"/>
              <w:bottom w:val="single" w:sz="12" w:space="0" w:color="auto"/>
              <w:right w:val="single" w:sz="6" w:space="0" w:color="auto"/>
            </w:tcBorders>
            <w:vAlign w:val="center"/>
          </w:tcPr>
          <w:p w14:paraId="6D6F4B79" w14:textId="77777777" w:rsidR="003A5B29" w:rsidRPr="00C55D16" w:rsidRDefault="003A5B29" w:rsidP="00274097">
            <w:pPr>
              <w:pStyle w:val="aff8"/>
            </w:pPr>
          </w:p>
        </w:tc>
        <w:tc>
          <w:tcPr>
            <w:tcW w:w="1701" w:type="dxa"/>
            <w:tcBorders>
              <w:top w:val="single" w:sz="6" w:space="0" w:color="auto"/>
              <w:left w:val="single" w:sz="6" w:space="0" w:color="auto"/>
              <w:bottom w:val="single" w:sz="12" w:space="0" w:color="auto"/>
              <w:right w:val="single" w:sz="6" w:space="0" w:color="auto"/>
            </w:tcBorders>
            <w:vAlign w:val="center"/>
            <w:hideMark/>
          </w:tcPr>
          <w:p w14:paraId="61AF4F2D" w14:textId="77777777" w:rsidR="003A5B29" w:rsidRPr="00C55D16" w:rsidRDefault="003A5B29" w:rsidP="00274097">
            <w:pPr>
              <w:pStyle w:val="aff8"/>
            </w:pPr>
            <w:r w:rsidRPr="00C55D16">
              <w:rPr>
                <w:b/>
                <w:bCs/>
              </w:rPr>
              <w:t>24,839,210</w:t>
            </w:r>
          </w:p>
        </w:tc>
        <w:tc>
          <w:tcPr>
            <w:tcW w:w="1560" w:type="dxa"/>
            <w:tcBorders>
              <w:top w:val="single" w:sz="6" w:space="0" w:color="auto"/>
              <w:left w:val="single" w:sz="6" w:space="0" w:color="auto"/>
              <w:bottom w:val="single" w:sz="12" w:space="0" w:color="auto"/>
              <w:right w:val="single" w:sz="6" w:space="0" w:color="auto"/>
            </w:tcBorders>
            <w:vAlign w:val="center"/>
            <w:hideMark/>
          </w:tcPr>
          <w:p w14:paraId="1D7D52AF" w14:textId="77777777" w:rsidR="003A5B29" w:rsidRPr="00C55D16" w:rsidRDefault="003A5B29" w:rsidP="00274097">
            <w:pPr>
              <w:pStyle w:val="aff8"/>
            </w:pPr>
            <w:r w:rsidRPr="00C55D16">
              <w:rPr>
                <w:b/>
                <w:bCs/>
              </w:rPr>
              <w:t>30,889,559</w:t>
            </w:r>
          </w:p>
        </w:tc>
        <w:tc>
          <w:tcPr>
            <w:tcW w:w="1701" w:type="dxa"/>
            <w:tcBorders>
              <w:top w:val="single" w:sz="6" w:space="0" w:color="auto"/>
              <w:left w:val="single" w:sz="6" w:space="0" w:color="auto"/>
              <w:bottom w:val="single" w:sz="12" w:space="0" w:color="auto"/>
              <w:right w:val="single" w:sz="12" w:space="0" w:color="auto"/>
            </w:tcBorders>
            <w:vAlign w:val="center"/>
            <w:hideMark/>
          </w:tcPr>
          <w:p w14:paraId="6BD9B52D" w14:textId="77777777" w:rsidR="003A5B29" w:rsidRPr="00C55D16" w:rsidRDefault="003A5B29" w:rsidP="00274097">
            <w:pPr>
              <w:pStyle w:val="aff8"/>
            </w:pPr>
            <w:r w:rsidRPr="00C55D16">
              <w:rPr>
                <w:b/>
                <w:bCs/>
              </w:rPr>
              <w:t>24%</w:t>
            </w:r>
          </w:p>
        </w:tc>
      </w:tr>
    </w:tbl>
    <w:p w14:paraId="4EBC87E3" w14:textId="77777777" w:rsidR="003A5B29" w:rsidRPr="00C55D16" w:rsidRDefault="003A5B29" w:rsidP="00274097">
      <w:pPr>
        <w:pStyle w:val="aff8"/>
        <w:jc w:val="left"/>
      </w:pPr>
      <w:r w:rsidRPr="00C55D16">
        <w:t>資料來源：土耳其統計局</w:t>
      </w:r>
    </w:p>
    <w:p w14:paraId="31B601A8" w14:textId="77777777" w:rsidR="003A5B29" w:rsidRPr="00C55D16" w:rsidRDefault="003A5B29" w:rsidP="00274097">
      <w:pPr>
        <w:pStyle w:val="aff7"/>
      </w:pPr>
      <w:r w:rsidRPr="00C55D16">
        <w:t>2022</w:t>
      </w:r>
      <w:r w:rsidRPr="00C55D16">
        <w:t>年土耳其前</w:t>
      </w:r>
      <w:r w:rsidRPr="00C55D16">
        <w:t>10</w:t>
      </w:r>
      <w:r w:rsidRPr="00C55D16">
        <w:t>大鋼鐵出口市場</w:t>
      </w:r>
    </w:p>
    <w:p w14:paraId="2E6A5CFA" w14:textId="00E5EA91" w:rsidR="003A5B29" w:rsidRPr="00C55D16" w:rsidRDefault="003A5B29" w:rsidP="00274097">
      <w:pPr>
        <w:pStyle w:val="aff8"/>
        <w:jc w:val="right"/>
      </w:pPr>
      <w:r w:rsidRPr="00C55D16">
        <w:t>單位</w:t>
      </w:r>
      <w:r w:rsidR="00274097" w:rsidRPr="00C55D16">
        <w:rPr>
          <w:rFonts w:hint="eastAsia"/>
        </w:rPr>
        <w:t>：</w:t>
      </w:r>
      <w:r w:rsidRPr="00C55D16">
        <w:t>千美元</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1467"/>
        <w:gridCol w:w="1466"/>
        <w:gridCol w:w="2005"/>
        <w:gridCol w:w="1348"/>
        <w:gridCol w:w="2358"/>
      </w:tblGrid>
      <w:tr w:rsidR="00C55D16" w:rsidRPr="00C55D16" w14:paraId="5EA87679" w14:textId="77777777" w:rsidTr="00DF3A96">
        <w:trPr>
          <w:trHeight w:val="567"/>
          <w:tblHeader/>
        </w:trPr>
        <w:tc>
          <w:tcPr>
            <w:tcW w:w="1312" w:type="dxa"/>
            <w:shd w:val="clear" w:color="auto" w:fill="CCFFCC"/>
            <w:vAlign w:val="center"/>
            <w:hideMark/>
          </w:tcPr>
          <w:p w14:paraId="417DBF95" w14:textId="77777777" w:rsidR="003A5B29" w:rsidRPr="00C55D16" w:rsidRDefault="003A5B29" w:rsidP="00274097">
            <w:pPr>
              <w:pStyle w:val="aff8"/>
            </w:pPr>
            <w:r w:rsidRPr="00C55D16">
              <w:rPr>
                <w:rFonts w:hint="eastAsia"/>
              </w:rPr>
              <w:t>排名</w:t>
            </w:r>
          </w:p>
        </w:tc>
        <w:tc>
          <w:tcPr>
            <w:tcW w:w="1312" w:type="dxa"/>
            <w:shd w:val="clear" w:color="auto" w:fill="CCFFCC"/>
            <w:vAlign w:val="center"/>
            <w:hideMark/>
          </w:tcPr>
          <w:p w14:paraId="102B8C07" w14:textId="77777777" w:rsidR="003A5B29" w:rsidRPr="00C55D16" w:rsidRDefault="003A5B29" w:rsidP="00274097">
            <w:pPr>
              <w:pStyle w:val="aff8"/>
            </w:pPr>
            <w:r w:rsidRPr="00C55D16">
              <w:rPr>
                <w:rFonts w:hint="eastAsia"/>
              </w:rPr>
              <w:t>國家</w:t>
            </w:r>
          </w:p>
        </w:tc>
        <w:tc>
          <w:tcPr>
            <w:tcW w:w="1795" w:type="dxa"/>
            <w:shd w:val="clear" w:color="auto" w:fill="CCFFCC"/>
            <w:vAlign w:val="center"/>
            <w:hideMark/>
          </w:tcPr>
          <w:p w14:paraId="71A7944C" w14:textId="77777777" w:rsidR="003A5B29" w:rsidRPr="00C55D16" w:rsidRDefault="003A5B29" w:rsidP="00274097">
            <w:pPr>
              <w:pStyle w:val="aff8"/>
            </w:pPr>
            <w:r w:rsidRPr="00C55D16">
              <w:rPr>
                <w:rFonts w:hint="eastAsia"/>
              </w:rPr>
              <w:t>鋼鐵</w:t>
            </w:r>
          </w:p>
          <w:p w14:paraId="44F12ACF" w14:textId="16AB02D2" w:rsidR="003A5B29" w:rsidRPr="00C55D16" w:rsidRDefault="00274097" w:rsidP="00274097">
            <w:pPr>
              <w:pStyle w:val="aff8"/>
            </w:pPr>
            <w:r w:rsidRPr="00C55D16">
              <w:t>（</w:t>
            </w:r>
            <w:r w:rsidR="003A5B29" w:rsidRPr="00C55D16">
              <w:t>HS Code 72</w:t>
            </w:r>
            <w:r w:rsidRPr="00C55D16">
              <w:t>）</w:t>
            </w:r>
          </w:p>
        </w:tc>
        <w:tc>
          <w:tcPr>
            <w:tcW w:w="1207" w:type="dxa"/>
            <w:shd w:val="clear" w:color="auto" w:fill="CCFFCC"/>
            <w:vAlign w:val="center"/>
            <w:hideMark/>
          </w:tcPr>
          <w:p w14:paraId="73042322" w14:textId="77777777" w:rsidR="003A5B29" w:rsidRPr="00C55D16" w:rsidRDefault="003A5B29" w:rsidP="00274097">
            <w:pPr>
              <w:pStyle w:val="aff8"/>
            </w:pPr>
            <w:r w:rsidRPr="00C55D16">
              <w:rPr>
                <w:rFonts w:hint="eastAsia"/>
              </w:rPr>
              <w:t>國家</w:t>
            </w:r>
          </w:p>
        </w:tc>
        <w:tc>
          <w:tcPr>
            <w:tcW w:w="2111" w:type="dxa"/>
            <w:shd w:val="clear" w:color="auto" w:fill="CCFFCC"/>
            <w:vAlign w:val="center"/>
            <w:hideMark/>
          </w:tcPr>
          <w:p w14:paraId="00C4CAB0" w14:textId="77777777" w:rsidR="003A5B29" w:rsidRPr="00C55D16" w:rsidRDefault="003A5B29" w:rsidP="00274097">
            <w:pPr>
              <w:pStyle w:val="aff8"/>
            </w:pPr>
            <w:r w:rsidRPr="00C55D16">
              <w:rPr>
                <w:rFonts w:hint="eastAsia"/>
              </w:rPr>
              <w:t>鋼鐵產品</w:t>
            </w:r>
          </w:p>
          <w:p w14:paraId="18A074AB" w14:textId="13480286" w:rsidR="003A5B29" w:rsidRPr="00C55D16" w:rsidRDefault="00274097" w:rsidP="00274097">
            <w:pPr>
              <w:pStyle w:val="aff8"/>
            </w:pPr>
            <w:r w:rsidRPr="00C55D16">
              <w:t>（</w:t>
            </w:r>
            <w:r w:rsidR="003A5B29" w:rsidRPr="00C55D16">
              <w:t>Hs Code 73</w:t>
            </w:r>
            <w:r w:rsidRPr="00C55D16">
              <w:t>）</w:t>
            </w:r>
          </w:p>
        </w:tc>
      </w:tr>
      <w:tr w:rsidR="00C55D16" w:rsidRPr="00C55D16" w14:paraId="105A4DB2" w14:textId="77777777" w:rsidTr="00DF3A96">
        <w:trPr>
          <w:trHeight w:val="567"/>
        </w:trPr>
        <w:tc>
          <w:tcPr>
            <w:tcW w:w="1312" w:type="dxa"/>
            <w:vAlign w:val="center"/>
            <w:hideMark/>
          </w:tcPr>
          <w:p w14:paraId="7FD5E7B1" w14:textId="77777777" w:rsidR="003A5B29" w:rsidRPr="00C55D16" w:rsidRDefault="003A5B29" w:rsidP="00274097">
            <w:pPr>
              <w:pStyle w:val="aff8"/>
            </w:pPr>
            <w:r w:rsidRPr="00C55D16">
              <w:t>1</w:t>
            </w:r>
          </w:p>
        </w:tc>
        <w:tc>
          <w:tcPr>
            <w:tcW w:w="1312" w:type="dxa"/>
            <w:vAlign w:val="center"/>
            <w:hideMark/>
          </w:tcPr>
          <w:p w14:paraId="4C2670D4" w14:textId="77777777" w:rsidR="003A5B29" w:rsidRPr="00C55D16" w:rsidRDefault="003A5B29" w:rsidP="00274097">
            <w:pPr>
              <w:pStyle w:val="aff8"/>
            </w:pPr>
            <w:r w:rsidRPr="00C55D16">
              <w:rPr>
                <w:rFonts w:hint="eastAsia"/>
              </w:rPr>
              <w:t>以色列</w:t>
            </w:r>
          </w:p>
        </w:tc>
        <w:tc>
          <w:tcPr>
            <w:tcW w:w="1795" w:type="dxa"/>
            <w:vAlign w:val="center"/>
            <w:hideMark/>
          </w:tcPr>
          <w:p w14:paraId="79C354B2" w14:textId="77777777" w:rsidR="003A5B29" w:rsidRPr="00C55D16" w:rsidRDefault="003A5B29" w:rsidP="00274097">
            <w:pPr>
              <w:pStyle w:val="aff8"/>
            </w:pPr>
            <w:r w:rsidRPr="00C55D16">
              <w:t>1,192,119</w:t>
            </w:r>
          </w:p>
        </w:tc>
        <w:tc>
          <w:tcPr>
            <w:tcW w:w="1207" w:type="dxa"/>
            <w:vAlign w:val="center"/>
            <w:hideMark/>
          </w:tcPr>
          <w:p w14:paraId="55952F24" w14:textId="77777777" w:rsidR="003A5B29" w:rsidRPr="00C55D16" w:rsidRDefault="003A5B29" w:rsidP="00274097">
            <w:pPr>
              <w:pStyle w:val="aff8"/>
            </w:pPr>
            <w:r w:rsidRPr="00C55D16">
              <w:rPr>
                <w:rFonts w:hint="eastAsia"/>
              </w:rPr>
              <w:t>德國</w:t>
            </w:r>
          </w:p>
        </w:tc>
        <w:tc>
          <w:tcPr>
            <w:tcW w:w="2111" w:type="dxa"/>
            <w:vAlign w:val="center"/>
            <w:hideMark/>
          </w:tcPr>
          <w:p w14:paraId="573E694B" w14:textId="77777777" w:rsidR="003A5B29" w:rsidRPr="00C55D16" w:rsidRDefault="003A5B29" w:rsidP="00274097">
            <w:pPr>
              <w:pStyle w:val="aff8"/>
            </w:pPr>
            <w:r w:rsidRPr="00C55D16">
              <w:t>1,084,052</w:t>
            </w:r>
          </w:p>
        </w:tc>
      </w:tr>
      <w:tr w:rsidR="00C55D16" w:rsidRPr="00C55D16" w14:paraId="50EF2AC4" w14:textId="77777777" w:rsidTr="00DF3A96">
        <w:trPr>
          <w:trHeight w:val="567"/>
        </w:trPr>
        <w:tc>
          <w:tcPr>
            <w:tcW w:w="1312" w:type="dxa"/>
            <w:vAlign w:val="center"/>
            <w:hideMark/>
          </w:tcPr>
          <w:p w14:paraId="73636B45" w14:textId="77777777" w:rsidR="003A5B29" w:rsidRPr="00C55D16" w:rsidRDefault="003A5B29" w:rsidP="00274097">
            <w:pPr>
              <w:pStyle w:val="aff8"/>
            </w:pPr>
            <w:r w:rsidRPr="00C55D16">
              <w:t>2</w:t>
            </w:r>
          </w:p>
        </w:tc>
        <w:tc>
          <w:tcPr>
            <w:tcW w:w="1312" w:type="dxa"/>
            <w:vAlign w:val="center"/>
            <w:hideMark/>
          </w:tcPr>
          <w:p w14:paraId="48172C74" w14:textId="77777777" w:rsidR="003A5B29" w:rsidRPr="00C55D16" w:rsidRDefault="003A5B29" w:rsidP="00274097">
            <w:pPr>
              <w:pStyle w:val="aff8"/>
            </w:pPr>
            <w:r w:rsidRPr="00C55D16">
              <w:rPr>
                <w:rFonts w:hint="eastAsia"/>
              </w:rPr>
              <w:t>義大利</w:t>
            </w:r>
          </w:p>
        </w:tc>
        <w:tc>
          <w:tcPr>
            <w:tcW w:w="1795" w:type="dxa"/>
            <w:vAlign w:val="center"/>
            <w:hideMark/>
          </w:tcPr>
          <w:p w14:paraId="3C1137AE" w14:textId="77777777" w:rsidR="003A5B29" w:rsidRPr="00C55D16" w:rsidRDefault="003A5B29" w:rsidP="00274097">
            <w:pPr>
              <w:pStyle w:val="aff8"/>
            </w:pPr>
            <w:r w:rsidRPr="00C55D16">
              <w:t>908,653</w:t>
            </w:r>
          </w:p>
        </w:tc>
        <w:tc>
          <w:tcPr>
            <w:tcW w:w="1207" w:type="dxa"/>
            <w:vAlign w:val="center"/>
            <w:hideMark/>
          </w:tcPr>
          <w:p w14:paraId="7B91EA5F" w14:textId="77777777" w:rsidR="003A5B29" w:rsidRPr="00C55D16" w:rsidRDefault="003A5B29" w:rsidP="00274097">
            <w:pPr>
              <w:pStyle w:val="aff8"/>
            </w:pPr>
            <w:r w:rsidRPr="00C55D16">
              <w:rPr>
                <w:rFonts w:hint="eastAsia"/>
              </w:rPr>
              <w:t>美國</w:t>
            </w:r>
          </w:p>
        </w:tc>
        <w:tc>
          <w:tcPr>
            <w:tcW w:w="2111" w:type="dxa"/>
            <w:vAlign w:val="center"/>
            <w:hideMark/>
          </w:tcPr>
          <w:p w14:paraId="27D92863" w14:textId="77777777" w:rsidR="003A5B29" w:rsidRPr="00C55D16" w:rsidRDefault="003A5B29" w:rsidP="00274097">
            <w:pPr>
              <w:pStyle w:val="aff8"/>
            </w:pPr>
            <w:r w:rsidRPr="00C55D16">
              <w:t>674,546</w:t>
            </w:r>
          </w:p>
        </w:tc>
      </w:tr>
      <w:tr w:rsidR="00C55D16" w:rsidRPr="00C55D16" w14:paraId="2CE33CEC" w14:textId="77777777" w:rsidTr="00DF3A96">
        <w:trPr>
          <w:trHeight w:val="567"/>
        </w:trPr>
        <w:tc>
          <w:tcPr>
            <w:tcW w:w="1312" w:type="dxa"/>
            <w:vAlign w:val="center"/>
            <w:hideMark/>
          </w:tcPr>
          <w:p w14:paraId="02488204" w14:textId="77777777" w:rsidR="003A5B29" w:rsidRPr="00C55D16" w:rsidRDefault="003A5B29" w:rsidP="00274097">
            <w:pPr>
              <w:pStyle w:val="aff8"/>
            </w:pPr>
            <w:r w:rsidRPr="00C55D16">
              <w:t>3</w:t>
            </w:r>
          </w:p>
        </w:tc>
        <w:tc>
          <w:tcPr>
            <w:tcW w:w="1312" w:type="dxa"/>
            <w:vAlign w:val="center"/>
            <w:hideMark/>
          </w:tcPr>
          <w:p w14:paraId="32B07AA4" w14:textId="77777777" w:rsidR="003A5B29" w:rsidRPr="00C55D16" w:rsidRDefault="003A5B29" w:rsidP="00274097">
            <w:pPr>
              <w:pStyle w:val="aff8"/>
            </w:pPr>
            <w:r w:rsidRPr="00C55D16">
              <w:rPr>
                <w:rFonts w:hint="eastAsia"/>
              </w:rPr>
              <w:t>羅馬尼亞</w:t>
            </w:r>
          </w:p>
        </w:tc>
        <w:tc>
          <w:tcPr>
            <w:tcW w:w="1795" w:type="dxa"/>
            <w:vAlign w:val="center"/>
            <w:hideMark/>
          </w:tcPr>
          <w:p w14:paraId="375DBF58" w14:textId="77777777" w:rsidR="003A5B29" w:rsidRPr="00C55D16" w:rsidRDefault="003A5B29" w:rsidP="00274097">
            <w:pPr>
              <w:pStyle w:val="aff8"/>
            </w:pPr>
            <w:r w:rsidRPr="00C55D16">
              <w:t>810,480</w:t>
            </w:r>
          </w:p>
        </w:tc>
        <w:tc>
          <w:tcPr>
            <w:tcW w:w="1207" w:type="dxa"/>
            <w:vAlign w:val="center"/>
            <w:hideMark/>
          </w:tcPr>
          <w:p w14:paraId="228274AD" w14:textId="77777777" w:rsidR="003A5B29" w:rsidRPr="00C55D16" w:rsidRDefault="003A5B29" w:rsidP="00274097">
            <w:pPr>
              <w:pStyle w:val="aff8"/>
            </w:pPr>
            <w:r w:rsidRPr="00C55D16">
              <w:rPr>
                <w:rFonts w:hint="eastAsia"/>
              </w:rPr>
              <w:t>英國</w:t>
            </w:r>
          </w:p>
        </w:tc>
        <w:tc>
          <w:tcPr>
            <w:tcW w:w="2111" w:type="dxa"/>
            <w:vAlign w:val="center"/>
            <w:hideMark/>
          </w:tcPr>
          <w:p w14:paraId="01C2E54C" w14:textId="77777777" w:rsidR="003A5B29" w:rsidRPr="00C55D16" w:rsidRDefault="003A5B29" w:rsidP="00274097">
            <w:pPr>
              <w:pStyle w:val="aff8"/>
            </w:pPr>
            <w:r w:rsidRPr="00C55D16">
              <w:t>671,237</w:t>
            </w:r>
          </w:p>
        </w:tc>
      </w:tr>
      <w:tr w:rsidR="00C55D16" w:rsidRPr="00C55D16" w14:paraId="03D361AA" w14:textId="77777777" w:rsidTr="00DF3A96">
        <w:trPr>
          <w:trHeight w:val="567"/>
        </w:trPr>
        <w:tc>
          <w:tcPr>
            <w:tcW w:w="1312" w:type="dxa"/>
            <w:vAlign w:val="center"/>
            <w:hideMark/>
          </w:tcPr>
          <w:p w14:paraId="24A4F8F0" w14:textId="77777777" w:rsidR="003A5B29" w:rsidRPr="00C55D16" w:rsidRDefault="003A5B29" w:rsidP="00274097">
            <w:pPr>
              <w:pStyle w:val="aff8"/>
            </w:pPr>
            <w:r w:rsidRPr="00C55D16">
              <w:t>4</w:t>
            </w:r>
          </w:p>
        </w:tc>
        <w:tc>
          <w:tcPr>
            <w:tcW w:w="1312" w:type="dxa"/>
            <w:vAlign w:val="center"/>
            <w:hideMark/>
          </w:tcPr>
          <w:p w14:paraId="67EED970" w14:textId="77777777" w:rsidR="003A5B29" w:rsidRPr="00C55D16" w:rsidRDefault="003A5B29" w:rsidP="00274097">
            <w:pPr>
              <w:pStyle w:val="aff8"/>
            </w:pPr>
            <w:r w:rsidRPr="00C55D16">
              <w:rPr>
                <w:rFonts w:hint="eastAsia"/>
              </w:rPr>
              <w:t>美國</w:t>
            </w:r>
          </w:p>
        </w:tc>
        <w:tc>
          <w:tcPr>
            <w:tcW w:w="1795" w:type="dxa"/>
            <w:vAlign w:val="center"/>
            <w:hideMark/>
          </w:tcPr>
          <w:p w14:paraId="51189E1D" w14:textId="77777777" w:rsidR="003A5B29" w:rsidRPr="00C55D16" w:rsidRDefault="003A5B29" w:rsidP="00274097">
            <w:pPr>
              <w:pStyle w:val="aff8"/>
            </w:pPr>
            <w:r w:rsidRPr="00C55D16">
              <w:t>673,349</w:t>
            </w:r>
          </w:p>
        </w:tc>
        <w:tc>
          <w:tcPr>
            <w:tcW w:w="1207" w:type="dxa"/>
            <w:vAlign w:val="center"/>
            <w:hideMark/>
          </w:tcPr>
          <w:p w14:paraId="3876A51D" w14:textId="77777777" w:rsidR="003A5B29" w:rsidRPr="00C55D16" w:rsidRDefault="003A5B29" w:rsidP="00274097">
            <w:pPr>
              <w:pStyle w:val="aff8"/>
            </w:pPr>
            <w:r w:rsidRPr="00C55D16">
              <w:rPr>
                <w:rFonts w:hint="eastAsia"/>
              </w:rPr>
              <w:t>羅馬尼亞</w:t>
            </w:r>
          </w:p>
        </w:tc>
        <w:tc>
          <w:tcPr>
            <w:tcW w:w="2111" w:type="dxa"/>
            <w:vAlign w:val="center"/>
            <w:hideMark/>
          </w:tcPr>
          <w:p w14:paraId="3AA91690" w14:textId="77777777" w:rsidR="003A5B29" w:rsidRPr="00C55D16" w:rsidRDefault="003A5B29" w:rsidP="00274097">
            <w:pPr>
              <w:pStyle w:val="aff8"/>
            </w:pPr>
            <w:r w:rsidRPr="00C55D16">
              <w:t>557,223</w:t>
            </w:r>
          </w:p>
        </w:tc>
      </w:tr>
      <w:tr w:rsidR="00C55D16" w:rsidRPr="00C55D16" w14:paraId="4842326E" w14:textId="77777777" w:rsidTr="00DF3A96">
        <w:trPr>
          <w:trHeight w:val="567"/>
        </w:trPr>
        <w:tc>
          <w:tcPr>
            <w:tcW w:w="1312" w:type="dxa"/>
            <w:vAlign w:val="center"/>
            <w:hideMark/>
          </w:tcPr>
          <w:p w14:paraId="5F5677F2" w14:textId="77777777" w:rsidR="003A5B29" w:rsidRPr="00C55D16" w:rsidRDefault="003A5B29" w:rsidP="00274097">
            <w:pPr>
              <w:pStyle w:val="aff8"/>
            </w:pPr>
            <w:r w:rsidRPr="00C55D16">
              <w:t>5</w:t>
            </w:r>
          </w:p>
        </w:tc>
        <w:tc>
          <w:tcPr>
            <w:tcW w:w="1312" w:type="dxa"/>
            <w:vAlign w:val="center"/>
            <w:hideMark/>
          </w:tcPr>
          <w:p w14:paraId="134459CE" w14:textId="77777777" w:rsidR="003A5B29" w:rsidRPr="00C55D16" w:rsidRDefault="003A5B29" w:rsidP="00274097">
            <w:pPr>
              <w:pStyle w:val="aff8"/>
            </w:pPr>
            <w:r w:rsidRPr="00C55D16">
              <w:rPr>
                <w:rFonts w:hint="eastAsia"/>
              </w:rPr>
              <w:t>摩洛哥</w:t>
            </w:r>
          </w:p>
        </w:tc>
        <w:tc>
          <w:tcPr>
            <w:tcW w:w="1795" w:type="dxa"/>
            <w:vAlign w:val="center"/>
            <w:hideMark/>
          </w:tcPr>
          <w:p w14:paraId="4035F3FA" w14:textId="77777777" w:rsidR="003A5B29" w:rsidRPr="00C55D16" w:rsidRDefault="003A5B29" w:rsidP="00274097">
            <w:pPr>
              <w:pStyle w:val="aff8"/>
            </w:pPr>
            <w:r w:rsidRPr="00C55D16">
              <w:t>544,342</w:t>
            </w:r>
          </w:p>
        </w:tc>
        <w:tc>
          <w:tcPr>
            <w:tcW w:w="1207" w:type="dxa"/>
            <w:vAlign w:val="center"/>
            <w:hideMark/>
          </w:tcPr>
          <w:p w14:paraId="70DD83E0" w14:textId="0F64716E" w:rsidR="003A5B29" w:rsidRPr="00C55D16" w:rsidRDefault="003A5B29" w:rsidP="00274097">
            <w:pPr>
              <w:pStyle w:val="aff8"/>
            </w:pPr>
            <w:r w:rsidRPr="00C55D16">
              <w:rPr>
                <w:rFonts w:hint="eastAsia"/>
              </w:rPr>
              <w:t>伊拉克</w:t>
            </w:r>
          </w:p>
        </w:tc>
        <w:tc>
          <w:tcPr>
            <w:tcW w:w="2111" w:type="dxa"/>
            <w:vAlign w:val="center"/>
            <w:hideMark/>
          </w:tcPr>
          <w:p w14:paraId="7D192234" w14:textId="77777777" w:rsidR="003A5B29" w:rsidRPr="00C55D16" w:rsidRDefault="003A5B29" w:rsidP="00274097">
            <w:pPr>
              <w:pStyle w:val="aff8"/>
            </w:pPr>
            <w:r w:rsidRPr="00C55D16">
              <w:t>531,847</w:t>
            </w:r>
          </w:p>
        </w:tc>
      </w:tr>
      <w:tr w:rsidR="00C55D16" w:rsidRPr="00C55D16" w14:paraId="3AB805FD" w14:textId="77777777" w:rsidTr="00DF3A96">
        <w:trPr>
          <w:trHeight w:val="567"/>
        </w:trPr>
        <w:tc>
          <w:tcPr>
            <w:tcW w:w="1312" w:type="dxa"/>
            <w:vAlign w:val="center"/>
            <w:hideMark/>
          </w:tcPr>
          <w:p w14:paraId="2E958472" w14:textId="77777777" w:rsidR="003A5B29" w:rsidRPr="00C55D16" w:rsidRDefault="003A5B29" w:rsidP="00274097">
            <w:pPr>
              <w:pStyle w:val="aff8"/>
            </w:pPr>
            <w:r w:rsidRPr="00C55D16">
              <w:t>6</w:t>
            </w:r>
          </w:p>
        </w:tc>
        <w:tc>
          <w:tcPr>
            <w:tcW w:w="1312" w:type="dxa"/>
            <w:vAlign w:val="center"/>
            <w:hideMark/>
          </w:tcPr>
          <w:p w14:paraId="3906E521" w14:textId="77777777" w:rsidR="003A5B29" w:rsidRPr="00C55D16" w:rsidRDefault="003A5B29" w:rsidP="00274097">
            <w:pPr>
              <w:pStyle w:val="aff8"/>
            </w:pPr>
            <w:r w:rsidRPr="00C55D16">
              <w:rPr>
                <w:rFonts w:hint="eastAsia"/>
              </w:rPr>
              <w:t>葉門</w:t>
            </w:r>
          </w:p>
        </w:tc>
        <w:tc>
          <w:tcPr>
            <w:tcW w:w="1795" w:type="dxa"/>
            <w:vAlign w:val="center"/>
            <w:hideMark/>
          </w:tcPr>
          <w:p w14:paraId="5890E30D" w14:textId="77777777" w:rsidR="003A5B29" w:rsidRPr="00C55D16" w:rsidRDefault="003A5B29" w:rsidP="00274097">
            <w:pPr>
              <w:pStyle w:val="aff8"/>
            </w:pPr>
            <w:r w:rsidRPr="00C55D16">
              <w:t>540,299</w:t>
            </w:r>
          </w:p>
        </w:tc>
        <w:tc>
          <w:tcPr>
            <w:tcW w:w="1207" w:type="dxa"/>
            <w:vAlign w:val="center"/>
            <w:hideMark/>
          </w:tcPr>
          <w:p w14:paraId="49634F2D" w14:textId="77777777" w:rsidR="003A5B29" w:rsidRPr="00C55D16" w:rsidRDefault="003A5B29" w:rsidP="00274097">
            <w:pPr>
              <w:pStyle w:val="aff8"/>
            </w:pPr>
            <w:r w:rsidRPr="00C55D16">
              <w:rPr>
                <w:rFonts w:hint="eastAsia"/>
              </w:rPr>
              <w:t>義大利</w:t>
            </w:r>
          </w:p>
        </w:tc>
        <w:tc>
          <w:tcPr>
            <w:tcW w:w="2111" w:type="dxa"/>
            <w:vAlign w:val="center"/>
            <w:hideMark/>
          </w:tcPr>
          <w:p w14:paraId="01E148F1" w14:textId="77777777" w:rsidR="003A5B29" w:rsidRPr="00C55D16" w:rsidRDefault="003A5B29" w:rsidP="00274097">
            <w:pPr>
              <w:pStyle w:val="aff8"/>
            </w:pPr>
            <w:r w:rsidRPr="00C55D16">
              <w:t>380,382</w:t>
            </w:r>
          </w:p>
        </w:tc>
      </w:tr>
      <w:tr w:rsidR="00C55D16" w:rsidRPr="00C55D16" w14:paraId="76AB2AEE" w14:textId="77777777" w:rsidTr="00DF3A96">
        <w:trPr>
          <w:trHeight w:val="567"/>
        </w:trPr>
        <w:tc>
          <w:tcPr>
            <w:tcW w:w="1312" w:type="dxa"/>
            <w:vAlign w:val="center"/>
            <w:hideMark/>
          </w:tcPr>
          <w:p w14:paraId="40CA9CD8" w14:textId="77777777" w:rsidR="003A5B29" w:rsidRPr="00C55D16" w:rsidRDefault="003A5B29" w:rsidP="00274097">
            <w:pPr>
              <w:pStyle w:val="aff8"/>
            </w:pPr>
            <w:r w:rsidRPr="00C55D16">
              <w:t>7</w:t>
            </w:r>
          </w:p>
        </w:tc>
        <w:tc>
          <w:tcPr>
            <w:tcW w:w="1312" w:type="dxa"/>
            <w:vAlign w:val="center"/>
            <w:hideMark/>
          </w:tcPr>
          <w:p w14:paraId="37EFE475" w14:textId="77777777" w:rsidR="003A5B29" w:rsidRPr="00C55D16" w:rsidRDefault="003A5B29" w:rsidP="00274097">
            <w:pPr>
              <w:pStyle w:val="aff8"/>
            </w:pPr>
            <w:r w:rsidRPr="00C55D16">
              <w:rPr>
                <w:rFonts w:hint="eastAsia"/>
              </w:rPr>
              <w:t>埃及</w:t>
            </w:r>
          </w:p>
        </w:tc>
        <w:tc>
          <w:tcPr>
            <w:tcW w:w="1795" w:type="dxa"/>
            <w:vAlign w:val="center"/>
            <w:hideMark/>
          </w:tcPr>
          <w:p w14:paraId="091C3C1E" w14:textId="77777777" w:rsidR="003A5B29" w:rsidRPr="00C55D16" w:rsidRDefault="003A5B29" w:rsidP="00274097">
            <w:pPr>
              <w:pStyle w:val="aff8"/>
            </w:pPr>
            <w:r w:rsidRPr="00C55D16">
              <w:t>532,814</w:t>
            </w:r>
          </w:p>
        </w:tc>
        <w:tc>
          <w:tcPr>
            <w:tcW w:w="1207" w:type="dxa"/>
            <w:vAlign w:val="center"/>
            <w:hideMark/>
          </w:tcPr>
          <w:p w14:paraId="1B3AF5AF" w14:textId="77777777" w:rsidR="003A5B29" w:rsidRPr="00C55D16" w:rsidRDefault="003A5B29" w:rsidP="00274097">
            <w:pPr>
              <w:pStyle w:val="aff8"/>
            </w:pPr>
            <w:r w:rsidRPr="00C55D16">
              <w:rPr>
                <w:rFonts w:hint="eastAsia"/>
              </w:rPr>
              <w:t>以色列</w:t>
            </w:r>
          </w:p>
        </w:tc>
        <w:tc>
          <w:tcPr>
            <w:tcW w:w="2111" w:type="dxa"/>
            <w:vAlign w:val="center"/>
            <w:hideMark/>
          </w:tcPr>
          <w:p w14:paraId="3FF0098D" w14:textId="77777777" w:rsidR="003A5B29" w:rsidRPr="00C55D16" w:rsidRDefault="003A5B29" w:rsidP="00274097">
            <w:pPr>
              <w:pStyle w:val="aff8"/>
            </w:pPr>
            <w:r w:rsidRPr="00C55D16">
              <w:t>371,231</w:t>
            </w:r>
          </w:p>
        </w:tc>
      </w:tr>
      <w:tr w:rsidR="00C55D16" w:rsidRPr="00C55D16" w14:paraId="5A0D9E40" w14:textId="77777777" w:rsidTr="00DF3A96">
        <w:trPr>
          <w:trHeight w:val="567"/>
        </w:trPr>
        <w:tc>
          <w:tcPr>
            <w:tcW w:w="1312" w:type="dxa"/>
            <w:vAlign w:val="center"/>
            <w:hideMark/>
          </w:tcPr>
          <w:p w14:paraId="1F9ADBF5" w14:textId="77777777" w:rsidR="003A5B29" w:rsidRPr="00C55D16" w:rsidRDefault="003A5B29" w:rsidP="00274097">
            <w:pPr>
              <w:pStyle w:val="aff8"/>
            </w:pPr>
            <w:r w:rsidRPr="00C55D16">
              <w:t>8</w:t>
            </w:r>
          </w:p>
        </w:tc>
        <w:tc>
          <w:tcPr>
            <w:tcW w:w="1312" w:type="dxa"/>
            <w:vAlign w:val="center"/>
            <w:hideMark/>
          </w:tcPr>
          <w:p w14:paraId="12F50446" w14:textId="77777777" w:rsidR="003A5B29" w:rsidRPr="00C55D16" w:rsidRDefault="003A5B29" w:rsidP="00274097">
            <w:pPr>
              <w:pStyle w:val="aff8"/>
            </w:pPr>
            <w:r w:rsidRPr="00C55D16">
              <w:rPr>
                <w:rFonts w:hint="eastAsia"/>
              </w:rPr>
              <w:t>保加利亞</w:t>
            </w:r>
          </w:p>
        </w:tc>
        <w:tc>
          <w:tcPr>
            <w:tcW w:w="1795" w:type="dxa"/>
            <w:vAlign w:val="center"/>
            <w:hideMark/>
          </w:tcPr>
          <w:p w14:paraId="5CB1A2BB" w14:textId="77777777" w:rsidR="003A5B29" w:rsidRPr="00C55D16" w:rsidRDefault="003A5B29" w:rsidP="00274097">
            <w:pPr>
              <w:pStyle w:val="aff8"/>
            </w:pPr>
            <w:r w:rsidRPr="00C55D16">
              <w:t>487,444</w:t>
            </w:r>
          </w:p>
        </w:tc>
        <w:tc>
          <w:tcPr>
            <w:tcW w:w="1207" w:type="dxa"/>
            <w:vAlign w:val="center"/>
            <w:hideMark/>
          </w:tcPr>
          <w:p w14:paraId="25BCCDB5" w14:textId="77777777" w:rsidR="003A5B29" w:rsidRPr="00C55D16" w:rsidRDefault="003A5B29" w:rsidP="00274097">
            <w:pPr>
              <w:pStyle w:val="aff8"/>
            </w:pPr>
            <w:r w:rsidRPr="00C55D16">
              <w:rPr>
                <w:rFonts w:hint="eastAsia"/>
              </w:rPr>
              <w:t>法國</w:t>
            </w:r>
          </w:p>
        </w:tc>
        <w:tc>
          <w:tcPr>
            <w:tcW w:w="2111" w:type="dxa"/>
            <w:vAlign w:val="center"/>
            <w:hideMark/>
          </w:tcPr>
          <w:p w14:paraId="572C5033" w14:textId="77777777" w:rsidR="003A5B29" w:rsidRPr="00C55D16" w:rsidRDefault="003A5B29" w:rsidP="00274097">
            <w:pPr>
              <w:pStyle w:val="aff8"/>
            </w:pPr>
            <w:r w:rsidRPr="00C55D16">
              <w:t>329,603</w:t>
            </w:r>
          </w:p>
        </w:tc>
      </w:tr>
      <w:tr w:rsidR="00C55D16" w:rsidRPr="00C55D16" w14:paraId="46D7702C" w14:textId="77777777" w:rsidTr="00DF3A96">
        <w:trPr>
          <w:trHeight w:val="567"/>
        </w:trPr>
        <w:tc>
          <w:tcPr>
            <w:tcW w:w="1312" w:type="dxa"/>
            <w:vAlign w:val="center"/>
            <w:hideMark/>
          </w:tcPr>
          <w:p w14:paraId="577CE267" w14:textId="77777777" w:rsidR="003A5B29" w:rsidRPr="00C55D16" w:rsidRDefault="003A5B29" w:rsidP="00274097">
            <w:pPr>
              <w:pStyle w:val="aff8"/>
            </w:pPr>
            <w:r w:rsidRPr="00C55D16">
              <w:t>9</w:t>
            </w:r>
          </w:p>
        </w:tc>
        <w:tc>
          <w:tcPr>
            <w:tcW w:w="1312" w:type="dxa"/>
            <w:vAlign w:val="center"/>
            <w:hideMark/>
          </w:tcPr>
          <w:p w14:paraId="6D066B7F" w14:textId="77777777" w:rsidR="003A5B29" w:rsidRPr="00C55D16" w:rsidRDefault="003A5B29" w:rsidP="00274097">
            <w:pPr>
              <w:pStyle w:val="aff8"/>
            </w:pPr>
            <w:r w:rsidRPr="00C55D16">
              <w:rPr>
                <w:rFonts w:hint="eastAsia"/>
              </w:rPr>
              <w:t>西班牙</w:t>
            </w:r>
          </w:p>
        </w:tc>
        <w:tc>
          <w:tcPr>
            <w:tcW w:w="1795" w:type="dxa"/>
            <w:vAlign w:val="center"/>
            <w:hideMark/>
          </w:tcPr>
          <w:p w14:paraId="2A56DE6D" w14:textId="77777777" w:rsidR="003A5B29" w:rsidRPr="00C55D16" w:rsidRDefault="003A5B29" w:rsidP="00274097">
            <w:pPr>
              <w:pStyle w:val="aff8"/>
            </w:pPr>
            <w:r w:rsidRPr="00C55D16">
              <w:t>479,563</w:t>
            </w:r>
          </w:p>
        </w:tc>
        <w:tc>
          <w:tcPr>
            <w:tcW w:w="1207" w:type="dxa"/>
            <w:vAlign w:val="center"/>
            <w:hideMark/>
          </w:tcPr>
          <w:p w14:paraId="619FB5AA" w14:textId="77777777" w:rsidR="003A5B29" w:rsidRPr="00C55D16" w:rsidRDefault="003A5B29" w:rsidP="00274097">
            <w:pPr>
              <w:pStyle w:val="aff8"/>
            </w:pPr>
            <w:r w:rsidRPr="00C55D16">
              <w:rPr>
                <w:rFonts w:hint="eastAsia"/>
              </w:rPr>
              <w:t>埃及</w:t>
            </w:r>
          </w:p>
        </w:tc>
        <w:tc>
          <w:tcPr>
            <w:tcW w:w="2111" w:type="dxa"/>
            <w:vAlign w:val="center"/>
            <w:hideMark/>
          </w:tcPr>
          <w:p w14:paraId="47093232" w14:textId="77777777" w:rsidR="003A5B29" w:rsidRPr="00C55D16" w:rsidRDefault="003A5B29" w:rsidP="00274097">
            <w:pPr>
              <w:pStyle w:val="aff8"/>
            </w:pPr>
            <w:r w:rsidRPr="00C55D16">
              <w:t>270,057</w:t>
            </w:r>
          </w:p>
        </w:tc>
      </w:tr>
      <w:tr w:rsidR="00C55D16" w:rsidRPr="00C55D16" w14:paraId="19B9E596" w14:textId="77777777" w:rsidTr="00DF3A96">
        <w:trPr>
          <w:trHeight w:val="567"/>
        </w:trPr>
        <w:tc>
          <w:tcPr>
            <w:tcW w:w="1312" w:type="dxa"/>
            <w:vAlign w:val="center"/>
            <w:hideMark/>
          </w:tcPr>
          <w:p w14:paraId="51F710D0" w14:textId="77777777" w:rsidR="003A5B29" w:rsidRPr="00C55D16" w:rsidRDefault="003A5B29" w:rsidP="00274097">
            <w:pPr>
              <w:pStyle w:val="aff8"/>
            </w:pPr>
            <w:r w:rsidRPr="00C55D16">
              <w:t>10</w:t>
            </w:r>
          </w:p>
        </w:tc>
        <w:tc>
          <w:tcPr>
            <w:tcW w:w="1312" w:type="dxa"/>
            <w:vAlign w:val="center"/>
            <w:hideMark/>
          </w:tcPr>
          <w:p w14:paraId="0E4CEAAF" w14:textId="77777777" w:rsidR="003A5B29" w:rsidRPr="00C55D16" w:rsidRDefault="003A5B29" w:rsidP="00274097">
            <w:pPr>
              <w:pStyle w:val="aff8"/>
            </w:pPr>
            <w:r w:rsidRPr="00C55D16">
              <w:rPr>
                <w:rFonts w:hint="eastAsia"/>
              </w:rPr>
              <w:t>加拿大</w:t>
            </w:r>
          </w:p>
        </w:tc>
        <w:tc>
          <w:tcPr>
            <w:tcW w:w="1795" w:type="dxa"/>
            <w:vAlign w:val="center"/>
            <w:hideMark/>
          </w:tcPr>
          <w:p w14:paraId="37D3FD5D" w14:textId="77777777" w:rsidR="003A5B29" w:rsidRPr="00C55D16" w:rsidRDefault="003A5B29" w:rsidP="00274097">
            <w:pPr>
              <w:pStyle w:val="aff8"/>
            </w:pPr>
            <w:r w:rsidRPr="00C55D16">
              <w:t>454,626</w:t>
            </w:r>
          </w:p>
        </w:tc>
        <w:tc>
          <w:tcPr>
            <w:tcW w:w="1207" w:type="dxa"/>
            <w:vAlign w:val="center"/>
            <w:hideMark/>
          </w:tcPr>
          <w:p w14:paraId="5AAB9EB1" w14:textId="77777777" w:rsidR="003A5B29" w:rsidRPr="00C55D16" w:rsidRDefault="003A5B29" w:rsidP="00274097">
            <w:pPr>
              <w:pStyle w:val="aff8"/>
            </w:pPr>
            <w:r w:rsidRPr="00C55D16">
              <w:rPr>
                <w:rFonts w:hint="eastAsia"/>
              </w:rPr>
              <w:t>波蘭</w:t>
            </w:r>
          </w:p>
        </w:tc>
        <w:tc>
          <w:tcPr>
            <w:tcW w:w="2111" w:type="dxa"/>
            <w:vAlign w:val="center"/>
            <w:hideMark/>
          </w:tcPr>
          <w:p w14:paraId="04F3D834" w14:textId="77777777" w:rsidR="003A5B29" w:rsidRPr="00C55D16" w:rsidRDefault="003A5B29" w:rsidP="00274097">
            <w:pPr>
              <w:pStyle w:val="aff8"/>
            </w:pPr>
            <w:r w:rsidRPr="00C55D16">
              <w:t>246,003</w:t>
            </w:r>
          </w:p>
        </w:tc>
      </w:tr>
    </w:tbl>
    <w:p w14:paraId="0BA962CB" w14:textId="77777777" w:rsidR="003A5B29" w:rsidRPr="00C55D16" w:rsidRDefault="003A5B29" w:rsidP="00274097">
      <w:pPr>
        <w:pStyle w:val="aff8"/>
        <w:jc w:val="left"/>
      </w:pPr>
      <w:r w:rsidRPr="00C55D16">
        <w:t>資料來源：土耳其統計局</w:t>
      </w:r>
      <w:r w:rsidRPr="00C55D16">
        <w:t xml:space="preserve"> </w:t>
      </w:r>
    </w:p>
    <w:p w14:paraId="33FC4E04" w14:textId="77777777" w:rsidR="003A5B29" w:rsidRPr="00C55D16" w:rsidRDefault="003A5B29" w:rsidP="00274097">
      <w:pPr>
        <w:pStyle w:val="aff7"/>
      </w:pPr>
      <w:r w:rsidRPr="00C55D16">
        <w:t>2022</w:t>
      </w:r>
      <w:r w:rsidRPr="00C55D16">
        <w:t>年土耳其前</w:t>
      </w:r>
      <w:r w:rsidRPr="00C55D16">
        <w:t>10</w:t>
      </w:r>
      <w:r w:rsidRPr="00C55D16">
        <w:t>大鋼鐵進口市場</w:t>
      </w:r>
    </w:p>
    <w:p w14:paraId="7149D0C8" w14:textId="7CF9C6C3" w:rsidR="003A5B29" w:rsidRPr="00C55D16" w:rsidRDefault="003A5B29" w:rsidP="00274097">
      <w:pPr>
        <w:pStyle w:val="aff8"/>
        <w:jc w:val="right"/>
        <w:rPr>
          <w:b/>
          <w:bCs/>
        </w:rPr>
      </w:pPr>
      <w:r w:rsidRPr="00C55D16">
        <w:t>單位</w:t>
      </w:r>
      <w:r w:rsidR="00274097" w:rsidRPr="00C55D16">
        <w:rPr>
          <w:rFonts w:hint="eastAsia"/>
        </w:rPr>
        <w:t>：</w:t>
      </w:r>
      <w:r w:rsidRPr="00C55D16">
        <w:t>千美元</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1427"/>
        <w:gridCol w:w="1427"/>
        <w:gridCol w:w="2106"/>
        <w:gridCol w:w="1394"/>
        <w:gridCol w:w="2290"/>
      </w:tblGrid>
      <w:tr w:rsidR="00C55D16" w:rsidRPr="00C55D16" w14:paraId="03A66861" w14:textId="77777777" w:rsidTr="00DF3A96">
        <w:trPr>
          <w:trHeight w:val="567"/>
          <w:tblHeader/>
        </w:trPr>
        <w:tc>
          <w:tcPr>
            <w:tcW w:w="1282" w:type="dxa"/>
            <w:shd w:val="clear" w:color="auto" w:fill="CCFFCC"/>
            <w:noWrap/>
            <w:vAlign w:val="center"/>
            <w:hideMark/>
          </w:tcPr>
          <w:p w14:paraId="37DB86FC" w14:textId="77777777" w:rsidR="003A5B29" w:rsidRPr="00C55D16" w:rsidRDefault="003A5B29" w:rsidP="00274097">
            <w:pPr>
              <w:pStyle w:val="aff8"/>
              <w:rPr>
                <w:b/>
                <w:bCs/>
              </w:rPr>
            </w:pPr>
            <w:r w:rsidRPr="00C55D16">
              <w:rPr>
                <w:rFonts w:hint="eastAsia"/>
              </w:rPr>
              <w:t>排名</w:t>
            </w:r>
          </w:p>
        </w:tc>
        <w:tc>
          <w:tcPr>
            <w:tcW w:w="1282" w:type="dxa"/>
            <w:shd w:val="clear" w:color="auto" w:fill="CCFFCC"/>
            <w:noWrap/>
            <w:vAlign w:val="center"/>
            <w:hideMark/>
          </w:tcPr>
          <w:p w14:paraId="7BD654D3" w14:textId="77777777" w:rsidR="003A5B29" w:rsidRPr="00C55D16" w:rsidRDefault="003A5B29" w:rsidP="00274097">
            <w:pPr>
              <w:pStyle w:val="aff8"/>
              <w:rPr>
                <w:b/>
                <w:bCs/>
              </w:rPr>
            </w:pPr>
            <w:r w:rsidRPr="00C55D16">
              <w:rPr>
                <w:rFonts w:hint="eastAsia"/>
              </w:rPr>
              <w:t>國家</w:t>
            </w:r>
          </w:p>
        </w:tc>
        <w:tc>
          <w:tcPr>
            <w:tcW w:w="1892" w:type="dxa"/>
            <w:shd w:val="clear" w:color="auto" w:fill="CCFFCC"/>
            <w:noWrap/>
            <w:vAlign w:val="center"/>
            <w:hideMark/>
          </w:tcPr>
          <w:p w14:paraId="68811657" w14:textId="77777777" w:rsidR="003A5B29" w:rsidRPr="00C55D16" w:rsidRDefault="003A5B29" w:rsidP="00274097">
            <w:pPr>
              <w:pStyle w:val="aff8"/>
            </w:pPr>
            <w:r w:rsidRPr="00C55D16">
              <w:rPr>
                <w:rFonts w:hint="eastAsia"/>
              </w:rPr>
              <w:t>鋼鐵</w:t>
            </w:r>
          </w:p>
          <w:p w14:paraId="3B42F2D4" w14:textId="21B4476B" w:rsidR="003A5B29" w:rsidRPr="00C55D16" w:rsidRDefault="00274097" w:rsidP="00274097">
            <w:pPr>
              <w:pStyle w:val="aff8"/>
              <w:rPr>
                <w:b/>
                <w:bCs/>
              </w:rPr>
            </w:pPr>
            <w:r w:rsidRPr="00C55D16">
              <w:t>（</w:t>
            </w:r>
            <w:r w:rsidR="003A5B29" w:rsidRPr="00C55D16">
              <w:t>HS Code 72</w:t>
            </w:r>
            <w:r w:rsidRPr="00C55D16">
              <w:t>）</w:t>
            </w:r>
          </w:p>
        </w:tc>
        <w:tc>
          <w:tcPr>
            <w:tcW w:w="1252" w:type="dxa"/>
            <w:shd w:val="clear" w:color="auto" w:fill="CCFFCC"/>
            <w:noWrap/>
            <w:vAlign w:val="center"/>
            <w:hideMark/>
          </w:tcPr>
          <w:p w14:paraId="126A8616" w14:textId="154B2B8A" w:rsidR="003A5B29" w:rsidRPr="00C55D16" w:rsidRDefault="003A5B29" w:rsidP="00274097">
            <w:pPr>
              <w:pStyle w:val="aff8"/>
              <w:rPr>
                <w:b/>
                <w:bCs/>
              </w:rPr>
            </w:pPr>
            <w:r w:rsidRPr="00C55D16">
              <w:rPr>
                <w:rFonts w:hint="eastAsia"/>
              </w:rPr>
              <w:t>國家</w:t>
            </w:r>
          </w:p>
        </w:tc>
        <w:tc>
          <w:tcPr>
            <w:tcW w:w="2057" w:type="dxa"/>
            <w:shd w:val="clear" w:color="auto" w:fill="CCFFCC"/>
            <w:noWrap/>
            <w:vAlign w:val="center"/>
            <w:hideMark/>
          </w:tcPr>
          <w:p w14:paraId="1BA6B005" w14:textId="77777777" w:rsidR="003A5B29" w:rsidRPr="00C55D16" w:rsidRDefault="003A5B29" w:rsidP="00274097">
            <w:pPr>
              <w:pStyle w:val="aff8"/>
            </w:pPr>
            <w:r w:rsidRPr="00C55D16">
              <w:rPr>
                <w:rFonts w:hint="eastAsia"/>
              </w:rPr>
              <w:t>鋼鐵產品</w:t>
            </w:r>
          </w:p>
          <w:p w14:paraId="64BB61DE" w14:textId="40F04CED" w:rsidR="003A5B29" w:rsidRPr="00C55D16" w:rsidRDefault="00274097" w:rsidP="00274097">
            <w:pPr>
              <w:pStyle w:val="aff8"/>
              <w:rPr>
                <w:b/>
                <w:bCs/>
              </w:rPr>
            </w:pPr>
            <w:r w:rsidRPr="00C55D16">
              <w:t>（</w:t>
            </w:r>
            <w:r w:rsidR="003A5B29" w:rsidRPr="00C55D16">
              <w:t>Hs Code 73</w:t>
            </w:r>
            <w:r w:rsidRPr="00C55D16">
              <w:t>）</w:t>
            </w:r>
          </w:p>
        </w:tc>
      </w:tr>
      <w:tr w:rsidR="00C55D16" w:rsidRPr="00C55D16" w14:paraId="0749A206" w14:textId="77777777" w:rsidTr="00DF3A96">
        <w:trPr>
          <w:trHeight w:val="567"/>
        </w:trPr>
        <w:tc>
          <w:tcPr>
            <w:tcW w:w="1282" w:type="dxa"/>
            <w:vAlign w:val="center"/>
            <w:hideMark/>
          </w:tcPr>
          <w:p w14:paraId="21FF05D7" w14:textId="77777777" w:rsidR="003A5B29" w:rsidRPr="00C55D16" w:rsidRDefault="003A5B29" w:rsidP="00274097">
            <w:pPr>
              <w:pStyle w:val="aff8"/>
            </w:pPr>
            <w:r w:rsidRPr="00C55D16">
              <w:t>1</w:t>
            </w:r>
          </w:p>
        </w:tc>
        <w:tc>
          <w:tcPr>
            <w:tcW w:w="1282" w:type="dxa"/>
            <w:vAlign w:val="center"/>
            <w:hideMark/>
          </w:tcPr>
          <w:p w14:paraId="4F8FD036" w14:textId="77777777" w:rsidR="003A5B29" w:rsidRPr="00C55D16" w:rsidRDefault="003A5B29" w:rsidP="00274097">
            <w:pPr>
              <w:pStyle w:val="aff8"/>
            </w:pPr>
            <w:r w:rsidRPr="00C55D16">
              <w:rPr>
                <w:rFonts w:hint="eastAsia"/>
              </w:rPr>
              <w:t>俄羅斯</w:t>
            </w:r>
          </w:p>
        </w:tc>
        <w:tc>
          <w:tcPr>
            <w:tcW w:w="1892" w:type="dxa"/>
            <w:vAlign w:val="center"/>
            <w:hideMark/>
          </w:tcPr>
          <w:p w14:paraId="5B338FEB" w14:textId="77777777" w:rsidR="003A5B29" w:rsidRPr="00C55D16" w:rsidRDefault="003A5B29" w:rsidP="00274097">
            <w:pPr>
              <w:pStyle w:val="aff8"/>
            </w:pPr>
            <w:r w:rsidRPr="00C55D16">
              <w:t>4,731,891</w:t>
            </w:r>
          </w:p>
        </w:tc>
        <w:tc>
          <w:tcPr>
            <w:tcW w:w="1252" w:type="dxa"/>
            <w:vAlign w:val="center"/>
            <w:hideMark/>
          </w:tcPr>
          <w:p w14:paraId="6424FE37" w14:textId="5FE332E5" w:rsidR="003A5B29" w:rsidRPr="00C55D16" w:rsidRDefault="006E59BD" w:rsidP="00274097">
            <w:pPr>
              <w:pStyle w:val="aff8"/>
            </w:pPr>
            <w:r w:rsidRPr="00C55D16">
              <w:rPr>
                <w:rFonts w:hint="eastAsia"/>
              </w:rPr>
              <w:t>中國大陸</w:t>
            </w:r>
          </w:p>
        </w:tc>
        <w:tc>
          <w:tcPr>
            <w:tcW w:w="2057" w:type="dxa"/>
            <w:vAlign w:val="center"/>
            <w:hideMark/>
          </w:tcPr>
          <w:p w14:paraId="7A3967A2" w14:textId="77777777" w:rsidR="003A5B29" w:rsidRPr="00C55D16" w:rsidRDefault="003A5B29" w:rsidP="00274097">
            <w:pPr>
              <w:pStyle w:val="aff8"/>
            </w:pPr>
            <w:r w:rsidRPr="00C55D16">
              <w:t>854,897</w:t>
            </w:r>
          </w:p>
        </w:tc>
      </w:tr>
      <w:tr w:rsidR="00C55D16" w:rsidRPr="00C55D16" w14:paraId="51046D77" w14:textId="77777777" w:rsidTr="00DF3A96">
        <w:trPr>
          <w:trHeight w:val="567"/>
        </w:trPr>
        <w:tc>
          <w:tcPr>
            <w:tcW w:w="1282" w:type="dxa"/>
            <w:vAlign w:val="center"/>
            <w:hideMark/>
          </w:tcPr>
          <w:p w14:paraId="2ED97083" w14:textId="77777777" w:rsidR="003A5B29" w:rsidRPr="00C55D16" w:rsidRDefault="003A5B29" w:rsidP="00274097">
            <w:pPr>
              <w:pStyle w:val="aff8"/>
            </w:pPr>
            <w:r w:rsidRPr="00C55D16">
              <w:t>2</w:t>
            </w:r>
          </w:p>
        </w:tc>
        <w:tc>
          <w:tcPr>
            <w:tcW w:w="1282" w:type="dxa"/>
            <w:vAlign w:val="center"/>
            <w:hideMark/>
          </w:tcPr>
          <w:p w14:paraId="66BE0B22" w14:textId="519F25E4" w:rsidR="003A5B29" w:rsidRPr="00C55D16" w:rsidRDefault="006E59BD" w:rsidP="00274097">
            <w:pPr>
              <w:pStyle w:val="aff8"/>
            </w:pPr>
            <w:r w:rsidRPr="00C55D16">
              <w:rPr>
                <w:rFonts w:hint="eastAsia"/>
              </w:rPr>
              <w:t>中國大陸</w:t>
            </w:r>
          </w:p>
        </w:tc>
        <w:tc>
          <w:tcPr>
            <w:tcW w:w="1892" w:type="dxa"/>
            <w:vAlign w:val="center"/>
            <w:hideMark/>
          </w:tcPr>
          <w:p w14:paraId="23BE0460" w14:textId="77777777" w:rsidR="003A5B29" w:rsidRPr="00C55D16" w:rsidRDefault="003A5B29" w:rsidP="00274097">
            <w:pPr>
              <w:pStyle w:val="aff8"/>
            </w:pPr>
            <w:r w:rsidRPr="00C55D16">
              <w:t>3,218,663</w:t>
            </w:r>
          </w:p>
        </w:tc>
        <w:tc>
          <w:tcPr>
            <w:tcW w:w="1252" w:type="dxa"/>
            <w:vAlign w:val="center"/>
            <w:hideMark/>
          </w:tcPr>
          <w:p w14:paraId="4BBA955D" w14:textId="77777777" w:rsidR="003A5B29" w:rsidRPr="00C55D16" w:rsidRDefault="003A5B29" w:rsidP="00274097">
            <w:pPr>
              <w:pStyle w:val="aff8"/>
            </w:pPr>
            <w:r w:rsidRPr="00C55D16">
              <w:rPr>
                <w:rFonts w:hint="eastAsia"/>
              </w:rPr>
              <w:t>德國</w:t>
            </w:r>
          </w:p>
        </w:tc>
        <w:tc>
          <w:tcPr>
            <w:tcW w:w="2057" w:type="dxa"/>
            <w:vAlign w:val="center"/>
            <w:hideMark/>
          </w:tcPr>
          <w:p w14:paraId="5000FD5B" w14:textId="77777777" w:rsidR="003A5B29" w:rsidRPr="00C55D16" w:rsidRDefault="003A5B29" w:rsidP="00274097">
            <w:pPr>
              <w:pStyle w:val="aff8"/>
            </w:pPr>
            <w:r w:rsidRPr="00C55D16">
              <w:t>469,987</w:t>
            </w:r>
          </w:p>
        </w:tc>
      </w:tr>
      <w:tr w:rsidR="00C55D16" w:rsidRPr="00C55D16" w14:paraId="6FB9AB4E" w14:textId="77777777" w:rsidTr="00DF3A96">
        <w:trPr>
          <w:trHeight w:val="567"/>
        </w:trPr>
        <w:tc>
          <w:tcPr>
            <w:tcW w:w="1282" w:type="dxa"/>
            <w:vAlign w:val="center"/>
            <w:hideMark/>
          </w:tcPr>
          <w:p w14:paraId="31E84D2A" w14:textId="77777777" w:rsidR="003A5B29" w:rsidRPr="00C55D16" w:rsidRDefault="003A5B29" w:rsidP="00274097">
            <w:pPr>
              <w:pStyle w:val="aff8"/>
            </w:pPr>
            <w:r w:rsidRPr="00C55D16">
              <w:t>3</w:t>
            </w:r>
          </w:p>
        </w:tc>
        <w:tc>
          <w:tcPr>
            <w:tcW w:w="1282" w:type="dxa"/>
            <w:vAlign w:val="center"/>
            <w:hideMark/>
          </w:tcPr>
          <w:p w14:paraId="37E5236B" w14:textId="77777777" w:rsidR="003A5B29" w:rsidRPr="00C55D16" w:rsidRDefault="003A5B29" w:rsidP="00274097">
            <w:pPr>
              <w:pStyle w:val="aff8"/>
            </w:pPr>
            <w:r w:rsidRPr="00C55D16">
              <w:rPr>
                <w:rFonts w:hint="eastAsia"/>
              </w:rPr>
              <w:t>美國</w:t>
            </w:r>
          </w:p>
        </w:tc>
        <w:tc>
          <w:tcPr>
            <w:tcW w:w="1892" w:type="dxa"/>
            <w:vAlign w:val="center"/>
            <w:hideMark/>
          </w:tcPr>
          <w:p w14:paraId="6C8C8D92" w14:textId="77777777" w:rsidR="003A5B29" w:rsidRPr="00C55D16" w:rsidRDefault="003A5B29" w:rsidP="00274097">
            <w:pPr>
              <w:pStyle w:val="aff8"/>
            </w:pPr>
            <w:r w:rsidRPr="00C55D16">
              <w:t>1,991,946</w:t>
            </w:r>
          </w:p>
        </w:tc>
        <w:tc>
          <w:tcPr>
            <w:tcW w:w="1252" w:type="dxa"/>
            <w:vAlign w:val="center"/>
            <w:hideMark/>
          </w:tcPr>
          <w:p w14:paraId="672001BD" w14:textId="77777777" w:rsidR="003A5B29" w:rsidRPr="00C55D16" w:rsidRDefault="003A5B29" w:rsidP="00274097">
            <w:pPr>
              <w:pStyle w:val="aff8"/>
            </w:pPr>
            <w:r w:rsidRPr="00C55D16">
              <w:rPr>
                <w:rFonts w:hint="eastAsia"/>
              </w:rPr>
              <w:t>義大利</w:t>
            </w:r>
          </w:p>
        </w:tc>
        <w:tc>
          <w:tcPr>
            <w:tcW w:w="2057" w:type="dxa"/>
            <w:vAlign w:val="center"/>
            <w:hideMark/>
          </w:tcPr>
          <w:p w14:paraId="51EF987C" w14:textId="77777777" w:rsidR="003A5B29" w:rsidRPr="00C55D16" w:rsidRDefault="003A5B29" w:rsidP="00274097">
            <w:pPr>
              <w:pStyle w:val="aff8"/>
            </w:pPr>
            <w:r w:rsidRPr="00C55D16">
              <w:t>439,868</w:t>
            </w:r>
          </w:p>
        </w:tc>
      </w:tr>
      <w:tr w:rsidR="00C55D16" w:rsidRPr="00C55D16" w14:paraId="68E4FBE5" w14:textId="77777777" w:rsidTr="00DF3A96">
        <w:trPr>
          <w:trHeight w:val="567"/>
        </w:trPr>
        <w:tc>
          <w:tcPr>
            <w:tcW w:w="1282" w:type="dxa"/>
            <w:vAlign w:val="center"/>
            <w:hideMark/>
          </w:tcPr>
          <w:p w14:paraId="40EDBC82" w14:textId="77777777" w:rsidR="003A5B29" w:rsidRPr="00C55D16" w:rsidRDefault="003A5B29" w:rsidP="00274097">
            <w:pPr>
              <w:pStyle w:val="aff8"/>
            </w:pPr>
            <w:r w:rsidRPr="00C55D16">
              <w:t>4</w:t>
            </w:r>
          </w:p>
        </w:tc>
        <w:tc>
          <w:tcPr>
            <w:tcW w:w="1282" w:type="dxa"/>
            <w:vAlign w:val="center"/>
            <w:hideMark/>
          </w:tcPr>
          <w:p w14:paraId="7B6593BA" w14:textId="77777777" w:rsidR="003A5B29" w:rsidRPr="00C55D16" w:rsidRDefault="003A5B29" w:rsidP="00274097">
            <w:pPr>
              <w:pStyle w:val="aff8"/>
            </w:pPr>
            <w:r w:rsidRPr="00C55D16">
              <w:rPr>
                <w:rFonts w:hint="eastAsia"/>
              </w:rPr>
              <w:t>韓國</w:t>
            </w:r>
          </w:p>
        </w:tc>
        <w:tc>
          <w:tcPr>
            <w:tcW w:w="1892" w:type="dxa"/>
            <w:vAlign w:val="center"/>
            <w:hideMark/>
          </w:tcPr>
          <w:p w14:paraId="02E131DF" w14:textId="77777777" w:rsidR="003A5B29" w:rsidRPr="00C55D16" w:rsidRDefault="003A5B29" w:rsidP="00274097">
            <w:pPr>
              <w:pStyle w:val="aff8"/>
            </w:pPr>
            <w:r w:rsidRPr="00C55D16">
              <w:t>1,353,704</w:t>
            </w:r>
          </w:p>
        </w:tc>
        <w:tc>
          <w:tcPr>
            <w:tcW w:w="1252" w:type="dxa"/>
            <w:vAlign w:val="center"/>
            <w:hideMark/>
          </w:tcPr>
          <w:p w14:paraId="1442EFB0" w14:textId="77777777" w:rsidR="003A5B29" w:rsidRPr="00C55D16" w:rsidRDefault="003A5B29" w:rsidP="00274097">
            <w:pPr>
              <w:pStyle w:val="aff8"/>
            </w:pPr>
            <w:r w:rsidRPr="00C55D16">
              <w:rPr>
                <w:rFonts w:hint="eastAsia"/>
              </w:rPr>
              <w:t>俄羅斯</w:t>
            </w:r>
          </w:p>
        </w:tc>
        <w:tc>
          <w:tcPr>
            <w:tcW w:w="2057" w:type="dxa"/>
            <w:vAlign w:val="center"/>
            <w:hideMark/>
          </w:tcPr>
          <w:p w14:paraId="66F1E4D7" w14:textId="77777777" w:rsidR="003A5B29" w:rsidRPr="00C55D16" w:rsidRDefault="003A5B29" w:rsidP="00274097">
            <w:pPr>
              <w:pStyle w:val="aff8"/>
            </w:pPr>
            <w:r w:rsidRPr="00C55D16">
              <w:t>205,440</w:t>
            </w:r>
          </w:p>
        </w:tc>
      </w:tr>
      <w:tr w:rsidR="00C55D16" w:rsidRPr="00C55D16" w14:paraId="127C0A23" w14:textId="77777777" w:rsidTr="00DF3A96">
        <w:trPr>
          <w:trHeight w:val="567"/>
        </w:trPr>
        <w:tc>
          <w:tcPr>
            <w:tcW w:w="1282" w:type="dxa"/>
            <w:vAlign w:val="center"/>
            <w:hideMark/>
          </w:tcPr>
          <w:p w14:paraId="33A080B2" w14:textId="77777777" w:rsidR="003A5B29" w:rsidRPr="00C55D16" w:rsidRDefault="003A5B29" w:rsidP="00274097">
            <w:pPr>
              <w:pStyle w:val="aff8"/>
            </w:pPr>
            <w:r w:rsidRPr="00C55D16">
              <w:t>5</w:t>
            </w:r>
          </w:p>
        </w:tc>
        <w:tc>
          <w:tcPr>
            <w:tcW w:w="1282" w:type="dxa"/>
            <w:vAlign w:val="center"/>
            <w:hideMark/>
          </w:tcPr>
          <w:p w14:paraId="2F75F3D9" w14:textId="77777777" w:rsidR="003A5B29" w:rsidRPr="00C55D16" w:rsidRDefault="003A5B29" w:rsidP="00274097">
            <w:pPr>
              <w:pStyle w:val="aff8"/>
            </w:pPr>
            <w:r w:rsidRPr="00C55D16">
              <w:rPr>
                <w:rFonts w:hint="eastAsia"/>
              </w:rPr>
              <w:t>荷蘭</w:t>
            </w:r>
          </w:p>
        </w:tc>
        <w:tc>
          <w:tcPr>
            <w:tcW w:w="1892" w:type="dxa"/>
            <w:vAlign w:val="center"/>
            <w:hideMark/>
          </w:tcPr>
          <w:p w14:paraId="5B1894BC" w14:textId="77777777" w:rsidR="003A5B29" w:rsidRPr="00C55D16" w:rsidRDefault="003A5B29" w:rsidP="00274097">
            <w:pPr>
              <w:pStyle w:val="aff8"/>
            </w:pPr>
            <w:r w:rsidRPr="00C55D16">
              <w:t>1,297,737</w:t>
            </w:r>
          </w:p>
        </w:tc>
        <w:tc>
          <w:tcPr>
            <w:tcW w:w="1252" w:type="dxa"/>
            <w:vAlign w:val="center"/>
            <w:hideMark/>
          </w:tcPr>
          <w:p w14:paraId="590EE662" w14:textId="77777777" w:rsidR="003A5B29" w:rsidRPr="00C55D16" w:rsidRDefault="003A5B29" w:rsidP="00274097">
            <w:pPr>
              <w:pStyle w:val="aff8"/>
            </w:pPr>
            <w:r w:rsidRPr="00C55D16">
              <w:rPr>
                <w:rFonts w:hint="eastAsia"/>
              </w:rPr>
              <w:t>美國</w:t>
            </w:r>
          </w:p>
        </w:tc>
        <w:tc>
          <w:tcPr>
            <w:tcW w:w="2057" w:type="dxa"/>
            <w:vAlign w:val="center"/>
            <w:hideMark/>
          </w:tcPr>
          <w:p w14:paraId="2BA921A2" w14:textId="77777777" w:rsidR="003A5B29" w:rsidRPr="00C55D16" w:rsidRDefault="003A5B29" w:rsidP="00274097">
            <w:pPr>
              <w:pStyle w:val="aff8"/>
            </w:pPr>
            <w:r w:rsidRPr="00C55D16">
              <w:t>118,238</w:t>
            </w:r>
          </w:p>
        </w:tc>
      </w:tr>
      <w:tr w:rsidR="00C55D16" w:rsidRPr="00C55D16" w14:paraId="4EDED638" w14:textId="77777777" w:rsidTr="00DF3A96">
        <w:trPr>
          <w:trHeight w:val="567"/>
        </w:trPr>
        <w:tc>
          <w:tcPr>
            <w:tcW w:w="1282" w:type="dxa"/>
            <w:vAlign w:val="center"/>
            <w:hideMark/>
          </w:tcPr>
          <w:p w14:paraId="3B9DA2BA" w14:textId="77777777" w:rsidR="003A5B29" w:rsidRPr="00C55D16" w:rsidRDefault="003A5B29" w:rsidP="00274097">
            <w:pPr>
              <w:pStyle w:val="aff8"/>
            </w:pPr>
            <w:r w:rsidRPr="00C55D16">
              <w:t>6</w:t>
            </w:r>
          </w:p>
        </w:tc>
        <w:tc>
          <w:tcPr>
            <w:tcW w:w="1282" w:type="dxa"/>
            <w:vAlign w:val="center"/>
            <w:hideMark/>
          </w:tcPr>
          <w:p w14:paraId="29789463" w14:textId="77777777" w:rsidR="003A5B29" w:rsidRPr="00C55D16" w:rsidRDefault="003A5B29" w:rsidP="00274097">
            <w:pPr>
              <w:pStyle w:val="aff8"/>
            </w:pPr>
            <w:r w:rsidRPr="00C55D16">
              <w:rPr>
                <w:rFonts w:hint="eastAsia"/>
              </w:rPr>
              <w:t>英國</w:t>
            </w:r>
          </w:p>
        </w:tc>
        <w:tc>
          <w:tcPr>
            <w:tcW w:w="1892" w:type="dxa"/>
            <w:vAlign w:val="center"/>
            <w:hideMark/>
          </w:tcPr>
          <w:p w14:paraId="11E15323" w14:textId="77777777" w:rsidR="003A5B29" w:rsidRPr="00C55D16" w:rsidRDefault="003A5B29" w:rsidP="00274097">
            <w:pPr>
              <w:pStyle w:val="aff8"/>
            </w:pPr>
            <w:r w:rsidRPr="00C55D16">
              <w:t>1,201,101</w:t>
            </w:r>
          </w:p>
        </w:tc>
        <w:tc>
          <w:tcPr>
            <w:tcW w:w="1252" w:type="dxa"/>
            <w:vAlign w:val="center"/>
            <w:hideMark/>
          </w:tcPr>
          <w:p w14:paraId="0C3F2FE6" w14:textId="77777777" w:rsidR="003A5B29" w:rsidRPr="00C55D16" w:rsidRDefault="003A5B29" w:rsidP="00274097">
            <w:pPr>
              <w:pStyle w:val="aff8"/>
            </w:pPr>
            <w:r w:rsidRPr="00C55D16">
              <w:rPr>
                <w:rFonts w:hint="eastAsia"/>
              </w:rPr>
              <w:t>法國</w:t>
            </w:r>
          </w:p>
        </w:tc>
        <w:tc>
          <w:tcPr>
            <w:tcW w:w="2057" w:type="dxa"/>
            <w:vAlign w:val="center"/>
            <w:hideMark/>
          </w:tcPr>
          <w:p w14:paraId="6F1D3749" w14:textId="77777777" w:rsidR="003A5B29" w:rsidRPr="00C55D16" w:rsidRDefault="003A5B29" w:rsidP="00274097">
            <w:pPr>
              <w:pStyle w:val="aff8"/>
            </w:pPr>
            <w:r w:rsidRPr="00C55D16">
              <w:t>113,963</w:t>
            </w:r>
          </w:p>
        </w:tc>
      </w:tr>
      <w:tr w:rsidR="00C55D16" w:rsidRPr="00C55D16" w14:paraId="65F7F10E" w14:textId="77777777" w:rsidTr="00DF3A96">
        <w:trPr>
          <w:trHeight w:val="567"/>
        </w:trPr>
        <w:tc>
          <w:tcPr>
            <w:tcW w:w="1282" w:type="dxa"/>
            <w:vAlign w:val="center"/>
            <w:hideMark/>
          </w:tcPr>
          <w:p w14:paraId="55CCEEFF" w14:textId="77777777" w:rsidR="003A5B29" w:rsidRPr="00C55D16" w:rsidRDefault="003A5B29" w:rsidP="00274097">
            <w:pPr>
              <w:pStyle w:val="aff8"/>
            </w:pPr>
            <w:r w:rsidRPr="00C55D16">
              <w:t>7</w:t>
            </w:r>
          </w:p>
        </w:tc>
        <w:tc>
          <w:tcPr>
            <w:tcW w:w="1282" w:type="dxa"/>
            <w:vAlign w:val="center"/>
            <w:hideMark/>
          </w:tcPr>
          <w:p w14:paraId="31F97F82" w14:textId="77777777" w:rsidR="003A5B29" w:rsidRPr="00C55D16" w:rsidRDefault="003A5B29" w:rsidP="00274097">
            <w:pPr>
              <w:pStyle w:val="aff8"/>
            </w:pPr>
            <w:r w:rsidRPr="00C55D16">
              <w:rPr>
                <w:rFonts w:hint="eastAsia"/>
              </w:rPr>
              <w:t>德國</w:t>
            </w:r>
          </w:p>
        </w:tc>
        <w:tc>
          <w:tcPr>
            <w:tcW w:w="1892" w:type="dxa"/>
            <w:vAlign w:val="center"/>
            <w:hideMark/>
          </w:tcPr>
          <w:p w14:paraId="4B9D7405" w14:textId="77777777" w:rsidR="003A5B29" w:rsidRPr="00C55D16" w:rsidRDefault="003A5B29" w:rsidP="00274097">
            <w:pPr>
              <w:pStyle w:val="aff8"/>
            </w:pPr>
            <w:r w:rsidRPr="00C55D16">
              <w:t>1,043,931</w:t>
            </w:r>
          </w:p>
        </w:tc>
        <w:tc>
          <w:tcPr>
            <w:tcW w:w="1252" w:type="dxa"/>
            <w:vAlign w:val="center"/>
            <w:hideMark/>
          </w:tcPr>
          <w:p w14:paraId="7278BCD4" w14:textId="77777777" w:rsidR="003A5B29" w:rsidRPr="00C55D16" w:rsidRDefault="003A5B29" w:rsidP="00274097">
            <w:pPr>
              <w:pStyle w:val="aff8"/>
            </w:pPr>
            <w:r w:rsidRPr="00C55D16">
              <w:rPr>
                <w:rFonts w:hint="eastAsia"/>
              </w:rPr>
              <w:t>西班牙</w:t>
            </w:r>
          </w:p>
        </w:tc>
        <w:tc>
          <w:tcPr>
            <w:tcW w:w="2057" w:type="dxa"/>
            <w:vAlign w:val="center"/>
            <w:hideMark/>
          </w:tcPr>
          <w:p w14:paraId="1CF10921" w14:textId="77777777" w:rsidR="003A5B29" w:rsidRPr="00C55D16" w:rsidRDefault="003A5B29" w:rsidP="00274097">
            <w:pPr>
              <w:pStyle w:val="aff8"/>
            </w:pPr>
            <w:r w:rsidRPr="00C55D16">
              <w:t>103,365</w:t>
            </w:r>
          </w:p>
        </w:tc>
      </w:tr>
      <w:tr w:rsidR="00C55D16" w:rsidRPr="00C55D16" w14:paraId="05CAFBAA" w14:textId="77777777" w:rsidTr="00DF3A96">
        <w:trPr>
          <w:trHeight w:val="567"/>
        </w:trPr>
        <w:tc>
          <w:tcPr>
            <w:tcW w:w="1282" w:type="dxa"/>
            <w:vAlign w:val="center"/>
            <w:hideMark/>
          </w:tcPr>
          <w:p w14:paraId="73E79D85" w14:textId="77777777" w:rsidR="003A5B29" w:rsidRPr="00C55D16" w:rsidRDefault="003A5B29" w:rsidP="00274097">
            <w:pPr>
              <w:pStyle w:val="aff8"/>
            </w:pPr>
            <w:r w:rsidRPr="00C55D16">
              <w:t>8</w:t>
            </w:r>
          </w:p>
        </w:tc>
        <w:tc>
          <w:tcPr>
            <w:tcW w:w="1282" w:type="dxa"/>
            <w:vAlign w:val="center"/>
            <w:hideMark/>
          </w:tcPr>
          <w:p w14:paraId="1792E5B0" w14:textId="77777777" w:rsidR="003A5B29" w:rsidRPr="00C55D16" w:rsidRDefault="003A5B29" w:rsidP="00274097">
            <w:pPr>
              <w:pStyle w:val="aff8"/>
            </w:pPr>
            <w:r w:rsidRPr="00C55D16">
              <w:rPr>
                <w:rFonts w:hint="eastAsia"/>
              </w:rPr>
              <w:t>印度</w:t>
            </w:r>
          </w:p>
        </w:tc>
        <w:tc>
          <w:tcPr>
            <w:tcW w:w="1892" w:type="dxa"/>
            <w:vAlign w:val="center"/>
            <w:hideMark/>
          </w:tcPr>
          <w:p w14:paraId="798259D7" w14:textId="77777777" w:rsidR="003A5B29" w:rsidRPr="00C55D16" w:rsidRDefault="003A5B29" w:rsidP="00274097">
            <w:pPr>
              <w:pStyle w:val="aff8"/>
            </w:pPr>
            <w:r w:rsidRPr="00C55D16">
              <w:t>1,026,979</w:t>
            </w:r>
          </w:p>
        </w:tc>
        <w:tc>
          <w:tcPr>
            <w:tcW w:w="1252" w:type="dxa"/>
            <w:vAlign w:val="center"/>
            <w:hideMark/>
          </w:tcPr>
          <w:p w14:paraId="18BD8332" w14:textId="77777777" w:rsidR="003A5B29" w:rsidRPr="00C55D16" w:rsidRDefault="003A5B29" w:rsidP="00274097">
            <w:pPr>
              <w:pStyle w:val="aff8"/>
            </w:pPr>
            <w:r w:rsidRPr="00C55D16">
              <w:rPr>
                <w:rFonts w:hint="eastAsia"/>
              </w:rPr>
              <w:t>韓國</w:t>
            </w:r>
          </w:p>
        </w:tc>
        <w:tc>
          <w:tcPr>
            <w:tcW w:w="2057" w:type="dxa"/>
            <w:vAlign w:val="center"/>
            <w:hideMark/>
          </w:tcPr>
          <w:p w14:paraId="395ED2D5" w14:textId="77777777" w:rsidR="003A5B29" w:rsidRPr="00C55D16" w:rsidRDefault="003A5B29" w:rsidP="00274097">
            <w:pPr>
              <w:pStyle w:val="aff8"/>
            </w:pPr>
            <w:r w:rsidRPr="00C55D16">
              <w:t>88,994</w:t>
            </w:r>
          </w:p>
        </w:tc>
      </w:tr>
      <w:tr w:rsidR="00C55D16" w:rsidRPr="00C55D16" w14:paraId="44F51C67" w14:textId="77777777" w:rsidTr="00DF3A96">
        <w:trPr>
          <w:trHeight w:val="567"/>
        </w:trPr>
        <w:tc>
          <w:tcPr>
            <w:tcW w:w="1282" w:type="dxa"/>
            <w:vAlign w:val="center"/>
            <w:hideMark/>
          </w:tcPr>
          <w:p w14:paraId="57256AC5" w14:textId="77777777" w:rsidR="003A5B29" w:rsidRPr="00C55D16" w:rsidRDefault="003A5B29" w:rsidP="00274097">
            <w:pPr>
              <w:pStyle w:val="aff8"/>
            </w:pPr>
            <w:r w:rsidRPr="00C55D16">
              <w:t>9</w:t>
            </w:r>
          </w:p>
        </w:tc>
        <w:tc>
          <w:tcPr>
            <w:tcW w:w="1282" w:type="dxa"/>
            <w:vAlign w:val="center"/>
            <w:hideMark/>
          </w:tcPr>
          <w:p w14:paraId="517DE261" w14:textId="77777777" w:rsidR="003A5B29" w:rsidRPr="00C55D16" w:rsidRDefault="003A5B29" w:rsidP="00274097">
            <w:pPr>
              <w:pStyle w:val="aff8"/>
            </w:pPr>
            <w:r w:rsidRPr="00C55D16">
              <w:rPr>
                <w:rFonts w:hint="eastAsia"/>
              </w:rPr>
              <w:t>法國</w:t>
            </w:r>
          </w:p>
        </w:tc>
        <w:tc>
          <w:tcPr>
            <w:tcW w:w="1892" w:type="dxa"/>
            <w:vAlign w:val="center"/>
            <w:hideMark/>
          </w:tcPr>
          <w:p w14:paraId="656282C5" w14:textId="77777777" w:rsidR="003A5B29" w:rsidRPr="00C55D16" w:rsidRDefault="003A5B29" w:rsidP="00274097">
            <w:pPr>
              <w:pStyle w:val="aff8"/>
            </w:pPr>
            <w:r w:rsidRPr="00C55D16">
              <w:t>994,371</w:t>
            </w:r>
          </w:p>
        </w:tc>
        <w:tc>
          <w:tcPr>
            <w:tcW w:w="1252" w:type="dxa"/>
            <w:vAlign w:val="center"/>
            <w:hideMark/>
          </w:tcPr>
          <w:p w14:paraId="0F3FB01D" w14:textId="77777777" w:rsidR="003A5B29" w:rsidRPr="00C55D16" w:rsidRDefault="003A5B29" w:rsidP="00274097">
            <w:pPr>
              <w:pStyle w:val="aff8"/>
            </w:pPr>
            <w:r w:rsidRPr="00C55D16">
              <w:rPr>
                <w:rFonts w:hint="eastAsia"/>
              </w:rPr>
              <w:t>日本</w:t>
            </w:r>
          </w:p>
        </w:tc>
        <w:tc>
          <w:tcPr>
            <w:tcW w:w="2057" w:type="dxa"/>
            <w:vAlign w:val="center"/>
            <w:hideMark/>
          </w:tcPr>
          <w:p w14:paraId="1953F545" w14:textId="77777777" w:rsidR="003A5B29" w:rsidRPr="00C55D16" w:rsidRDefault="003A5B29" w:rsidP="00274097">
            <w:pPr>
              <w:pStyle w:val="aff8"/>
            </w:pPr>
            <w:r w:rsidRPr="00C55D16">
              <w:t>81,577</w:t>
            </w:r>
          </w:p>
        </w:tc>
      </w:tr>
      <w:tr w:rsidR="00C55D16" w:rsidRPr="00C55D16" w14:paraId="7195FB92" w14:textId="77777777" w:rsidTr="00DF3A96">
        <w:trPr>
          <w:trHeight w:val="567"/>
        </w:trPr>
        <w:tc>
          <w:tcPr>
            <w:tcW w:w="1282" w:type="dxa"/>
            <w:vAlign w:val="center"/>
            <w:hideMark/>
          </w:tcPr>
          <w:p w14:paraId="0A4F6813" w14:textId="77777777" w:rsidR="003A5B29" w:rsidRPr="00C55D16" w:rsidRDefault="003A5B29" w:rsidP="00274097">
            <w:pPr>
              <w:pStyle w:val="aff8"/>
            </w:pPr>
            <w:r w:rsidRPr="00C55D16">
              <w:t>10</w:t>
            </w:r>
          </w:p>
        </w:tc>
        <w:tc>
          <w:tcPr>
            <w:tcW w:w="1282" w:type="dxa"/>
            <w:vAlign w:val="center"/>
            <w:hideMark/>
          </w:tcPr>
          <w:p w14:paraId="23584D69" w14:textId="77777777" w:rsidR="003A5B29" w:rsidRPr="00C55D16" w:rsidRDefault="003A5B29" w:rsidP="00274097">
            <w:pPr>
              <w:pStyle w:val="aff8"/>
            </w:pPr>
            <w:r w:rsidRPr="00C55D16">
              <w:rPr>
                <w:rFonts w:hint="eastAsia"/>
              </w:rPr>
              <w:t>比利時</w:t>
            </w:r>
          </w:p>
        </w:tc>
        <w:tc>
          <w:tcPr>
            <w:tcW w:w="1892" w:type="dxa"/>
            <w:vAlign w:val="center"/>
            <w:hideMark/>
          </w:tcPr>
          <w:p w14:paraId="0D9E8AF1" w14:textId="77777777" w:rsidR="003A5B29" w:rsidRPr="00C55D16" w:rsidRDefault="003A5B29" w:rsidP="00274097">
            <w:pPr>
              <w:pStyle w:val="aff8"/>
            </w:pPr>
            <w:r w:rsidRPr="00C55D16">
              <w:t>981,463</w:t>
            </w:r>
          </w:p>
        </w:tc>
        <w:tc>
          <w:tcPr>
            <w:tcW w:w="1252" w:type="dxa"/>
            <w:vAlign w:val="center"/>
            <w:hideMark/>
          </w:tcPr>
          <w:p w14:paraId="1644F235" w14:textId="77777777" w:rsidR="003A5B29" w:rsidRPr="00C55D16" w:rsidRDefault="003A5B29" w:rsidP="00274097">
            <w:pPr>
              <w:pStyle w:val="aff8"/>
            </w:pPr>
            <w:r w:rsidRPr="00C55D16">
              <w:rPr>
                <w:rFonts w:hint="eastAsia"/>
              </w:rPr>
              <w:t>羅馬尼亞</w:t>
            </w:r>
          </w:p>
        </w:tc>
        <w:tc>
          <w:tcPr>
            <w:tcW w:w="2057" w:type="dxa"/>
            <w:vAlign w:val="center"/>
            <w:hideMark/>
          </w:tcPr>
          <w:p w14:paraId="6E0C86A3" w14:textId="77777777" w:rsidR="003A5B29" w:rsidRPr="00C55D16" w:rsidRDefault="003A5B29" w:rsidP="00274097">
            <w:pPr>
              <w:pStyle w:val="aff8"/>
            </w:pPr>
            <w:r w:rsidRPr="00C55D16">
              <w:t>73,098</w:t>
            </w:r>
          </w:p>
        </w:tc>
      </w:tr>
    </w:tbl>
    <w:p w14:paraId="21E10082" w14:textId="77777777" w:rsidR="003A5B29" w:rsidRPr="00C55D16" w:rsidRDefault="003A5B29" w:rsidP="00274097">
      <w:pPr>
        <w:pStyle w:val="aff8"/>
        <w:jc w:val="left"/>
      </w:pPr>
      <w:r w:rsidRPr="00C55D16">
        <w:t>資料來源：土耳其統計局</w:t>
      </w:r>
      <w:r w:rsidRPr="00C55D16">
        <w:t xml:space="preserve">  </w:t>
      </w:r>
    </w:p>
    <w:p w14:paraId="3F436605" w14:textId="77777777" w:rsidR="00274097" w:rsidRPr="00C55D16" w:rsidRDefault="00274097" w:rsidP="00274097">
      <w:pPr>
        <w:pStyle w:val="aff8"/>
        <w:snapToGrid w:val="0"/>
        <w:jc w:val="left"/>
      </w:pPr>
    </w:p>
    <w:p w14:paraId="4FDD476E" w14:textId="5D5FCCDF" w:rsidR="003A5B29" w:rsidRPr="00C55D16" w:rsidRDefault="00274097" w:rsidP="00274097">
      <w:pPr>
        <w:pStyle w:val="aff3"/>
        <w:ind w:left="1416" w:hanging="472"/>
      </w:pPr>
      <w:r w:rsidRPr="00C55D16">
        <w:rPr>
          <w:rFonts w:hint="eastAsia"/>
        </w:rPr>
        <w:t>２、</w:t>
      </w:r>
      <w:r w:rsidR="003A5B29" w:rsidRPr="00C55D16">
        <w:t>紡織成衣業</w:t>
      </w:r>
    </w:p>
    <w:p w14:paraId="770A1662" w14:textId="621B4FB7" w:rsidR="003A5B29" w:rsidRPr="00C55D16" w:rsidRDefault="003A5B29" w:rsidP="00274097">
      <w:pPr>
        <w:pStyle w:val="aff5"/>
        <w:ind w:left="1416" w:firstLine="472"/>
      </w:pPr>
      <w:r w:rsidRPr="00C55D16">
        <w:t>土耳其是全球紡織成衣業的重鎮，占全球市場</w:t>
      </w:r>
      <w:r w:rsidRPr="00C55D16">
        <w:t>2.7%</w:t>
      </w:r>
      <w:r w:rsidRPr="00C55D16">
        <w:t>，為全球第</w:t>
      </w:r>
      <w:r w:rsidRPr="00C55D16">
        <w:t>7</w:t>
      </w:r>
      <w:r w:rsidRPr="00C55D16">
        <w:t>大供應國家，也是歐盟第</w:t>
      </w:r>
      <w:r w:rsidRPr="00C55D16">
        <w:t>3</w:t>
      </w:r>
      <w:r w:rsidRPr="00C55D16">
        <w:t>大的供應來源國。其中針織衫更占全球</w:t>
      </w:r>
      <w:r w:rsidRPr="00C55D16">
        <w:t>3.8</w:t>
      </w:r>
      <w:r w:rsidR="00274097" w:rsidRPr="00C55D16">
        <w:t>%</w:t>
      </w:r>
      <w:r w:rsidRPr="00C55D16">
        <w:t>的出口比重，為第</w:t>
      </w:r>
      <w:r w:rsidRPr="00C55D16">
        <w:t>6</w:t>
      </w:r>
      <w:r w:rsidRPr="00C55D16">
        <w:t>大出口國。</w:t>
      </w:r>
    </w:p>
    <w:p w14:paraId="59099C1F" w14:textId="77777777" w:rsidR="003A5B29" w:rsidRPr="00C55D16" w:rsidRDefault="003A5B29" w:rsidP="00274097">
      <w:pPr>
        <w:pStyle w:val="aff5"/>
        <w:ind w:left="1416" w:firstLine="472"/>
      </w:pPr>
      <w:r w:rsidRPr="00C55D16">
        <w:t>土耳其擁有悠久的紡織業製造史，可追溯至奧斯曼帝國時期，至今仍是全球紡織成衣產業中的一個重要國家。從</w:t>
      </w:r>
      <w:r w:rsidRPr="00C55D16">
        <w:t>1980</w:t>
      </w:r>
      <w:r w:rsidRPr="00C55D16">
        <w:t>年到</w:t>
      </w:r>
      <w:r w:rsidRPr="00C55D16">
        <w:t>2020</w:t>
      </w:r>
      <w:r w:rsidRPr="00C55D16">
        <w:t>年的</w:t>
      </w:r>
      <w:r w:rsidRPr="00C55D16">
        <w:t>40</w:t>
      </w:r>
      <w:r w:rsidRPr="00C55D16">
        <w:t>年間，土耳其紡織成衣業的生產和出口，從低附加值商品逐漸轉向高附加價值及快時尚商品。憑藉其優質和受過教育的人力資源、設計能力、技術投資、動態靈活的生產能力，土耳其紡織成衣業在世界貿易中發揮著重要作用。此外，由於土耳其棉花產量在歐洲排名第一，因此該國的紡織業在原料方面沒有問題，使得它成為紡織品生產的領導者之一。也因此土耳其紡織成衣業在該國經濟與國際貿易上一直扮演著重要的角色，對</w:t>
      </w:r>
      <w:r w:rsidRPr="00C55D16">
        <w:t>GDP</w:t>
      </w:r>
      <w:r w:rsidRPr="00C55D16">
        <w:t>、製造業比重、僱用員工、投資與總體經濟的各項指標上都在重要的貢獻。</w:t>
      </w:r>
    </w:p>
    <w:p w14:paraId="60B7281A" w14:textId="19F5D602" w:rsidR="003A5B29" w:rsidRPr="00C55D16" w:rsidRDefault="003A5B29" w:rsidP="00274097">
      <w:pPr>
        <w:pStyle w:val="aff5"/>
        <w:ind w:left="1416" w:firstLine="472"/>
      </w:pPr>
      <w:r w:rsidRPr="00C55D16">
        <w:t>此外，由於冠狀病毒大流行，歐洲國家更喜歡地理位置接近並擁有自己棉花生產的土耳其。因此，歐洲現在是土耳其紡織業的主要出口市場（</w:t>
      </w:r>
      <w:r w:rsidR="006E59BD" w:rsidRPr="00C55D16">
        <w:t>占</w:t>
      </w:r>
      <w:r w:rsidRPr="00C55D16">
        <w:t>50</w:t>
      </w:r>
      <w:r w:rsidR="00274097" w:rsidRPr="00C55D16">
        <w:t>%</w:t>
      </w:r>
      <w:r w:rsidRPr="00C55D16">
        <w:t>）。就品質而言，土耳其的紡織品與義大利和德國的織物一樣好，但卻比歐洲產品更便宜。這不僅是因為該國不依賴進口原料，也因為土耳其許多紡織製造商都有成立控股公司。</w:t>
      </w:r>
    </w:p>
    <w:p w14:paraId="6D8A5B4A" w14:textId="1B9B9F3E" w:rsidR="003A5B29" w:rsidRPr="00C55D16" w:rsidRDefault="003A5B29" w:rsidP="00274097">
      <w:pPr>
        <w:pStyle w:val="aff5"/>
        <w:ind w:left="1416" w:firstLine="472"/>
      </w:pPr>
      <w:r w:rsidRPr="00C55D16">
        <w:t>2022</w:t>
      </w:r>
      <w:r w:rsidRPr="00C55D16">
        <w:t>年土耳其紡織原材料、皮革及皮革制品、地毯和成衣等行業</w:t>
      </w:r>
      <w:r w:rsidR="006E59BD" w:rsidRPr="00C55D16">
        <w:t>占</w:t>
      </w:r>
      <w:r w:rsidRPr="00C55D16">
        <w:t>總出口量的</w:t>
      </w:r>
      <w:r w:rsidRPr="00C55D16">
        <w:t>15.46%</w:t>
      </w:r>
      <w:r w:rsidRPr="00C55D16">
        <w:t>。出口總值達</w:t>
      </w:r>
      <w:r w:rsidRPr="00C55D16">
        <w:t>363</w:t>
      </w:r>
      <w:r w:rsidRPr="00C55D16">
        <w:t>億</w:t>
      </w:r>
      <w:r w:rsidRPr="00C55D16">
        <w:t>767</w:t>
      </w:r>
      <w:r w:rsidRPr="00C55D16">
        <w:t>萬美元，較</w:t>
      </w:r>
      <w:r w:rsidRPr="00C55D16">
        <w:t>2021</w:t>
      </w:r>
      <w:r w:rsidRPr="00C55D16">
        <w:t>年成長</w:t>
      </w:r>
      <w:r w:rsidRPr="00C55D16">
        <w:t>3</w:t>
      </w:r>
      <w:r w:rsidR="00274097" w:rsidRPr="00C55D16">
        <w:t>%</w:t>
      </w:r>
      <w:r w:rsidRPr="00C55D16">
        <w:t>，占總體出口之</w:t>
      </w:r>
      <w:r w:rsidRPr="00C55D16">
        <w:t>15.5</w:t>
      </w:r>
      <w:r w:rsidR="00274097" w:rsidRPr="00C55D16">
        <w:t>%</w:t>
      </w:r>
      <w:r w:rsidRPr="00C55D16">
        <w:t>。值得一提的是，地毯編織是土耳其最早的傳統藝術之一，數世紀以來，土國為全世界生產了大量的地毯。</w:t>
      </w:r>
      <w:r w:rsidRPr="00C55D16">
        <w:t>2022</w:t>
      </w:r>
      <w:r w:rsidRPr="00C55D16">
        <w:t>年，土耳其從地毯出口中獲益</w:t>
      </w:r>
      <w:r w:rsidRPr="00C55D16">
        <w:t>34.5</w:t>
      </w:r>
      <w:r w:rsidRPr="00C55D16">
        <w:t>億美元，在世界排名第一。</w:t>
      </w:r>
    </w:p>
    <w:p w14:paraId="6FDD0AA9" w14:textId="77777777" w:rsidR="003A5B29" w:rsidRPr="00C55D16" w:rsidRDefault="003A5B29" w:rsidP="00274097">
      <w:pPr>
        <w:pStyle w:val="aff5"/>
        <w:ind w:left="1416" w:firstLine="472"/>
      </w:pPr>
      <w:r w:rsidRPr="00C55D16">
        <w:t>土國從事紡織成衣外銷的廠商家數約</w:t>
      </w:r>
      <w:r w:rsidRPr="00C55D16">
        <w:t>1</w:t>
      </w:r>
      <w:r w:rsidRPr="00C55D16">
        <w:t>萬</w:t>
      </w:r>
      <w:r w:rsidRPr="00C55D16">
        <w:t>6,000</w:t>
      </w:r>
      <w:r w:rsidRPr="00C55D16">
        <w:t>家，多聚集在伊斯坦堡、伊茲密爾、</w:t>
      </w:r>
      <w:r w:rsidRPr="00C55D16">
        <w:t>Denizli</w:t>
      </w:r>
      <w:r w:rsidRPr="00C55D16">
        <w:t>、</w:t>
      </w:r>
      <w:r w:rsidRPr="00C55D16">
        <w:t>Bursa</w:t>
      </w:r>
      <w:r w:rsidRPr="00C55D16">
        <w:t>、</w:t>
      </w:r>
      <w:r w:rsidRPr="00C55D16">
        <w:t>Kahramanmaras</w:t>
      </w:r>
      <w:r w:rsidRPr="00C55D16">
        <w:t>及</w:t>
      </w:r>
      <w:r w:rsidRPr="00C55D16">
        <w:t>Gaziantep</w:t>
      </w:r>
      <w:r w:rsidRPr="00C55D16">
        <w:t>等地區，主要出口國家包含了德國、英國、西班牙及義大利等歐洲國家。</w:t>
      </w:r>
    </w:p>
    <w:p w14:paraId="0DEEDB13" w14:textId="77777777" w:rsidR="003A5B29" w:rsidRPr="00C55D16" w:rsidRDefault="003A5B29" w:rsidP="00DF3A96">
      <w:pPr>
        <w:pStyle w:val="aff7"/>
        <w:spacing w:beforeLines="50" w:before="257"/>
      </w:pPr>
      <w:r w:rsidRPr="00C55D16">
        <w:t>土耳其紡織成衣業</w:t>
      </w:r>
      <w:r w:rsidRPr="00C55D16">
        <w:t>2022</w:t>
      </w:r>
      <w:r w:rsidRPr="00C55D16">
        <w:t>年進出口金額</w:t>
      </w:r>
    </w:p>
    <w:p w14:paraId="1F572E1D" w14:textId="3C38D215" w:rsidR="003A5B29" w:rsidRPr="00C55D16" w:rsidRDefault="003A5B29" w:rsidP="00274097">
      <w:pPr>
        <w:pStyle w:val="aff8"/>
        <w:jc w:val="right"/>
      </w:pPr>
      <w:r w:rsidRPr="00C55D16">
        <w:t>單位：千美元</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101"/>
        <w:gridCol w:w="4252"/>
        <w:gridCol w:w="1683"/>
        <w:gridCol w:w="1684"/>
      </w:tblGrid>
      <w:tr w:rsidR="00BD4395" w:rsidRPr="00C55D16" w14:paraId="3C887B9C" w14:textId="77777777" w:rsidTr="00DF3A96">
        <w:trPr>
          <w:trHeight w:val="567"/>
          <w:tblHeader/>
        </w:trPr>
        <w:tc>
          <w:tcPr>
            <w:tcW w:w="1101" w:type="dxa"/>
            <w:shd w:val="clear" w:color="auto" w:fill="CCFFCC"/>
            <w:vAlign w:val="center"/>
            <w:hideMark/>
          </w:tcPr>
          <w:p w14:paraId="439211B3" w14:textId="27938FB4" w:rsidR="003A5B29" w:rsidRPr="00C55D16" w:rsidRDefault="003A5B29" w:rsidP="00DF3A96">
            <w:pPr>
              <w:pStyle w:val="aff8"/>
            </w:pPr>
            <w:r w:rsidRPr="00C55D16">
              <w:t>HS</w:t>
            </w:r>
            <w:r w:rsidR="00DF3A96" w:rsidRPr="00C55D16">
              <w:rPr>
                <w:rFonts w:hint="eastAsia"/>
              </w:rPr>
              <w:t xml:space="preserve"> </w:t>
            </w:r>
            <w:r w:rsidRPr="00C55D16">
              <w:t>Code</w:t>
            </w:r>
          </w:p>
        </w:tc>
        <w:tc>
          <w:tcPr>
            <w:tcW w:w="4252" w:type="dxa"/>
            <w:shd w:val="clear" w:color="auto" w:fill="CCFFCC"/>
            <w:vAlign w:val="center"/>
            <w:hideMark/>
          </w:tcPr>
          <w:p w14:paraId="55BDDF43" w14:textId="77777777" w:rsidR="003A5B29" w:rsidRPr="00C55D16" w:rsidRDefault="003A5B29" w:rsidP="00274097">
            <w:pPr>
              <w:pStyle w:val="aff8"/>
            </w:pPr>
            <w:r w:rsidRPr="00C55D16">
              <w:rPr>
                <w:rFonts w:hint="eastAsia"/>
              </w:rPr>
              <w:t>品項</w:t>
            </w:r>
          </w:p>
        </w:tc>
        <w:tc>
          <w:tcPr>
            <w:tcW w:w="1683" w:type="dxa"/>
            <w:shd w:val="clear" w:color="auto" w:fill="CCFFCC"/>
            <w:vAlign w:val="center"/>
            <w:hideMark/>
          </w:tcPr>
          <w:p w14:paraId="702AE202" w14:textId="77777777" w:rsidR="003A5B29" w:rsidRPr="00C55D16" w:rsidRDefault="003A5B29" w:rsidP="00274097">
            <w:pPr>
              <w:pStyle w:val="aff8"/>
            </w:pPr>
            <w:r w:rsidRPr="00C55D16">
              <w:rPr>
                <w:rFonts w:hint="eastAsia"/>
              </w:rPr>
              <w:t>出口金額</w:t>
            </w:r>
          </w:p>
        </w:tc>
        <w:tc>
          <w:tcPr>
            <w:tcW w:w="1684" w:type="dxa"/>
            <w:shd w:val="clear" w:color="auto" w:fill="CCFFCC"/>
            <w:vAlign w:val="center"/>
            <w:hideMark/>
          </w:tcPr>
          <w:p w14:paraId="382D4A4F" w14:textId="77777777" w:rsidR="003A5B29" w:rsidRPr="00C55D16" w:rsidRDefault="003A5B29" w:rsidP="00274097">
            <w:pPr>
              <w:pStyle w:val="aff8"/>
            </w:pPr>
            <w:r w:rsidRPr="00C55D16">
              <w:rPr>
                <w:rFonts w:hint="eastAsia"/>
              </w:rPr>
              <w:t>進口金額</w:t>
            </w:r>
          </w:p>
        </w:tc>
      </w:tr>
      <w:tr w:rsidR="00BD4395" w:rsidRPr="00C55D16" w14:paraId="4CF8FD64" w14:textId="77777777" w:rsidTr="00DF3A96">
        <w:trPr>
          <w:trHeight w:val="567"/>
        </w:trPr>
        <w:tc>
          <w:tcPr>
            <w:tcW w:w="1101" w:type="dxa"/>
            <w:shd w:val="clear" w:color="auto" w:fill="FFFFFF"/>
            <w:vAlign w:val="center"/>
            <w:hideMark/>
          </w:tcPr>
          <w:p w14:paraId="5AFAF161" w14:textId="77777777" w:rsidR="003A5B29" w:rsidRPr="00C55D16" w:rsidRDefault="003A5B29" w:rsidP="00274097">
            <w:pPr>
              <w:pStyle w:val="aff8"/>
            </w:pPr>
            <w:r w:rsidRPr="00C55D16">
              <w:t>50</w:t>
            </w:r>
          </w:p>
        </w:tc>
        <w:tc>
          <w:tcPr>
            <w:tcW w:w="4252" w:type="dxa"/>
            <w:shd w:val="clear" w:color="auto" w:fill="FFFFFF"/>
            <w:vAlign w:val="center"/>
            <w:hideMark/>
          </w:tcPr>
          <w:p w14:paraId="680AEAAE" w14:textId="77777777" w:rsidR="003A5B29" w:rsidRPr="00C55D16" w:rsidRDefault="003A5B29" w:rsidP="00274097">
            <w:pPr>
              <w:pStyle w:val="aff8"/>
              <w:jc w:val="both"/>
            </w:pPr>
            <w:r w:rsidRPr="00C55D16">
              <w:rPr>
                <w:rFonts w:hint="eastAsia"/>
              </w:rPr>
              <w:t>絲</w:t>
            </w:r>
          </w:p>
        </w:tc>
        <w:tc>
          <w:tcPr>
            <w:tcW w:w="1683" w:type="dxa"/>
            <w:vAlign w:val="center"/>
            <w:hideMark/>
          </w:tcPr>
          <w:p w14:paraId="05DA0A41" w14:textId="77777777" w:rsidR="003A5B29" w:rsidRPr="00C55D16" w:rsidRDefault="003A5B29" w:rsidP="00274097">
            <w:pPr>
              <w:pStyle w:val="aff8"/>
              <w:jc w:val="right"/>
            </w:pPr>
            <w:r w:rsidRPr="00C55D16">
              <w:t>1,675</w:t>
            </w:r>
          </w:p>
        </w:tc>
        <w:tc>
          <w:tcPr>
            <w:tcW w:w="1684" w:type="dxa"/>
            <w:vAlign w:val="center"/>
            <w:hideMark/>
          </w:tcPr>
          <w:p w14:paraId="18C80874" w14:textId="77777777" w:rsidR="003A5B29" w:rsidRPr="00C55D16" w:rsidRDefault="003A5B29" w:rsidP="00274097">
            <w:pPr>
              <w:pStyle w:val="aff8"/>
              <w:jc w:val="right"/>
            </w:pPr>
            <w:r w:rsidRPr="00C55D16">
              <w:t>24,838,</w:t>
            </w:r>
          </w:p>
        </w:tc>
      </w:tr>
      <w:tr w:rsidR="00BD4395" w:rsidRPr="00C55D16" w14:paraId="204FFF90" w14:textId="77777777" w:rsidTr="00DF3A96">
        <w:trPr>
          <w:trHeight w:val="567"/>
        </w:trPr>
        <w:tc>
          <w:tcPr>
            <w:tcW w:w="1101" w:type="dxa"/>
            <w:shd w:val="clear" w:color="auto" w:fill="FFFFFF"/>
            <w:vAlign w:val="center"/>
            <w:hideMark/>
          </w:tcPr>
          <w:p w14:paraId="071DC876" w14:textId="77777777" w:rsidR="003A5B29" w:rsidRPr="00C55D16" w:rsidRDefault="003A5B29" w:rsidP="00274097">
            <w:pPr>
              <w:pStyle w:val="aff8"/>
            </w:pPr>
            <w:r w:rsidRPr="00C55D16">
              <w:t>51</w:t>
            </w:r>
          </w:p>
        </w:tc>
        <w:tc>
          <w:tcPr>
            <w:tcW w:w="4252" w:type="dxa"/>
            <w:shd w:val="clear" w:color="auto" w:fill="FFFFFF"/>
            <w:vAlign w:val="center"/>
            <w:hideMark/>
          </w:tcPr>
          <w:p w14:paraId="1CA01642" w14:textId="77777777" w:rsidR="003A5B29" w:rsidRPr="00C55D16" w:rsidRDefault="003A5B29" w:rsidP="00274097">
            <w:pPr>
              <w:pStyle w:val="aff8"/>
              <w:jc w:val="both"/>
            </w:pPr>
            <w:r w:rsidRPr="00C55D16">
              <w:rPr>
                <w:rFonts w:hint="eastAsia"/>
              </w:rPr>
              <w:t>羊毛，動物粗細毛；馬毛紗及其梭織物</w:t>
            </w:r>
          </w:p>
        </w:tc>
        <w:tc>
          <w:tcPr>
            <w:tcW w:w="1683" w:type="dxa"/>
            <w:vAlign w:val="center"/>
            <w:hideMark/>
          </w:tcPr>
          <w:p w14:paraId="4482AF14" w14:textId="77777777" w:rsidR="003A5B29" w:rsidRPr="00C55D16" w:rsidRDefault="003A5B29" w:rsidP="00274097">
            <w:pPr>
              <w:pStyle w:val="aff8"/>
              <w:jc w:val="right"/>
            </w:pPr>
            <w:r w:rsidRPr="00C55D16">
              <w:t>93,569</w:t>
            </w:r>
          </w:p>
        </w:tc>
        <w:tc>
          <w:tcPr>
            <w:tcW w:w="1684" w:type="dxa"/>
            <w:vAlign w:val="center"/>
            <w:hideMark/>
          </w:tcPr>
          <w:p w14:paraId="64836895" w14:textId="77777777" w:rsidR="003A5B29" w:rsidRPr="00C55D16" w:rsidRDefault="003A5B29" w:rsidP="00274097">
            <w:pPr>
              <w:pStyle w:val="aff8"/>
              <w:jc w:val="right"/>
            </w:pPr>
            <w:r w:rsidRPr="00C55D16">
              <w:t>285,202</w:t>
            </w:r>
          </w:p>
        </w:tc>
      </w:tr>
      <w:tr w:rsidR="00BD4395" w:rsidRPr="00C55D16" w14:paraId="59B63FB2" w14:textId="77777777" w:rsidTr="00DF3A96">
        <w:trPr>
          <w:trHeight w:val="567"/>
        </w:trPr>
        <w:tc>
          <w:tcPr>
            <w:tcW w:w="1101" w:type="dxa"/>
            <w:shd w:val="clear" w:color="auto" w:fill="FFFFFF"/>
            <w:vAlign w:val="center"/>
            <w:hideMark/>
          </w:tcPr>
          <w:p w14:paraId="380BEC36" w14:textId="77777777" w:rsidR="003A5B29" w:rsidRPr="00C55D16" w:rsidRDefault="003A5B29" w:rsidP="00274097">
            <w:pPr>
              <w:pStyle w:val="aff8"/>
            </w:pPr>
            <w:r w:rsidRPr="00C55D16">
              <w:t>52</w:t>
            </w:r>
          </w:p>
        </w:tc>
        <w:tc>
          <w:tcPr>
            <w:tcW w:w="4252" w:type="dxa"/>
            <w:shd w:val="clear" w:color="auto" w:fill="FFFFFF"/>
            <w:vAlign w:val="center"/>
            <w:hideMark/>
          </w:tcPr>
          <w:p w14:paraId="3C71B699" w14:textId="77777777" w:rsidR="003A5B29" w:rsidRPr="00C55D16" w:rsidRDefault="003A5B29" w:rsidP="00274097">
            <w:pPr>
              <w:pStyle w:val="aff8"/>
              <w:jc w:val="both"/>
            </w:pPr>
            <w:r w:rsidRPr="00C55D16">
              <w:rPr>
                <w:rFonts w:hint="eastAsia"/>
              </w:rPr>
              <w:t>棉花</w:t>
            </w:r>
          </w:p>
        </w:tc>
        <w:tc>
          <w:tcPr>
            <w:tcW w:w="1683" w:type="dxa"/>
            <w:vAlign w:val="center"/>
            <w:hideMark/>
          </w:tcPr>
          <w:p w14:paraId="7176E365" w14:textId="77777777" w:rsidR="003A5B29" w:rsidRPr="00C55D16" w:rsidRDefault="003A5B29" w:rsidP="00274097">
            <w:pPr>
              <w:pStyle w:val="aff8"/>
              <w:jc w:val="right"/>
            </w:pPr>
            <w:r w:rsidRPr="00C55D16">
              <w:t>2,233,670</w:t>
            </w:r>
          </w:p>
        </w:tc>
        <w:tc>
          <w:tcPr>
            <w:tcW w:w="1684" w:type="dxa"/>
            <w:vAlign w:val="center"/>
            <w:hideMark/>
          </w:tcPr>
          <w:p w14:paraId="78FE9565" w14:textId="77777777" w:rsidR="003A5B29" w:rsidRPr="00C55D16" w:rsidRDefault="003A5B29" w:rsidP="00274097">
            <w:pPr>
              <w:pStyle w:val="aff8"/>
              <w:jc w:val="right"/>
            </w:pPr>
            <w:r w:rsidRPr="00C55D16">
              <w:t>4,721</w:t>
            </w:r>
          </w:p>
        </w:tc>
      </w:tr>
      <w:tr w:rsidR="00BD4395" w:rsidRPr="00C55D16" w14:paraId="3FDD309E" w14:textId="77777777" w:rsidTr="00DF3A96">
        <w:trPr>
          <w:trHeight w:val="567"/>
        </w:trPr>
        <w:tc>
          <w:tcPr>
            <w:tcW w:w="1101" w:type="dxa"/>
            <w:shd w:val="clear" w:color="auto" w:fill="FFFFFF"/>
            <w:vAlign w:val="center"/>
            <w:hideMark/>
          </w:tcPr>
          <w:p w14:paraId="3FB6812E" w14:textId="77777777" w:rsidR="003A5B29" w:rsidRPr="00C55D16" w:rsidRDefault="003A5B29" w:rsidP="00274097">
            <w:pPr>
              <w:pStyle w:val="aff8"/>
            </w:pPr>
            <w:r w:rsidRPr="00C55D16">
              <w:t>53</w:t>
            </w:r>
          </w:p>
        </w:tc>
        <w:tc>
          <w:tcPr>
            <w:tcW w:w="4252" w:type="dxa"/>
            <w:shd w:val="clear" w:color="auto" w:fill="FFFFFF"/>
            <w:vAlign w:val="center"/>
            <w:hideMark/>
          </w:tcPr>
          <w:p w14:paraId="5786A2AB" w14:textId="77777777" w:rsidR="003A5B29" w:rsidRPr="00C55D16" w:rsidRDefault="003A5B29" w:rsidP="00274097">
            <w:pPr>
              <w:pStyle w:val="aff8"/>
              <w:jc w:val="both"/>
            </w:pPr>
            <w:r w:rsidRPr="00C55D16">
              <w:rPr>
                <w:rFonts w:hint="eastAsia"/>
              </w:rPr>
              <w:t>其他植物紡織纖維；紙紗及紙紗梭織物</w:t>
            </w:r>
          </w:p>
        </w:tc>
        <w:tc>
          <w:tcPr>
            <w:tcW w:w="1683" w:type="dxa"/>
            <w:vAlign w:val="center"/>
            <w:hideMark/>
          </w:tcPr>
          <w:p w14:paraId="631B559B" w14:textId="77777777" w:rsidR="003A5B29" w:rsidRPr="00C55D16" w:rsidRDefault="003A5B29" w:rsidP="00274097">
            <w:pPr>
              <w:pStyle w:val="aff8"/>
              <w:jc w:val="right"/>
            </w:pPr>
            <w:r w:rsidRPr="00C55D16">
              <w:t>67,380</w:t>
            </w:r>
          </w:p>
        </w:tc>
        <w:tc>
          <w:tcPr>
            <w:tcW w:w="1684" w:type="dxa"/>
            <w:vAlign w:val="center"/>
            <w:hideMark/>
          </w:tcPr>
          <w:p w14:paraId="2AB01332" w14:textId="77777777" w:rsidR="003A5B29" w:rsidRPr="00C55D16" w:rsidRDefault="003A5B29" w:rsidP="00274097">
            <w:pPr>
              <w:pStyle w:val="aff8"/>
              <w:jc w:val="right"/>
            </w:pPr>
            <w:r w:rsidRPr="00C55D16">
              <w:t>370,089</w:t>
            </w:r>
          </w:p>
        </w:tc>
      </w:tr>
      <w:tr w:rsidR="00BD4395" w:rsidRPr="00C55D16" w14:paraId="3E6FD6F8" w14:textId="77777777" w:rsidTr="00DF3A96">
        <w:trPr>
          <w:trHeight w:val="567"/>
        </w:trPr>
        <w:tc>
          <w:tcPr>
            <w:tcW w:w="1101" w:type="dxa"/>
            <w:shd w:val="clear" w:color="auto" w:fill="FFFFFF"/>
            <w:vAlign w:val="center"/>
            <w:hideMark/>
          </w:tcPr>
          <w:p w14:paraId="239EF3DE" w14:textId="77777777" w:rsidR="003A5B29" w:rsidRPr="00C55D16" w:rsidRDefault="003A5B29" w:rsidP="00274097">
            <w:pPr>
              <w:pStyle w:val="aff8"/>
            </w:pPr>
            <w:r w:rsidRPr="00C55D16">
              <w:t>54</w:t>
            </w:r>
          </w:p>
        </w:tc>
        <w:tc>
          <w:tcPr>
            <w:tcW w:w="4252" w:type="dxa"/>
            <w:shd w:val="clear" w:color="auto" w:fill="FFFFFF"/>
            <w:vAlign w:val="center"/>
            <w:hideMark/>
          </w:tcPr>
          <w:p w14:paraId="23FE56A7" w14:textId="77777777" w:rsidR="003A5B29" w:rsidRPr="00C55D16" w:rsidRDefault="003A5B29" w:rsidP="00274097">
            <w:pPr>
              <w:pStyle w:val="aff8"/>
              <w:jc w:val="both"/>
            </w:pPr>
            <w:r w:rsidRPr="00C55D16">
              <w:rPr>
                <w:rFonts w:hint="eastAsia"/>
              </w:rPr>
              <w:t>人造纖維絲</w:t>
            </w:r>
          </w:p>
        </w:tc>
        <w:tc>
          <w:tcPr>
            <w:tcW w:w="1683" w:type="dxa"/>
            <w:vAlign w:val="center"/>
            <w:hideMark/>
          </w:tcPr>
          <w:p w14:paraId="6F4F17B0" w14:textId="77777777" w:rsidR="003A5B29" w:rsidRPr="00C55D16" w:rsidRDefault="003A5B29" w:rsidP="00274097">
            <w:pPr>
              <w:pStyle w:val="aff8"/>
              <w:jc w:val="right"/>
            </w:pPr>
            <w:r w:rsidRPr="00C55D16">
              <w:t>1,889,318</w:t>
            </w:r>
          </w:p>
        </w:tc>
        <w:tc>
          <w:tcPr>
            <w:tcW w:w="1684" w:type="dxa"/>
            <w:vAlign w:val="center"/>
            <w:hideMark/>
          </w:tcPr>
          <w:p w14:paraId="484C9EAB" w14:textId="77777777" w:rsidR="003A5B29" w:rsidRPr="00C55D16" w:rsidRDefault="003A5B29" w:rsidP="00274097">
            <w:pPr>
              <w:pStyle w:val="aff8"/>
              <w:jc w:val="right"/>
            </w:pPr>
            <w:r w:rsidRPr="00C55D16">
              <w:t>2,767,448</w:t>
            </w:r>
          </w:p>
        </w:tc>
      </w:tr>
      <w:tr w:rsidR="00BD4395" w:rsidRPr="00C55D16" w14:paraId="12AB96FA" w14:textId="77777777" w:rsidTr="00DF3A96">
        <w:trPr>
          <w:trHeight w:val="567"/>
        </w:trPr>
        <w:tc>
          <w:tcPr>
            <w:tcW w:w="1101" w:type="dxa"/>
            <w:shd w:val="clear" w:color="auto" w:fill="FFFFFF"/>
            <w:vAlign w:val="center"/>
            <w:hideMark/>
          </w:tcPr>
          <w:p w14:paraId="6396C18E" w14:textId="77777777" w:rsidR="003A5B29" w:rsidRPr="00C55D16" w:rsidRDefault="003A5B29" w:rsidP="00274097">
            <w:pPr>
              <w:pStyle w:val="aff8"/>
            </w:pPr>
            <w:r w:rsidRPr="00C55D16">
              <w:t>55</w:t>
            </w:r>
          </w:p>
        </w:tc>
        <w:tc>
          <w:tcPr>
            <w:tcW w:w="4252" w:type="dxa"/>
            <w:shd w:val="clear" w:color="auto" w:fill="FFFFFF"/>
            <w:vAlign w:val="center"/>
            <w:hideMark/>
          </w:tcPr>
          <w:p w14:paraId="298C6025" w14:textId="77777777" w:rsidR="003A5B29" w:rsidRPr="00C55D16" w:rsidRDefault="003A5B29" w:rsidP="00274097">
            <w:pPr>
              <w:pStyle w:val="aff8"/>
              <w:jc w:val="both"/>
            </w:pPr>
            <w:r w:rsidRPr="00C55D16">
              <w:rPr>
                <w:rFonts w:hint="eastAsia"/>
              </w:rPr>
              <w:t>人造纖維棉</w:t>
            </w:r>
          </w:p>
        </w:tc>
        <w:tc>
          <w:tcPr>
            <w:tcW w:w="1683" w:type="dxa"/>
            <w:vAlign w:val="center"/>
            <w:hideMark/>
          </w:tcPr>
          <w:p w14:paraId="09513314" w14:textId="77777777" w:rsidR="003A5B29" w:rsidRPr="00C55D16" w:rsidRDefault="003A5B29" w:rsidP="00274097">
            <w:pPr>
              <w:pStyle w:val="aff8"/>
              <w:jc w:val="right"/>
            </w:pPr>
            <w:r w:rsidRPr="00C55D16">
              <w:t>2,011,877</w:t>
            </w:r>
          </w:p>
        </w:tc>
        <w:tc>
          <w:tcPr>
            <w:tcW w:w="1684" w:type="dxa"/>
            <w:vAlign w:val="center"/>
            <w:hideMark/>
          </w:tcPr>
          <w:p w14:paraId="0B212C42" w14:textId="77777777" w:rsidR="003A5B29" w:rsidRPr="00C55D16" w:rsidRDefault="003A5B29" w:rsidP="00274097">
            <w:pPr>
              <w:pStyle w:val="aff8"/>
              <w:jc w:val="right"/>
            </w:pPr>
            <w:r w:rsidRPr="00C55D16">
              <w:t>2,220,527</w:t>
            </w:r>
          </w:p>
        </w:tc>
      </w:tr>
      <w:tr w:rsidR="00BD4395" w:rsidRPr="00C55D16" w14:paraId="1E1AF000" w14:textId="77777777" w:rsidTr="00DF3A96">
        <w:trPr>
          <w:trHeight w:val="567"/>
        </w:trPr>
        <w:tc>
          <w:tcPr>
            <w:tcW w:w="1101" w:type="dxa"/>
            <w:shd w:val="clear" w:color="auto" w:fill="FFFFFF"/>
            <w:vAlign w:val="center"/>
            <w:hideMark/>
          </w:tcPr>
          <w:p w14:paraId="5BCBB4BC" w14:textId="77777777" w:rsidR="003A5B29" w:rsidRPr="00C55D16" w:rsidRDefault="003A5B29" w:rsidP="00274097">
            <w:pPr>
              <w:pStyle w:val="aff8"/>
            </w:pPr>
            <w:r w:rsidRPr="00C55D16">
              <w:t>56</w:t>
            </w:r>
          </w:p>
        </w:tc>
        <w:tc>
          <w:tcPr>
            <w:tcW w:w="4252" w:type="dxa"/>
            <w:shd w:val="clear" w:color="auto" w:fill="FFFFFF"/>
            <w:vAlign w:val="center"/>
            <w:hideMark/>
          </w:tcPr>
          <w:p w14:paraId="30E167D0" w14:textId="77777777" w:rsidR="003A5B29" w:rsidRPr="00C55D16" w:rsidRDefault="003A5B29" w:rsidP="00274097">
            <w:pPr>
              <w:pStyle w:val="aff8"/>
              <w:jc w:val="both"/>
            </w:pPr>
            <w:r w:rsidRPr="00C55D16">
              <w:rPr>
                <w:rFonts w:hint="eastAsia"/>
              </w:rPr>
              <w:t>填充用材料、氈呢、不織布；特種紗；撚線、繩、索、纜及其製品</w:t>
            </w:r>
          </w:p>
        </w:tc>
        <w:tc>
          <w:tcPr>
            <w:tcW w:w="1683" w:type="dxa"/>
            <w:vAlign w:val="center"/>
            <w:hideMark/>
          </w:tcPr>
          <w:p w14:paraId="52587665" w14:textId="77777777" w:rsidR="003A5B29" w:rsidRPr="00C55D16" w:rsidRDefault="003A5B29" w:rsidP="00274097">
            <w:pPr>
              <w:pStyle w:val="aff8"/>
              <w:jc w:val="right"/>
            </w:pPr>
            <w:r w:rsidRPr="00C55D16">
              <w:t>1,088,146</w:t>
            </w:r>
          </w:p>
        </w:tc>
        <w:tc>
          <w:tcPr>
            <w:tcW w:w="1684" w:type="dxa"/>
            <w:vAlign w:val="center"/>
            <w:hideMark/>
          </w:tcPr>
          <w:p w14:paraId="26C2E6BF" w14:textId="77777777" w:rsidR="003A5B29" w:rsidRPr="00C55D16" w:rsidRDefault="003A5B29" w:rsidP="00274097">
            <w:pPr>
              <w:pStyle w:val="aff8"/>
              <w:jc w:val="right"/>
            </w:pPr>
            <w:r w:rsidRPr="00C55D16">
              <w:t>395,122</w:t>
            </w:r>
          </w:p>
        </w:tc>
      </w:tr>
      <w:tr w:rsidR="00BD4395" w:rsidRPr="00C55D16" w14:paraId="0D4738B5" w14:textId="77777777" w:rsidTr="00DF3A96">
        <w:trPr>
          <w:trHeight w:val="567"/>
        </w:trPr>
        <w:tc>
          <w:tcPr>
            <w:tcW w:w="1101" w:type="dxa"/>
            <w:shd w:val="clear" w:color="auto" w:fill="FFFFFF"/>
            <w:vAlign w:val="center"/>
            <w:hideMark/>
          </w:tcPr>
          <w:p w14:paraId="0A75F5D6" w14:textId="77777777" w:rsidR="003A5B29" w:rsidRPr="00C55D16" w:rsidRDefault="003A5B29" w:rsidP="00274097">
            <w:pPr>
              <w:pStyle w:val="aff8"/>
            </w:pPr>
            <w:r w:rsidRPr="00C55D16">
              <w:t>57</w:t>
            </w:r>
          </w:p>
        </w:tc>
        <w:tc>
          <w:tcPr>
            <w:tcW w:w="4252" w:type="dxa"/>
            <w:shd w:val="clear" w:color="auto" w:fill="FFFFFF"/>
            <w:vAlign w:val="center"/>
            <w:hideMark/>
          </w:tcPr>
          <w:p w14:paraId="6A64D14E" w14:textId="77777777" w:rsidR="003A5B29" w:rsidRPr="00C55D16" w:rsidRDefault="003A5B29" w:rsidP="00274097">
            <w:pPr>
              <w:pStyle w:val="aff8"/>
              <w:jc w:val="both"/>
            </w:pPr>
            <w:r w:rsidRPr="00C55D16">
              <w:rPr>
                <w:rFonts w:hint="eastAsia"/>
              </w:rPr>
              <w:t>地毯及其他紡織材料覆地物</w:t>
            </w:r>
          </w:p>
        </w:tc>
        <w:tc>
          <w:tcPr>
            <w:tcW w:w="1683" w:type="dxa"/>
            <w:vAlign w:val="center"/>
            <w:hideMark/>
          </w:tcPr>
          <w:p w14:paraId="38BE90E0" w14:textId="77777777" w:rsidR="003A5B29" w:rsidRPr="00C55D16" w:rsidRDefault="003A5B29" w:rsidP="00274097">
            <w:pPr>
              <w:pStyle w:val="aff8"/>
              <w:jc w:val="right"/>
            </w:pPr>
            <w:r w:rsidRPr="00C55D16">
              <w:t>2,791,207</w:t>
            </w:r>
          </w:p>
        </w:tc>
        <w:tc>
          <w:tcPr>
            <w:tcW w:w="1684" w:type="dxa"/>
            <w:vAlign w:val="center"/>
            <w:hideMark/>
          </w:tcPr>
          <w:p w14:paraId="01C8BEAA" w14:textId="77777777" w:rsidR="003A5B29" w:rsidRPr="00C55D16" w:rsidRDefault="003A5B29" w:rsidP="00274097">
            <w:pPr>
              <w:pStyle w:val="aff8"/>
              <w:jc w:val="right"/>
            </w:pPr>
            <w:r w:rsidRPr="00C55D16">
              <w:t>65,609</w:t>
            </w:r>
          </w:p>
        </w:tc>
      </w:tr>
      <w:tr w:rsidR="00BD4395" w:rsidRPr="00C55D16" w14:paraId="4C18FF33" w14:textId="77777777" w:rsidTr="00DF3A96">
        <w:trPr>
          <w:trHeight w:val="567"/>
        </w:trPr>
        <w:tc>
          <w:tcPr>
            <w:tcW w:w="1101" w:type="dxa"/>
            <w:shd w:val="clear" w:color="auto" w:fill="FFFFFF"/>
            <w:vAlign w:val="center"/>
            <w:hideMark/>
          </w:tcPr>
          <w:p w14:paraId="00572D09" w14:textId="77777777" w:rsidR="003A5B29" w:rsidRPr="00C55D16" w:rsidRDefault="003A5B29" w:rsidP="00274097">
            <w:pPr>
              <w:pStyle w:val="aff8"/>
            </w:pPr>
            <w:r w:rsidRPr="00C55D16">
              <w:t>58</w:t>
            </w:r>
          </w:p>
        </w:tc>
        <w:tc>
          <w:tcPr>
            <w:tcW w:w="4252" w:type="dxa"/>
            <w:shd w:val="clear" w:color="auto" w:fill="FFFFFF"/>
            <w:vAlign w:val="center"/>
            <w:hideMark/>
          </w:tcPr>
          <w:p w14:paraId="2B675BFF" w14:textId="77777777" w:rsidR="003A5B29" w:rsidRPr="00C55D16" w:rsidRDefault="003A5B29" w:rsidP="00274097">
            <w:pPr>
              <w:pStyle w:val="aff8"/>
              <w:jc w:val="both"/>
            </w:pPr>
            <w:r w:rsidRPr="00C55D16">
              <w:rPr>
                <w:rFonts w:hint="eastAsia"/>
              </w:rPr>
              <w:t>特殊梭織物；簇絨織物；花邊織物；掛毯；裝飾織物；刺繡織物</w:t>
            </w:r>
          </w:p>
        </w:tc>
        <w:tc>
          <w:tcPr>
            <w:tcW w:w="1683" w:type="dxa"/>
            <w:vAlign w:val="center"/>
            <w:hideMark/>
          </w:tcPr>
          <w:p w14:paraId="374116E4" w14:textId="77777777" w:rsidR="003A5B29" w:rsidRPr="00C55D16" w:rsidRDefault="003A5B29" w:rsidP="00274097">
            <w:pPr>
              <w:pStyle w:val="aff8"/>
              <w:jc w:val="right"/>
            </w:pPr>
            <w:r w:rsidRPr="00C55D16">
              <w:t>448,187</w:t>
            </w:r>
          </w:p>
        </w:tc>
        <w:tc>
          <w:tcPr>
            <w:tcW w:w="1684" w:type="dxa"/>
            <w:vAlign w:val="center"/>
            <w:hideMark/>
          </w:tcPr>
          <w:p w14:paraId="5717EE2C" w14:textId="77777777" w:rsidR="003A5B29" w:rsidRPr="00C55D16" w:rsidRDefault="003A5B29" w:rsidP="00274097">
            <w:pPr>
              <w:pStyle w:val="aff8"/>
              <w:jc w:val="right"/>
            </w:pPr>
            <w:r w:rsidRPr="00C55D16">
              <w:t>174,006</w:t>
            </w:r>
          </w:p>
        </w:tc>
      </w:tr>
      <w:tr w:rsidR="00BD4395" w:rsidRPr="00C55D16" w14:paraId="69FE5BEA" w14:textId="77777777" w:rsidTr="00DF3A96">
        <w:trPr>
          <w:trHeight w:val="567"/>
        </w:trPr>
        <w:tc>
          <w:tcPr>
            <w:tcW w:w="1101" w:type="dxa"/>
            <w:shd w:val="clear" w:color="auto" w:fill="FFFFFF"/>
            <w:vAlign w:val="center"/>
            <w:hideMark/>
          </w:tcPr>
          <w:p w14:paraId="760332F9" w14:textId="77777777" w:rsidR="003A5B29" w:rsidRPr="00C55D16" w:rsidRDefault="003A5B29" w:rsidP="00274097">
            <w:pPr>
              <w:pStyle w:val="aff8"/>
            </w:pPr>
            <w:r w:rsidRPr="00C55D16">
              <w:t>59</w:t>
            </w:r>
          </w:p>
        </w:tc>
        <w:tc>
          <w:tcPr>
            <w:tcW w:w="4252" w:type="dxa"/>
            <w:shd w:val="clear" w:color="auto" w:fill="FFFFFF"/>
            <w:vAlign w:val="center"/>
            <w:hideMark/>
          </w:tcPr>
          <w:p w14:paraId="73C7666D" w14:textId="77777777" w:rsidR="003A5B29" w:rsidRPr="00C55D16" w:rsidRDefault="003A5B29" w:rsidP="00274097">
            <w:pPr>
              <w:pStyle w:val="aff8"/>
              <w:jc w:val="both"/>
            </w:pPr>
            <w:r w:rsidRPr="00C55D16">
              <w:rPr>
                <w:rFonts w:hint="eastAsia"/>
              </w:rPr>
              <w:t>浸漬、塗佈、被覆或黏合之紡織物；工業用紡織物</w:t>
            </w:r>
          </w:p>
        </w:tc>
        <w:tc>
          <w:tcPr>
            <w:tcW w:w="1683" w:type="dxa"/>
            <w:vAlign w:val="center"/>
            <w:hideMark/>
          </w:tcPr>
          <w:p w14:paraId="43B15A0F" w14:textId="77777777" w:rsidR="003A5B29" w:rsidRPr="00C55D16" w:rsidRDefault="003A5B29" w:rsidP="00274097">
            <w:pPr>
              <w:pStyle w:val="aff8"/>
              <w:jc w:val="right"/>
            </w:pPr>
            <w:r w:rsidRPr="00C55D16">
              <w:t>350,598</w:t>
            </w:r>
          </w:p>
        </w:tc>
        <w:tc>
          <w:tcPr>
            <w:tcW w:w="1684" w:type="dxa"/>
            <w:vAlign w:val="center"/>
            <w:hideMark/>
          </w:tcPr>
          <w:p w14:paraId="05D8D209" w14:textId="77777777" w:rsidR="003A5B29" w:rsidRPr="00C55D16" w:rsidRDefault="003A5B29" w:rsidP="00274097">
            <w:pPr>
              <w:pStyle w:val="aff8"/>
              <w:jc w:val="right"/>
            </w:pPr>
            <w:r w:rsidRPr="00C55D16">
              <w:t>496,598</w:t>
            </w:r>
          </w:p>
        </w:tc>
      </w:tr>
      <w:tr w:rsidR="00BD4395" w:rsidRPr="00C55D16" w14:paraId="3DE89BEA" w14:textId="77777777" w:rsidTr="00DF3A96">
        <w:trPr>
          <w:trHeight w:val="567"/>
        </w:trPr>
        <w:tc>
          <w:tcPr>
            <w:tcW w:w="1101" w:type="dxa"/>
            <w:shd w:val="clear" w:color="auto" w:fill="FFFFFF"/>
            <w:vAlign w:val="center"/>
            <w:hideMark/>
          </w:tcPr>
          <w:p w14:paraId="5E190622" w14:textId="77777777" w:rsidR="003A5B29" w:rsidRPr="00C55D16" w:rsidRDefault="003A5B29" w:rsidP="00274097">
            <w:pPr>
              <w:pStyle w:val="aff8"/>
            </w:pPr>
            <w:r w:rsidRPr="00C55D16">
              <w:t>60</w:t>
            </w:r>
          </w:p>
        </w:tc>
        <w:tc>
          <w:tcPr>
            <w:tcW w:w="4252" w:type="dxa"/>
            <w:shd w:val="clear" w:color="auto" w:fill="FFFFFF"/>
            <w:vAlign w:val="center"/>
            <w:hideMark/>
          </w:tcPr>
          <w:p w14:paraId="010D364C" w14:textId="77777777" w:rsidR="003A5B29" w:rsidRPr="00C55D16" w:rsidRDefault="003A5B29" w:rsidP="00274097">
            <w:pPr>
              <w:pStyle w:val="aff8"/>
              <w:jc w:val="both"/>
            </w:pPr>
            <w:r w:rsidRPr="00C55D16">
              <w:rPr>
                <w:rFonts w:hint="eastAsia"/>
              </w:rPr>
              <w:t>針織品</w:t>
            </w:r>
          </w:p>
        </w:tc>
        <w:tc>
          <w:tcPr>
            <w:tcW w:w="1683" w:type="dxa"/>
            <w:vAlign w:val="center"/>
            <w:hideMark/>
          </w:tcPr>
          <w:p w14:paraId="72E8C352" w14:textId="77777777" w:rsidR="003A5B29" w:rsidRPr="00C55D16" w:rsidRDefault="003A5B29" w:rsidP="00274097">
            <w:pPr>
              <w:pStyle w:val="aff8"/>
              <w:jc w:val="right"/>
            </w:pPr>
            <w:r w:rsidRPr="00C55D16">
              <w:t>2,042,480</w:t>
            </w:r>
          </w:p>
        </w:tc>
        <w:tc>
          <w:tcPr>
            <w:tcW w:w="1684" w:type="dxa"/>
            <w:vAlign w:val="center"/>
            <w:hideMark/>
          </w:tcPr>
          <w:p w14:paraId="669A0617" w14:textId="77777777" w:rsidR="003A5B29" w:rsidRPr="00C55D16" w:rsidRDefault="003A5B29" w:rsidP="00274097">
            <w:pPr>
              <w:pStyle w:val="aff8"/>
              <w:jc w:val="right"/>
            </w:pPr>
            <w:r w:rsidRPr="00C55D16">
              <w:t>489,247</w:t>
            </w:r>
          </w:p>
        </w:tc>
      </w:tr>
      <w:tr w:rsidR="00BD4395" w:rsidRPr="00C55D16" w14:paraId="6B0F6931" w14:textId="77777777" w:rsidTr="00DF3A96">
        <w:trPr>
          <w:trHeight w:val="567"/>
        </w:trPr>
        <w:tc>
          <w:tcPr>
            <w:tcW w:w="1101" w:type="dxa"/>
            <w:shd w:val="clear" w:color="auto" w:fill="FFFFFF"/>
            <w:vAlign w:val="center"/>
            <w:hideMark/>
          </w:tcPr>
          <w:p w14:paraId="1FB227A4" w14:textId="77777777" w:rsidR="003A5B29" w:rsidRPr="00C55D16" w:rsidRDefault="003A5B29" w:rsidP="00274097">
            <w:pPr>
              <w:pStyle w:val="aff8"/>
            </w:pPr>
            <w:r w:rsidRPr="00C55D16">
              <w:t>61</w:t>
            </w:r>
          </w:p>
        </w:tc>
        <w:tc>
          <w:tcPr>
            <w:tcW w:w="4252" w:type="dxa"/>
            <w:shd w:val="clear" w:color="auto" w:fill="FFFFFF"/>
            <w:vAlign w:val="center"/>
            <w:hideMark/>
          </w:tcPr>
          <w:p w14:paraId="10A78AEF" w14:textId="77777777" w:rsidR="003A5B29" w:rsidRPr="00C55D16" w:rsidRDefault="003A5B29" w:rsidP="00274097">
            <w:pPr>
              <w:pStyle w:val="aff8"/>
              <w:jc w:val="both"/>
            </w:pPr>
            <w:r w:rsidRPr="00C55D16">
              <w:rPr>
                <w:rFonts w:hint="eastAsia"/>
              </w:rPr>
              <w:t>針織之衣著及服飾附屬品</w:t>
            </w:r>
          </w:p>
        </w:tc>
        <w:tc>
          <w:tcPr>
            <w:tcW w:w="1683" w:type="dxa"/>
            <w:vAlign w:val="center"/>
            <w:hideMark/>
          </w:tcPr>
          <w:p w14:paraId="0689A9D3" w14:textId="77777777" w:rsidR="003A5B29" w:rsidRPr="00C55D16" w:rsidRDefault="003A5B29" w:rsidP="00274097">
            <w:pPr>
              <w:pStyle w:val="aff8"/>
              <w:jc w:val="right"/>
            </w:pPr>
            <w:r w:rsidRPr="00C55D16">
              <w:t>10,735,876</w:t>
            </w:r>
          </w:p>
        </w:tc>
        <w:tc>
          <w:tcPr>
            <w:tcW w:w="1684" w:type="dxa"/>
            <w:vAlign w:val="center"/>
            <w:hideMark/>
          </w:tcPr>
          <w:p w14:paraId="6A44C390" w14:textId="77777777" w:rsidR="003A5B29" w:rsidRPr="00C55D16" w:rsidRDefault="003A5B29" w:rsidP="00274097">
            <w:pPr>
              <w:pStyle w:val="aff8"/>
              <w:jc w:val="right"/>
            </w:pPr>
            <w:r w:rsidRPr="00C55D16">
              <w:t>814,775</w:t>
            </w:r>
          </w:p>
        </w:tc>
      </w:tr>
      <w:tr w:rsidR="00BD4395" w:rsidRPr="00C55D16" w14:paraId="2439A450" w14:textId="77777777" w:rsidTr="00DF3A96">
        <w:trPr>
          <w:trHeight w:val="567"/>
        </w:trPr>
        <w:tc>
          <w:tcPr>
            <w:tcW w:w="1101" w:type="dxa"/>
            <w:vAlign w:val="center"/>
          </w:tcPr>
          <w:p w14:paraId="49435CA2" w14:textId="77777777" w:rsidR="003A5B29" w:rsidRPr="00C55D16" w:rsidRDefault="003A5B29" w:rsidP="00274097">
            <w:pPr>
              <w:pStyle w:val="aff8"/>
              <w:rPr>
                <w:b/>
                <w:bCs/>
              </w:rPr>
            </w:pPr>
          </w:p>
        </w:tc>
        <w:tc>
          <w:tcPr>
            <w:tcW w:w="4252" w:type="dxa"/>
            <w:shd w:val="clear" w:color="auto" w:fill="FFFFFF"/>
            <w:vAlign w:val="center"/>
            <w:hideMark/>
          </w:tcPr>
          <w:p w14:paraId="384598FB" w14:textId="77777777" w:rsidR="003A5B29" w:rsidRPr="00C55D16" w:rsidRDefault="003A5B29" w:rsidP="00274097">
            <w:pPr>
              <w:pStyle w:val="aff8"/>
              <w:rPr>
                <w:b/>
                <w:bCs/>
              </w:rPr>
            </w:pPr>
            <w:r w:rsidRPr="00C55D16">
              <w:rPr>
                <w:rFonts w:hint="eastAsia"/>
                <w:b/>
                <w:bCs/>
              </w:rPr>
              <w:t>合計</w:t>
            </w:r>
          </w:p>
        </w:tc>
        <w:tc>
          <w:tcPr>
            <w:tcW w:w="1683" w:type="dxa"/>
            <w:vAlign w:val="center"/>
            <w:hideMark/>
          </w:tcPr>
          <w:p w14:paraId="610A9EC3" w14:textId="77777777" w:rsidR="003A5B29" w:rsidRPr="00C55D16" w:rsidRDefault="003A5B29" w:rsidP="00274097">
            <w:pPr>
              <w:pStyle w:val="aff8"/>
              <w:jc w:val="right"/>
            </w:pPr>
            <w:r w:rsidRPr="00C55D16">
              <w:rPr>
                <w:b/>
                <w:bCs/>
              </w:rPr>
              <w:t>23,753,989</w:t>
            </w:r>
          </w:p>
        </w:tc>
        <w:tc>
          <w:tcPr>
            <w:tcW w:w="1684" w:type="dxa"/>
            <w:vAlign w:val="center"/>
            <w:hideMark/>
          </w:tcPr>
          <w:p w14:paraId="6F7986EA" w14:textId="77777777" w:rsidR="003A5B29" w:rsidRPr="00C55D16" w:rsidRDefault="003A5B29" w:rsidP="00274097">
            <w:pPr>
              <w:pStyle w:val="aff8"/>
              <w:jc w:val="right"/>
              <w:rPr>
                <w:b/>
                <w:bCs/>
              </w:rPr>
            </w:pPr>
            <w:r w:rsidRPr="00C55D16">
              <w:rPr>
                <w:b/>
                <w:bCs/>
              </w:rPr>
              <w:t>12,825,444</w:t>
            </w:r>
          </w:p>
        </w:tc>
      </w:tr>
    </w:tbl>
    <w:p w14:paraId="52615AB7" w14:textId="77777777" w:rsidR="003A5B29" w:rsidRPr="00C55D16" w:rsidRDefault="003A5B29" w:rsidP="003A5B29">
      <w:pPr>
        <w:spacing w:after="200" w:line="390" w:lineRule="atLeast"/>
        <w:ind w:firstLine="472"/>
      </w:pPr>
      <w:r w:rsidRPr="00C55D16">
        <w:t>資料來源：土耳其統計局</w:t>
      </w:r>
    </w:p>
    <w:p w14:paraId="7BE20D85" w14:textId="5DA40A7C" w:rsidR="003A5B29" w:rsidRPr="00C55D16" w:rsidRDefault="00DF3A96" w:rsidP="00DF3A96">
      <w:pPr>
        <w:pStyle w:val="aff3"/>
        <w:ind w:left="1416" w:hanging="472"/>
      </w:pPr>
      <w:r w:rsidRPr="00C55D16">
        <w:rPr>
          <w:rFonts w:hint="eastAsia"/>
          <w:lang w:eastAsia="zh-TW"/>
        </w:rPr>
        <w:t>３、</w:t>
      </w:r>
      <w:r w:rsidR="003A5B29" w:rsidRPr="00C55D16">
        <w:t>汽車工業</w:t>
      </w:r>
    </w:p>
    <w:p w14:paraId="2A2DAEDD" w14:textId="77777777" w:rsidR="003A5B29" w:rsidRPr="00C55D16" w:rsidRDefault="003A5B29" w:rsidP="00DF3A96">
      <w:pPr>
        <w:pStyle w:val="aff5"/>
        <w:ind w:left="1416" w:firstLine="472"/>
      </w:pPr>
      <w:r w:rsidRPr="00C55D16">
        <w:t>土耳其汽車工業的萌芽可以溯自</w:t>
      </w:r>
      <w:r w:rsidRPr="00C55D16">
        <w:t>1950</w:t>
      </w:r>
      <w:r w:rsidRPr="00C55D16">
        <w:t>年代中期，至</w:t>
      </w:r>
      <w:r w:rsidRPr="00C55D16">
        <w:t>1960</w:t>
      </w:r>
      <w:r w:rsidRPr="00C55D16">
        <w:t>年代初期開始逐步快速發展，並且吸引了許多歐、美及日本等海外汽車製造商前來設置組裝廠。如今土耳其已成為歐盟國家最大的巴士與輕型商用車的製造國。</w:t>
      </w:r>
    </w:p>
    <w:p w14:paraId="359A1E64" w14:textId="77777777" w:rsidR="003A5B29" w:rsidRPr="00C55D16" w:rsidRDefault="003A5B29" w:rsidP="00DF3A96">
      <w:pPr>
        <w:pStyle w:val="aff5"/>
        <w:ind w:left="1416" w:firstLine="472"/>
      </w:pPr>
      <w:r w:rsidRPr="00C55D16">
        <w:t>土耳其是全球最大的汽車銷售市場之一，全球知名的汽車製造商如飛雅特、福特、本田、現代、賓士、雷諾及豐田等</w:t>
      </w:r>
      <w:r w:rsidRPr="00C55D16">
        <w:t>15</w:t>
      </w:r>
      <w:r w:rsidRPr="00C55D16">
        <w:t>家知名企業在土耳其已設有製造工廠，組裝製造各種型式的自用客車、巴士、卡車、貨車、中型與小型巴士以及拖車等。其中</w:t>
      </w:r>
      <w:r w:rsidRPr="00C55D16">
        <w:t>FORD OTOSAN, HONDA, HYUNDAI, RENAULT, TOYOTA, TOFA</w:t>
      </w:r>
      <w:r w:rsidRPr="00C55D16">
        <w:rPr>
          <w:rFonts w:ascii="Cambria" w:hAnsi="Cambria" w:cs="Cambria"/>
        </w:rPr>
        <w:t>Ş</w:t>
      </w:r>
      <w:r w:rsidRPr="00C55D16">
        <w:t>等</w:t>
      </w:r>
      <w:r w:rsidRPr="00C55D16">
        <w:t>6</w:t>
      </w:r>
      <w:r w:rsidRPr="00C55D16">
        <w:t>家公司專事生產自用客車，</w:t>
      </w:r>
      <w:r w:rsidRPr="00C55D16">
        <w:t>A,I,O,S,, FORD OTOSAN, KARSAN, MERCEDES BENZ, OTOKAR, TEMSA, TOFA</w:t>
      </w:r>
      <w:r w:rsidRPr="00C55D16">
        <w:rPr>
          <w:rFonts w:ascii="Cambria" w:hAnsi="Cambria" w:cs="Cambria"/>
        </w:rPr>
        <w:t>Ş</w:t>
      </w:r>
      <w:r w:rsidRPr="00C55D16">
        <w:t>等</w:t>
      </w:r>
      <w:r w:rsidRPr="00C55D16">
        <w:t>7</w:t>
      </w:r>
      <w:r w:rsidRPr="00C55D16">
        <w:t>家公司則生產貨車與卡車，</w:t>
      </w:r>
      <w:r w:rsidRPr="00C55D16">
        <w:t>A,I,O,S,, FORD OTOSAN, KARSAN, MERCEDES-BENZ, M,A,N, OTOKAR, TEMSA</w:t>
      </w:r>
      <w:r w:rsidRPr="00C55D16">
        <w:t>等</w:t>
      </w:r>
      <w:r w:rsidRPr="00C55D16">
        <w:t>7</w:t>
      </w:r>
      <w:r w:rsidRPr="00C55D16">
        <w:t>家製造商則從事生產巴士與小型巴士，</w:t>
      </w:r>
      <w:r w:rsidRPr="00C55D16">
        <w:t>HATTAT, TURK TRAKTOR</w:t>
      </w:r>
      <w:r w:rsidRPr="00C55D16">
        <w:t>等</w:t>
      </w:r>
      <w:r w:rsidRPr="00C55D16">
        <w:t>2</w:t>
      </w:r>
      <w:r w:rsidRPr="00C55D16">
        <w:t>家公司則為農業用牽引機之主要製造商和出口商，讓汽車產業及其零組件成為土耳其最大的出口產業。</w:t>
      </w:r>
    </w:p>
    <w:p w14:paraId="7CFF4DB1" w14:textId="77777777" w:rsidR="00DF3A96" w:rsidRPr="00C55D16" w:rsidRDefault="00DF3A96" w:rsidP="00DF3A96">
      <w:pPr>
        <w:pStyle w:val="aff5"/>
        <w:ind w:left="1416" w:firstLine="472"/>
      </w:pPr>
    </w:p>
    <w:p w14:paraId="748CAE74" w14:textId="77777777" w:rsidR="003A5B29" w:rsidRPr="00C55D16" w:rsidRDefault="003A5B29" w:rsidP="00DF3A96">
      <w:pPr>
        <w:pStyle w:val="aff5"/>
        <w:ind w:left="1416" w:firstLine="472"/>
      </w:pPr>
      <w:r w:rsidRPr="00C55D16">
        <w:t>由於土耳其於</w:t>
      </w:r>
      <w:r w:rsidRPr="00C55D16">
        <w:t>1996</w:t>
      </w:r>
      <w:r w:rsidRPr="00C55D16">
        <w:t>年加入歐洲關稅同盟，因而土耳其的汽車工業可以說是歐洲的後窗，該國所產製的汽車近半數皆銷往歐洲，雖然土耳其加入歐盟時程未定，但是土耳其的汽車工業已與歐盟國家整合，汽車零配件製造商則超過</w:t>
      </w:r>
      <w:r w:rsidRPr="00C55D16">
        <w:t>700</w:t>
      </w:r>
      <w:r w:rsidRPr="00C55D16">
        <w:t>家，生產各類零配件供應當地組裝廠及出口之需。</w:t>
      </w:r>
    </w:p>
    <w:p w14:paraId="540D86F5" w14:textId="77777777" w:rsidR="003A5B29" w:rsidRPr="00C55D16" w:rsidRDefault="003A5B29" w:rsidP="00DF3A96">
      <w:pPr>
        <w:pStyle w:val="aff5"/>
        <w:ind w:left="1416" w:firstLine="472"/>
      </w:pPr>
      <w:r w:rsidRPr="00C55D16">
        <w:t>土耳其是中東地區的汽車製造業中心。由於甚具出口潛力，加上地理的優勢，土耳其汽車零配件製造業已經吸引很多外國投資者，目前共有</w:t>
      </w:r>
      <w:r w:rsidRPr="00C55D16">
        <w:t>192</w:t>
      </w:r>
      <w:r w:rsidRPr="00C55D16">
        <w:t>家，此產業中世界頂尖的公司大部分都與土耳其公司組成合資企業。近年來土耳其汽車零配件製造業擴增研發工作，且經由執行歐盟的法規和品質管理系統，其產品品質也顯著地提昇。</w:t>
      </w:r>
    </w:p>
    <w:p w14:paraId="25FF57B9" w14:textId="5DA861BF" w:rsidR="003A5B29" w:rsidRPr="00C55D16" w:rsidRDefault="003A5B29" w:rsidP="00DF3A96">
      <w:pPr>
        <w:pStyle w:val="aff5"/>
        <w:ind w:left="1416" w:firstLine="472"/>
      </w:pPr>
      <w:r w:rsidRPr="00C55D16">
        <w:t>此外，土耳其政府為加速推動土耳其電動車市場，結合民間企業</w:t>
      </w:r>
      <w:r w:rsidRPr="00C55D16">
        <w:rPr>
          <w:spacing w:val="-4"/>
        </w:rPr>
        <w:t>的力量，在</w:t>
      </w:r>
      <w:r w:rsidRPr="00C55D16">
        <w:rPr>
          <w:spacing w:val="-4"/>
        </w:rPr>
        <w:t>2018</w:t>
      </w:r>
      <w:r w:rsidRPr="00C55D16">
        <w:rPr>
          <w:spacing w:val="-4"/>
        </w:rPr>
        <w:t>年年中成立土耳其汽車企業集團（</w:t>
      </w:r>
      <w:r w:rsidRPr="00C55D16">
        <w:rPr>
          <w:spacing w:val="-4"/>
        </w:rPr>
        <w:t>Türkiye'nin Otomobili</w:t>
      </w:r>
      <w:r w:rsidRPr="00C55D16">
        <w:t xml:space="preserve"> Giri</w:t>
      </w:r>
      <w:r w:rsidRPr="00C55D16">
        <w:rPr>
          <w:rFonts w:ascii="Cambria" w:hAnsi="Cambria" w:cs="Cambria"/>
        </w:rPr>
        <w:t>ş</w:t>
      </w:r>
      <w:r w:rsidRPr="00C55D16">
        <w:t>im Grubu</w:t>
      </w:r>
      <w:r w:rsidR="00DF3A96" w:rsidRPr="00C55D16">
        <w:rPr>
          <w:rFonts w:hint="eastAsia"/>
          <w:lang w:eastAsia="zh-TW"/>
        </w:rPr>
        <w:t>，</w:t>
      </w:r>
      <w:r w:rsidRPr="00C55D16">
        <w:t>簡稱</w:t>
      </w:r>
      <w:r w:rsidRPr="00C55D16">
        <w:t>TOGG</w:t>
      </w:r>
      <w:r w:rsidRPr="00C55D16">
        <w:t>），民間成員包含</w:t>
      </w:r>
      <w:r w:rsidRPr="00C55D16">
        <w:t>Anadolu Group</w:t>
      </w:r>
      <w:r w:rsidRPr="00C55D16">
        <w:t>、</w:t>
      </w:r>
      <w:r w:rsidRPr="00C55D16">
        <w:t>BMC</w:t>
      </w:r>
      <w:r w:rsidRPr="00C55D16">
        <w:t>、</w:t>
      </w:r>
      <w:r w:rsidRPr="00C55D16">
        <w:t>Kok Group</w:t>
      </w:r>
      <w:r w:rsidRPr="00C55D16">
        <w:t>、</w:t>
      </w:r>
      <w:r w:rsidRPr="00C55D16">
        <w:t>Zorlu Holding</w:t>
      </w:r>
      <w:r w:rsidRPr="00C55D16">
        <w:t>及行動電話營運商</w:t>
      </w:r>
      <w:r w:rsidRPr="00C55D16">
        <w:t>Turkcell</w:t>
      </w:r>
      <w:r w:rsidRPr="00C55D16">
        <w:t>，這集團未來將成為土耳其電動車及自駕車的主要生產商，除可降低對國外產品的依賴性，也可協助土耳其對抗碳排放的環保問題。</w:t>
      </w:r>
      <w:r w:rsidRPr="00C55D16">
        <w:t>TOGG</w:t>
      </w:r>
      <w:r w:rsidRPr="00C55D16">
        <w:t>的在地生產比重預計將達到</w:t>
      </w:r>
      <w:r w:rsidRPr="00C55D16">
        <w:t>51%</w:t>
      </w:r>
      <w:r w:rsidRPr="00C55D16">
        <w:t>，其中</w:t>
      </w:r>
      <w:r w:rsidRPr="00C55D16">
        <w:t>78%</w:t>
      </w:r>
      <w:r w:rsidRPr="00C55D16">
        <w:t>的供應商將為土耳其廠商，所生產之第一輛電動車已經在</w:t>
      </w:r>
      <w:r w:rsidRPr="00C55D16">
        <w:t>2023</w:t>
      </w:r>
      <w:r w:rsidRPr="00C55D16">
        <w:t>年</w:t>
      </w:r>
      <w:r w:rsidRPr="00C55D16">
        <w:t>3</w:t>
      </w:r>
      <w:r w:rsidRPr="00C55D16">
        <w:t>月正式量產。</w:t>
      </w:r>
      <w:r w:rsidRPr="00C55D16">
        <w:rPr>
          <w:rFonts w:hint="eastAsia"/>
        </w:rPr>
        <w:t>另</w:t>
      </w:r>
      <w:r w:rsidRPr="00C55D16">
        <w:rPr>
          <w:rFonts w:cs="Arial" w:hint="eastAsia"/>
        </w:rPr>
        <w:t>土耳其於</w:t>
      </w:r>
      <w:r w:rsidRPr="00C55D16">
        <w:rPr>
          <w:rFonts w:cs="Arial" w:hint="eastAsia"/>
        </w:rPr>
        <w:t>2022</w:t>
      </w:r>
      <w:r w:rsidRPr="00C55D16">
        <w:rPr>
          <w:rFonts w:cs="Arial" w:hint="eastAsia"/>
        </w:rPr>
        <w:t>年</w:t>
      </w:r>
      <w:r w:rsidRPr="00C55D16">
        <w:rPr>
          <w:rFonts w:cs="Arial"/>
        </w:rPr>
        <w:t>7</w:t>
      </w:r>
      <w:r w:rsidRPr="00C55D16">
        <w:rPr>
          <w:rFonts w:cs="Arial" w:hint="eastAsia"/>
        </w:rPr>
        <w:t>月</w:t>
      </w:r>
      <w:r w:rsidRPr="00C55D16">
        <w:rPr>
          <w:rFonts w:cs="Arial"/>
        </w:rPr>
        <w:t>27</w:t>
      </w:r>
      <w:r w:rsidRPr="00C55D16">
        <w:rPr>
          <w:rFonts w:cs="Arial" w:hint="eastAsia"/>
        </w:rPr>
        <w:t>日政府公報發布總統令對非關稅同盟或未簽訂自由貿易協定國家所進口之電動車增加</w:t>
      </w:r>
      <w:r w:rsidRPr="00C55D16">
        <w:rPr>
          <w:rFonts w:cs="Arial"/>
        </w:rPr>
        <w:t>10%</w:t>
      </w:r>
      <w:r w:rsidRPr="00C55D16">
        <w:rPr>
          <w:rFonts w:cs="Arial" w:hint="eastAsia"/>
        </w:rPr>
        <w:t>附加關稅並即日生效。自</w:t>
      </w:r>
      <w:r w:rsidR="006E59BD" w:rsidRPr="00C55D16">
        <w:rPr>
          <w:rFonts w:cs="Arial" w:hint="eastAsia"/>
        </w:rPr>
        <w:t>中國大陸</w:t>
      </w:r>
      <w:r w:rsidRPr="00C55D16">
        <w:rPr>
          <w:rFonts w:cs="Arial" w:hint="eastAsia"/>
        </w:rPr>
        <w:t>、日本、美國、印度、加拿大及越南進口電動車價格將因此附加關稅而提高。另自</w:t>
      </w:r>
      <w:r w:rsidR="006E59BD" w:rsidRPr="00C55D16">
        <w:rPr>
          <w:rFonts w:cs="Arial" w:hint="eastAsia"/>
        </w:rPr>
        <w:t>中國大陸</w:t>
      </w:r>
      <w:r w:rsidRPr="00C55D16">
        <w:rPr>
          <w:rFonts w:cs="Arial" w:hint="eastAsia"/>
        </w:rPr>
        <w:t>、日本進口電動車關稅被調高</w:t>
      </w:r>
      <w:r w:rsidRPr="00C55D16">
        <w:rPr>
          <w:rFonts w:cs="Arial"/>
        </w:rPr>
        <w:t>20%</w:t>
      </w:r>
      <w:r w:rsidRPr="00C55D16">
        <w:rPr>
          <w:rFonts w:cs="Arial" w:hint="eastAsia"/>
        </w:rPr>
        <w:t>。</w:t>
      </w:r>
    </w:p>
    <w:p w14:paraId="3B1BB02B" w14:textId="77777777" w:rsidR="003A5B29" w:rsidRPr="00C55D16" w:rsidRDefault="003A5B29" w:rsidP="00DF3A96">
      <w:pPr>
        <w:pStyle w:val="aff5"/>
        <w:ind w:left="1416" w:firstLine="472"/>
      </w:pPr>
      <w:r w:rsidRPr="00C55D16">
        <w:t>土耳其汽車零配件製造商則主要集中在馬爾馬拉地區（</w:t>
      </w:r>
      <w:r w:rsidRPr="00C55D16">
        <w:t>Marmara Region</w:t>
      </w:r>
      <w:r w:rsidRPr="00C55D16">
        <w:t>），布爾薩（</w:t>
      </w:r>
      <w:r w:rsidRPr="00C55D16">
        <w:t>Bursa</w:t>
      </w:r>
      <w:r w:rsidRPr="00C55D16">
        <w:t>）是最主要的生產重鎮，當地有</w:t>
      </w:r>
      <w:r w:rsidRPr="00C55D16">
        <w:t>2</w:t>
      </w:r>
      <w:r w:rsidRPr="00C55D16">
        <w:t>個主要的汽車工廠和</w:t>
      </w:r>
      <w:r w:rsidRPr="00C55D16">
        <w:t>2</w:t>
      </w:r>
      <w:r w:rsidRPr="00C55D16">
        <w:t>個工業區，其他重要城市還包含伊斯坦堡、伊茲密爾（</w:t>
      </w:r>
      <w:r w:rsidRPr="00C55D16">
        <w:rPr>
          <w:rFonts w:ascii="Cambria" w:hAnsi="Cambria" w:cs="Cambria"/>
        </w:rPr>
        <w:t>İ</w:t>
      </w:r>
      <w:r w:rsidRPr="00C55D16">
        <w:t>zmir</w:t>
      </w:r>
      <w:r w:rsidRPr="00C55D16">
        <w:t>）、科賈埃利（</w:t>
      </w:r>
      <w:r w:rsidRPr="00C55D16">
        <w:t>Kocaeli</w:t>
      </w:r>
      <w:r w:rsidRPr="00C55D16">
        <w:t>）、安卡拉（</w:t>
      </w:r>
      <w:r w:rsidRPr="00C55D16">
        <w:t>Ankara</w:t>
      </w:r>
      <w:r w:rsidRPr="00C55D16">
        <w:t>）、科尼亞（</w:t>
      </w:r>
      <w:r w:rsidRPr="00C55D16">
        <w:t>Konya</w:t>
      </w:r>
      <w:r w:rsidRPr="00C55D16">
        <w:t>）、阿達納（</w:t>
      </w:r>
      <w:r w:rsidRPr="00C55D16">
        <w:t>Adana</w:t>
      </w:r>
      <w:r w:rsidRPr="00C55D16">
        <w:t>）和馬尼薩（</w:t>
      </w:r>
      <w:r w:rsidRPr="00C55D16">
        <w:t>Manisa</w:t>
      </w:r>
      <w:r w:rsidRPr="00C55D16">
        <w:t>）。</w:t>
      </w:r>
    </w:p>
    <w:p w14:paraId="30423923" w14:textId="6697F14D" w:rsidR="003A5B29" w:rsidRPr="00C55D16" w:rsidRDefault="003A5B29" w:rsidP="00DF3A96">
      <w:pPr>
        <w:pStyle w:val="aff5"/>
        <w:ind w:left="1416" w:firstLine="472"/>
      </w:pPr>
      <w:r w:rsidRPr="00C55D16">
        <w:t>2022</w:t>
      </w:r>
      <w:r w:rsidRPr="00C55D16">
        <w:t>年土耳其總共生產了</w:t>
      </w:r>
      <w:r w:rsidRPr="00C55D16">
        <w:t>135</w:t>
      </w:r>
      <w:r w:rsidRPr="00C55D16">
        <w:t>萬</w:t>
      </w:r>
      <w:r w:rsidRPr="00C55D16">
        <w:t>2,648</w:t>
      </w:r>
      <w:r w:rsidRPr="00C55D16">
        <w:t>輛各式車輛，較</w:t>
      </w:r>
      <w:r w:rsidRPr="00C55D16">
        <w:t>2021</w:t>
      </w:r>
      <w:r w:rsidRPr="00C55D16">
        <w:t>年增加了</w:t>
      </w:r>
      <w:r w:rsidRPr="00C55D16">
        <w:t>6</w:t>
      </w:r>
      <w:r w:rsidR="00274097" w:rsidRPr="00C55D16">
        <w:t>%</w:t>
      </w:r>
      <w:r w:rsidRPr="00C55D16">
        <w:t>，其中汽車生產量為</w:t>
      </w:r>
      <w:r w:rsidRPr="00C55D16">
        <w:t>81</w:t>
      </w:r>
      <w:r w:rsidRPr="00C55D16">
        <w:t>萬</w:t>
      </w:r>
      <w:r w:rsidRPr="00C55D16">
        <w:t>889</w:t>
      </w:r>
      <w:r w:rsidRPr="00C55D16">
        <w:t>輛，年增</w:t>
      </w:r>
      <w:r w:rsidRPr="00C55D16">
        <w:t>3.5</w:t>
      </w:r>
      <w:r w:rsidR="00274097" w:rsidRPr="00C55D16">
        <w:t>%</w:t>
      </w:r>
      <w:r w:rsidRPr="00C55D16">
        <w:t>。在出口方面，</w:t>
      </w:r>
      <w:r w:rsidRPr="00C55D16">
        <w:t>2022</w:t>
      </w:r>
      <w:r w:rsidRPr="00C55D16">
        <w:t>年各式車輛出口總計</w:t>
      </w:r>
      <w:r w:rsidRPr="00C55D16">
        <w:t>97</w:t>
      </w:r>
      <w:r w:rsidRPr="00C55D16">
        <w:t>萬</w:t>
      </w:r>
      <w:r w:rsidRPr="00C55D16">
        <w:t>124</w:t>
      </w:r>
      <w:r w:rsidRPr="00C55D16">
        <w:t>輛，較前年增加</w:t>
      </w:r>
      <w:r w:rsidRPr="00C55D16">
        <w:t>3.5</w:t>
      </w:r>
      <w:r w:rsidR="00274097" w:rsidRPr="00C55D16">
        <w:t>%</w:t>
      </w:r>
      <w:r w:rsidRPr="00C55D16">
        <w:t>，其中汽車的出口</w:t>
      </w:r>
      <w:r w:rsidRPr="00C55D16">
        <w:t>57</w:t>
      </w:r>
      <w:r w:rsidRPr="00C55D16">
        <w:t>萬</w:t>
      </w:r>
      <w:r w:rsidRPr="00C55D16">
        <w:t>1,218</w:t>
      </w:r>
      <w:r w:rsidRPr="00C55D16">
        <w:t>輛，成長</w:t>
      </w:r>
      <w:r w:rsidRPr="00C55D16">
        <w:t>1</w:t>
      </w:r>
      <w:r w:rsidR="00274097" w:rsidRPr="00C55D16">
        <w:t>%</w:t>
      </w:r>
      <w:r w:rsidRPr="00C55D16">
        <w:t>。前</w:t>
      </w:r>
      <w:r w:rsidRPr="00C55D16">
        <w:t>5</w:t>
      </w:r>
      <w:r w:rsidRPr="00C55D16">
        <w:t>大出口目的國為德國、英國、法國、義大利及西班牙。</w:t>
      </w:r>
    </w:p>
    <w:p w14:paraId="7796D38C" w14:textId="77777777" w:rsidR="003A5B29" w:rsidRPr="00C55D16" w:rsidRDefault="003A5B29" w:rsidP="00DF3A96">
      <w:pPr>
        <w:pStyle w:val="aff7"/>
        <w:rPr>
          <w:b/>
          <w:bCs/>
        </w:rPr>
      </w:pPr>
      <w:r w:rsidRPr="00C55D16">
        <w:t>2022</w:t>
      </w:r>
      <w:r w:rsidRPr="00C55D16">
        <w:t>年土耳其汽車產業統計</w:t>
      </w:r>
    </w:p>
    <w:p w14:paraId="703E87E9" w14:textId="1FBAD22D" w:rsidR="003A5B29" w:rsidRPr="00C55D16" w:rsidRDefault="003A5B29" w:rsidP="00DF3A96">
      <w:pPr>
        <w:pStyle w:val="aff8"/>
        <w:jc w:val="right"/>
        <w:rPr>
          <w:b/>
          <w:bCs/>
        </w:rPr>
      </w:pPr>
      <w:r w:rsidRPr="00C55D16">
        <w:t>單位：輛、美元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488"/>
        <w:gridCol w:w="1559"/>
        <w:gridCol w:w="1916"/>
        <w:gridCol w:w="1916"/>
        <w:gridCol w:w="1765"/>
      </w:tblGrid>
      <w:tr w:rsidR="00BD4395" w:rsidRPr="00C55D16" w14:paraId="4D1ED7AC" w14:textId="77777777" w:rsidTr="00DF3A96">
        <w:trPr>
          <w:trHeight w:val="567"/>
          <w:jc w:val="center"/>
        </w:trPr>
        <w:tc>
          <w:tcPr>
            <w:tcW w:w="3047" w:type="dxa"/>
            <w:gridSpan w:val="2"/>
            <w:shd w:val="clear" w:color="auto" w:fill="CCFFCC"/>
            <w:noWrap/>
            <w:vAlign w:val="bottom"/>
            <w:hideMark/>
          </w:tcPr>
          <w:p w14:paraId="29F0DE9F" w14:textId="77777777" w:rsidR="003A5B29" w:rsidRPr="00C55D16" w:rsidRDefault="003A5B29" w:rsidP="00DF3A96">
            <w:pPr>
              <w:pStyle w:val="aff8"/>
            </w:pPr>
            <w:r w:rsidRPr="00C55D16">
              <w:rPr>
                <w:rFonts w:hint="eastAsia"/>
              </w:rPr>
              <w:t>類別</w:t>
            </w:r>
          </w:p>
        </w:tc>
        <w:tc>
          <w:tcPr>
            <w:tcW w:w="1916" w:type="dxa"/>
            <w:shd w:val="clear" w:color="auto" w:fill="CCFFCC"/>
            <w:noWrap/>
            <w:vAlign w:val="bottom"/>
            <w:hideMark/>
          </w:tcPr>
          <w:p w14:paraId="18993FAC" w14:textId="77777777" w:rsidR="003A5B29" w:rsidRPr="00C55D16" w:rsidRDefault="003A5B29" w:rsidP="00DF3A96">
            <w:pPr>
              <w:pStyle w:val="aff8"/>
            </w:pPr>
            <w:r w:rsidRPr="00C55D16">
              <w:t>2021</w:t>
            </w:r>
          </w:p>
        </w:tc>
        <w:tc>
          <w:tcPr>
            <w:tcW w:w="1916" w:type="dxa"/>
            <w:shd w:val="clear" w:color="auto" w:fill="CCFFCC"/>
            <w:noWrap/>
            <w:vAlign w:val="bottom"/>
            <w:hideMark/>
          </w:tcPr>
          <w:p w14:paraId="4A2C6F04" w14:textId="77777777" w:rsidR="003A5B29" w:rsidRPr="00C55D16" w:rsidRDefault="003A5B29" w:rsidP="00DF3A96">
            <w:pPr>
              <w:pStyle w:val="aff8"/>
            </w:pPr>
            <w:r w:rsidRPr="00C55D16">
              <w:t>2022</w:t>
            </w:r>
          </w:p>
        </w:tc>
        <w:tc>
          <w:tcPr>
            <w:tcW w:w="1765" w:type="dxa"/>
            <w:shd w:val="clear" w:color="auto" w:fill="CCFFCC"/>
            <w:noWrap/>
            <w:vAlign w:val="bottom"/>
            <w:hideMark/>
          </w:tcPr>
          <w:p w14:paraId="25ABDBE0" w14:textId="1B5938AF" w:rsidR="003A5B29" w:rsidRPr="00C55D16" w:rsidRDefault="003A5B29" w:rsidP="00DF3A96">
            <w:pPr>
              <w:pStyle w:val="aff8"/>
            </w:pPr>
            <w:r w:rsidRPr="00C55D16">
              <w:rPr>
                <w:rFonts w:hint="eastAsia"/>
              </w:rPr>
              <w:t>增減比例（</w:t>
            </w:r>
            <w:r w:rsidR="00274097" w:rsidRPr="00C55D16">
              <w:rPr>
                <w:rFonts w:hint="eastAsia"/>
              </w:rPr>
              <w:t>%</w:t>
            </w:r>
            <w:r w:rsidRPr="00C55D16">
              <w:rPr>
                <w:rFonts w:hint="eastAsia"/>
              </w:rPr>
              <w:t>）</w:t>
            </w:r>
          </w:p>
        </w:tc>
      </w:tr>
      <w:tr w:rsidR="00BD4395" w:rsidRPr="00C55D16" w14:paraId="7BA18A4D" w14:textId="77777777" w:rsidTr="00DF3A96">
        <w:trPr>
          <w:trHeight w:val="567"/>
          <w:jc w:val="center"/>
        </w:trPr>
        <w:tc>
          <w:tcPr>
            <w:tcW w:w="1488" w:type="dxa"/>
            <w:vMerge w:val="restart"/>
            <w:noWrap/>
            <w:vAlign w:val="bottom"/>
            <w:hideMark/>
          </w:tcPr>
          <w:p w14:paraId="3344BD46" w14:textId="77777777" w:rsidR="003A5B29" w:rsidRPr="00C55D16" w:rsidRDefault="003A5B29" w:rsidP="00DF3A96">
            <w:pPr>
              <w:pStyle w:val="aff8"/>
            </w:pPr>
            <w:r w:rsidRPr="00C55D16">
              <w:rPr>
                <w:rFonts w:hint="eastAsia"/>
              </w:rPr>
              <w:t>產量</w:t>
            </w:r>
          </w:p>
        </w:tc>
        <w:tc>
          <w:tcPr>
            <w:tcW w:w="1559" w:type="dxa"/>
            <w:noWrap/>
            <w:vAlign w:val="bottom"/>
            <w:hideMark/>
          </w:tcPr>
          <w:p w14:paraId="6F1DED76" w14:textId="77777777" w:rsidR="003A5B29" w:rsidRPr="00C55D16" w:rsidRDefault="003A5B29" w:rsidP="00DF3A96">
            <w:pPr>
              <w:pStyle w:val="aff8"/>
            </w:pPr>
            <w:r w:rsidRPr="00C55D16">
              <w:rPr>
                <w:rFonts w:hint="eastAsia"/>
              </w:rPr>
              <w:t>汽車產量</w:t>
            </w:r>
          </w:p>
        </w:tc>
        <w:tc>
          <w:tcPr>
            <w:tcW w:w="1916" w:type="dxa"/>
            <w:noWrap/>
            <w:vAlign w:val="center"/>
            <w:hideMark/>
          </w:tcPr>
          <w:p w14:paraId="6A2BA932" w14:textId="77777777" w:rsidR="003A5B29" w:rsidRPr="00C55D16" w:rsidRDefault="003A5B29" w:rsidP="00DF3A96">
            <w:pPr>
              <w:pStyle w:val="aff8"/>
              <w:jc w:val="right"/>
            </w:pPr>
            <w:r w:rsidRPr="00C55D16">
              <w:t>782,835</w:t>
            </w:r>
          </w:p>
        </w:tc>
        <w:tc>
          <w:tcPr>
            <w:tcW w:w="1916" w:type="dxa"/>
            <w:noWrap/>
            <w:vAlign w:val="center"/>
            <w:hideMark/>
          </w:tcPr>
          <w:p w14:paraId="2806E192" w14:textId="5753FA7B" w:rsidR="003A5B29" w:rsidRPr="00C55D16" w:rsidRDefault="003A5B29" w:rsidP="00DF3A96">
            <w:pPr>
              <w:pStyle w:val="aff8"/>
              <w:jc w:val="right"/>
            </w:pPr>
            <w:r w:rsidRPr="00C55D16">
              <w:t>810</w:t>
            </w:r>
            <w:r w:rsidR="00DF3A96" w:rsidRPr="00C55D16">
              <w:rPr>
                <w:rFonts w:hint="eastAsia"/>
              </w:rPr>
              <w:t>,</w:t>
            </w:r>
            <w:r w:rsidRPr="00C55D16">
              <w:t>889</w:t>
            </w:r>
          </w:p>
        </w:tc>
        <w:tc>
          <w:tcPr>
            <w:tcW w:w="1765" w:type="dxa"/>
            <w:noWrap/>
            <w:vAlign w:val="center"/>
            <w:hideMark/>
          </w:tcPr>
          <w:p w14:paraId="2B0861ED" w14:textId="77777777" w:rsidR="003A5B29" w:rsidRPr="00C55D16" w:rsidRDefault="003A5B29" w:rsidP="00DF3A96">
            <w:pPr>
              <w:pStyle w:val="aff8"/>
              <w:jc w:val="right"/>
            </w:pPr>
            <w:r w:rsidRPr="00C55D16">
              <w:t>3,5%</w:t>
            </w:r>
          </w:p>
        </w:tc>
      </w:tr>
      <w:tr w:rsidR="00BD4395" w:rsidRPr="00C55D16" w14:paraId="127BD799" w14:textId="77777777" w:rsidTr="00DF3A96">
        <w:trPr>
          <w:trHeight w:val="567"/>
          <w:jc w:val="center"/>
        </w:trPr>
        <w:tc>
          <w:tcPr>
            <w:tcW w:w="1488" w:type="dxa"/>
            <w:vMerge/>
            <w:vAlign w:val="center"/>
            <w:hideMark/>
          </w:tcPr>
          <w:p w14:paraId="7F439791" w14:textId="77777777" w:rsidR="003A5B29" w:rsidRPr="00C55D16" w:rsidRDefault="003A5B29" w:rsidP="00DF3A96">
            <w:pPr>
              <w:pStyle w:val="aff8"/>
            </w:pPr>
          </w:p>
        </w:tc>
        <w:tc>
          <w:tcPr>
            <w:tcW w:w="1559" w:type="dxa"/>
            <w:noWrap/>
            <w:vAlign w:val="bottom"/>
            <w:hideMark/>
          </w:tcPr>
          <w:p w14:paraId="5F1A8F95" w14:textId="77777777" w:rsidR="003A5B29" w:rsidRPr="00C55D16" w:rsidRDefault="003A5B29" w:rsidP="00DF3A96">
            <w:pPr>
              <w:pStyle w:val="aff8"/>
            </w:pPr>
            <w:r w:rsidRPr="00C55D16">
              <w:rPr>
                <w:rFonts w:hint="eastAsia"/>
              </w:rPr>
              <w:t>總產量</w:t>
            </w:r>
          </w:p>
        </w:tc>
        <w:tc>
          <w:tcPr>
            <w:tcW w:w="1916" w:type="dxa"/>
            <w:noWrap/>
            <w:vAlign w:val="center"/>
            <w:hideMark/>
          </w:tcPr>
          <w:p w14:paraId="1903355A" w14:textId="77777777" w:rsidR="003A5B29" w:rsidRPr="00C55D16" w:rsidRDefault="003A5B29" w:rsidP="00DF3A96">
            <w:pPr>
              <w:pStyle w:val="aff8"/>
              <w:jc w:val="right"/>
            </w:pPr>
            <w:r w:rsidRPr="00C55D16">
              <w:t>1,276,140</w:t>
            </w:r>
          </w:p>
        </w:tc>
        <w:tc>
          <w:tcPr>
            <w:tcW w:w="1916" w:type="dxa"/>
            <w:noWrap/>
            <w:vAlign w:val="center"/>
            <w:hideMark/>
          </w:tcPr>
          <w:p w14:paraId="2B227897" w14:textId="77777777" w:rsidR="003A5B29" w:rsidRPr="00C55D16" w:rsidRDefault="003A5B29" w:rsidP="00DF3A96">
            <w:pPr>
              <w:pStyle w:val="aff8"/>
              <w:jc w:val="right"/>
            </w:pPr>
            <w:r w:rsidRPr="00C55D16">
              <w:t>1,352,648</w:t>
            </w:r>
          </w:p>
        </w:tc>
        <w:tc>
          <w:tcPr>
            <w:tcW w:w="1765" w:type="dxa"/>
            <w:noWrap/>
            <w:vAlign w:val="center"/>
            <w:hideMark/>
          </w:tcPr>
          <w:p w14:paraId="647909DA" w14:textId="77777777" w:rsidR="003A5B29" w:rsidRPr="00C55D16" w:rsidRDefault="003A5B29" w:rsidP="00DF3A96">
            <w:pPr>
              <w:pStyle w:val="aff8"/>
              <w:jc w:val="right"/>
            </w:pPr>
            <w:r w:rsidRPr="00C55D16">
              <w:t>6,0%</w:t>
            </w:r>
          </w:p>
        </w:tc>
      </w:tr>
      <w:tr w:rsidR="00BD4395" w:rsidRPr="00C55D16" w14:paraId="3669EF15" w14:textId="77777777" w:rsidTr="00DF3A96">
        <w:trPr>
          <w:trHeight w:val="567"/>
          <w:jc w:val="center"/>
        </w:trPr>
        <w:tc>
          <w:tcPr>
            <w:tcW w:w="1488" w:type="dxa"/>
            <w:vMerge w:val="restart"/>
            <w:vAlign w:val="center"/>
            <w:hideMark/>
          </w:tcPr>
          <w:p w14:paraId="340AD589" w14:textId="41FF21DE" w:rsidR="003A5B29" w:rsidRPr="00C55D16" w:rsidRDefault="003A5B29" w:rsidP="00DF3A96">
            <w:pPr>
              <w:pStyle w:val="aff8"/>
            </w:pPr>
            <w:r w:rsidRPr="00C55D16">
              <w:rPr>
                <w:rFonts w:hint="eastAsia"/>
              </w:rPr>
              <w:t>進口數量</w:t>
            </w:r>
            <w:r w:rsidR="00274097" w:rsidRPr="00C55D16">
              <w:t>（</w:t>
            </w:r>
            <w:r w:rsidRPr="00C55D16">
              <w:t>輛</w:t>
            </w:r>
            <w:r w:rsidR="00274097" w:rsidRPr="00C55D16">
              <w:t>）</w:t>
            </w:r>
          </w:p>
        </w:tc>
        <w:tc>
          <w:tcPr>
            <w:tcW w:w="1559" w:type="dxa"/>
            <w:noWrap/>
            <w:vAlign w:val="bottom"/>
            <w:hideMark/>
          </w:tcPr>
          <w:p w14:paraId="1EAEB127" w14:textId="77777777" w:rsidR="003A5B29" w:rsidRPr="00C55D16" w:rsidRDefault="003A5B29" w:rsidP="00DF3A96">
            <w:pPr>
              <w:pStyle w:val="aff8"/>
            </w:pPr>
            <w:r w:rsidRPr="00C55D16">
              <w:rPr>
                <w:rFonts w:hint="eastAsia"/>
              </w:rPr>
              <w:t>汽車進口量</w:t>
            </w:r>
          </w:p>
        </w:tc>
        <w:tc>
          <w:tcPr>
            <w:tcW w:w="1916" w:type="dxa"/>
            <w:noWrap/>
            <w:vAlign w:val="center"/>
            <w:hideMark/>
          </w:tcPr>
          <w:p w14:paraId="2ECEEA7A" w14:textId="77777777" w:rsidR="003A5B29" w:rsidRPr="00C55D16" w:rsidRDefault="003A5B29" w:rsidP="00DF3A96">
            <w:pPr>
              <w:pStyle w:val="aff8"/>
              <w:jc w:val="right"/>
            </w:pPr>
            <w:r w:rsidRPr="00C55D16">
              <w:t>335,896</w:t>
            </w:r>
          </w:p>
        </w:tc>
        <w:tc>
          <w:tcPr>
            <w:tcW w:w="1916" w:type="dxa"/>
            <w:noWrap/>
            <w:vAlign w:val="center"/>
            <w:hideMark/>
          </w:tcPr>
          <w:p w14:paraId="530624D5" w14:textId="77777777" w:rsidR="003A5B29" w:rsidRPr="00C55D16" w:rsidRDefault="003A5B29" w:rsidP="00DF3A96">
            <w:pPr>
              <w:pStyle w:val="aff8"/>
              <w:jc w:val="right"/>
            </w:pPr>
            <w:r w:rsidRPr="00C55D16">
              <w:t>361,655</w:t>
            </w:r>
          </w:p>
        </w:tc>
        <w:tc>
          <w:tcPr>
            <w:tcW w:w="1765" w:type="dxa"/>
            <w:noWrap/>
            <w:vAlign w:val="center"/>
            <w:hideMark/>
          </w:tcPr>
          <w:p w14:paraId="2DBFE967" w14:textId="77777777" w:rsidR="003A5B29" w:rsidRPr="00C55D16" w:rsidRDefault="003A5B29" w:rsidP="00DF3A96">
            <w:pPr>
              <w:pStyle w:val="aff8"/>
              <w:jc w:val="right"/>
            </w:pPr>
            <w:r w:rsidRPr="00C55D16">
              <w:t>7,6%</w:t>
            </w:r>
          </w:p>
        </w:tc>
      </w:tr>
      <w:tr w:rsidR="00BD4395" w:rsidRPr="00C55D16" w14:paraId="37EF2E64" w14:textId="77777777" w:rsidTr="00DF3A96">
        <w:trPr>
          <w:trHeight w:val="567"/>
          <w:jc w:val="center"/>
        </w:trPr>
        <w:tc>
          <w:tcPr>
            <w:tcW w:w="1488" w:type="dxa"/>
            <w:vMerge/>
            <w:vAlign w:val="center"/>
            <w:hideMark/>
          </w:tcPr>
          <w:p w14:paraId="1905CA3B" w14:textId="77777777" w:rsidR="003A5B29" w:rsidRPr="00C55D16" w:rsidRDefault="003A5B29" w:rsidP="00DF3A96">
            <w:pPr>
              <w:pStyle w:val="aff8"/>
            </w:pPr>
          </w:p>
        </w:tc>
        <w:tc>
          <w:tcPr>
            <w:tcW w:w="1559" w:type="dxa"/>
            <w:noWrap/>
            <w:vAlign w:val="bottom"/>
            <w:hideMark/>
          </w:tcPr>
          <w:p w14:paraId="0E2BE57F" w14:textId="77777777" w:rsidR="003A5B29" w:rsidRPr="00C55D16" w:rsidRDefault="003A5B29" w:rsidP="00DF3A96">
            <w:pPr>
              <w:pStyle w:val="aff8"/>
            </w:pPr>
            <w:r w:rsidRPr="00C55D16">
              <w:rPr>
                <w:rFonts w:hint="eastAsia"/>
              </w:rPr>
              <w:t>總進口量</w:t>
            </w:r>
          </w:p>
        </w:tc>
        <w:tc>
          <w:tcPr>
            <w:tcW w:w="1916" w:type="dxa"/>
            <w:noWrap/>
            <w:vAlign w:val="center"/>
            <w:hideMark/>
          </w:tcPr>
          <w:p w14:paraId="450FE51F" w14:textId="77777777" w:rsidR="003A5B29" w:rsidRPr="00C55D16" w:rsidRDefault="003A5B29" w:rsidP="00DF3A96">
            <w:pPr>
              <w:pStyle w:val="aff8"/>
              <w:jc w:val="right"/>
            </w:pPr>
            <w:r w:rsidRPr="00C55D16">
              <w:t>425,733</w:t>
            </w:r>
          </w:p>
        </w:tc>
        <w:tc>
          <w:tcPr>
            <w:tcW w:w="1916" w:type="dxa"/>
            <w:noWrap/>
            <w:vAlign w:val="center"/>
            <w:hideMark/>
          </w:tcPr>
          <w:p w14:paraId="0DD5A1A5" w14:textId="77777777" w:rsidR="003A5B29" w:rsidRPr="00C55D16" w:rsidRDefault="003A5B29" w:rsidP="00DF3A96">
            <w:pPr>
              <w:pStyle w:val="aff8"/>
              <w:jc w:val="right"/>
            </w:pPr>
            <w:r w:rsidRPr="00C55D16">
              <w:t>454,145</w:t>
            </w:r>
          </w:p>
        </w:tc>
        <w:tc>
          <w:tcPr>
            <w:tcW w:w="1765" w:type="dxa"/>
            <w:noWrap/>
            <w:vAlign w:val="center"/>
            <w:hideMark/>
          </w:tcPr>
          <w:p w14:paraId="57A6E013" w14:textId="77777777" w:rsidR="003A5B29" w:rsidRPr="00C55D16" w:rsidRDefault="003A5B29" w:rsidP="00DF3A96">
            <w:pPr>
              <w:pStyle w:val="aff8"/>
              <w:jc w:val="right"/>
            </w:pPr>
            <w:r w:rsidRPr="00C55D16">
              <w:t>6,6%</w:t>
            </w:r>
          </w:p>
        </w:tc>
      </w:tr>
      <w:tr w:rsidR="00BD4395" w:rsidRPr="00C55D16" w14:paraId="6F0535CB" w14:textId="77777777" w:rsidTr="00DF3A96">
        <w:trPr>
          <w:trHeight w:val="567"/>
          <w:jc w:val="center"/>
        </w:trPr>
        <w:tc>
          <w:tcPr>
            <w:tcW w:w="1488" w:type="dxa"/>
            <w:vMerge w:val="restart"/>
            <w:noWrap/>
            <w:vAlign w:val="bottom"/>
            <w:hideMark/>
          </w:tcPr>
          <w:p w14:paraId="6DD384F9" w14:textId="20D6E701" w:rsidR="003A5B29" w:rsidRPr="00C55D16" w:rsidRDefault="003A5B29" w:rsidP="00DF3A96">
            <w:pPr>
              <w:pStyle w:val="aff8"/>
            </w:pPr>
            <w:r w:rsidRPr="00C55D16">
              <w:rPr>
                <w:rFonts w:hint="eastAsia"/>
              </w:rPr>
              <w:t>出口數量</w:t>
            </w:r>
            <w:r w:rsidR="00274097" w:rsidRPr="00C55D16">
              <w:t>（</w:t>
            </w:r>
            <w:r w:rsidRPr="00C55D16">
              <w:t>輛</w:t>
            </w:r>
            <w:r w:rsidR="00274097" w:rsidRPr="00C55D16">
              <w:t>）</w:t>
            </w:r>
          </w:p>
        </w:tc>
        <w:tc>
          <w:tcPr>
            <w:tcW w:w="1559" w:type="dxa"/>
            <w:noWrap/>
            <w:vAlign w:val="bottom"/>
            <w:hideMark/>
          </w:tcPr>
          <w:p w14:paraId="66A12BB5" w14:textId="77777777" w:rsidR="003A5B29" w:rsidRPr="00C55D16" w:rsidRDefault="003A5B29" w:rsidP="00DF3A96">
            <w:pPr>
              <w:pStyle w:val="aff8"/>
            </w:pPr>
            <w:r w:rsidRPr="00C55D16">
              <w:rPr>
                <w:rFonts w:hint="eastAsia"/>
              </w:rPr>
              <w:t>汽車出口量</w:t>
            </w:r>
          </w:p>
        </w:tc>
        <w:tc>
          <w:tcPr>
            <w:tcW w:w="1916" w:type="dxa"/>
            <w:noWrap/>
            <w:vAlign w:val="center"/>
            <w:hideMark/>
          </w:tcPr>
          <w:p w14:paraId="5016A422" w14:textId="77777777" w:rsidR="003A5B29" w:rsidRPr="00C55D16" w:rsidRDefault="003A5B29" w:rsidP="00DF3A96">
            <w:pPr>
              <w:pStyle w:val="aff8"/>
              <w:jc w:val="right"/>
            </w:pPr>
            <w:r w:rsidRPr="00C55D16">
              <w:t>565,370</w:t>
            </w:r>
          </w:p>
        </w:tc>
        <w:tc>
          <w:tcPr>
            <w:tcW w:w="1916" w:type="dxa"/>
            <w:noWrap/>
            <w:vAlign w:val="center"/>
            <w:hideMark/>
          </w:tcPr>
          <w:p w14:paraId="0FA37CFA" w14:textId="77777777" w:rsidR="003A5B29" w:rsidRPr="00C55D16" w:rsidRDefault="003A5B29" w:rsidP="00DF3A96">
            <w:pPr>
              <w:pStyle w:val="aff8"/>
              <w:jc w:val="right"/>
            </w:pPr>
            <w:r w:rsidRPr="00C55D16">
              <w:t>571,218</w:t>
            </w:r>
          </w:p>
        </w:tc>
        <w:tc>
          <w:tcPr>
            <w:tcW w:w="1765" w:type="dxa"/>
            <w:noWrap/>
            <w:vAlign w:val="center"/>
            <w:hideMark/>
          </w:tcPr>
          <w:p w14:paraId="0DFE4762" w14:textId="77777777" w:rsidR="003A5B29" w:rsidRPr="00C55D16" w:rsidRDefault="003A5B29" w:rsidP="00DF3A96">
            <w:pPr>
              <w:pStyle w:val="aff8"/>
              <w:jc w:val="right"/>
            </w:pPr>
            <w:r w:rsidRPr="00C55D16">
              <w:t>1,0%</w:t>
            </w:r>
          </w:p>
        </w:tc>
      </w:tr>
      <w:tr w:rsidR="00BD4395" w:rsidRPr="00C55D16" w14:paraId="2522EF7B" w14:textId="77777777" w:rsidTr="00DF3A96">
        <w:trPr>
          <w:trHeight w:val="567"/>
          <w:jc w:val="center"/>
        </w:trPr>
        <w:tc>
          <w:tcPr>
            <w:tcW w:w="1488" w:type="dxa"/>
            <w:vMerge/>
            <w:vAlign w:val="center"/>
            <w:hideMark/>
          </w:tcPr>
          <w:p w14:paraId="35ED999E" w14:textId="77777777" w:rsidR="003A5B29" w:rsidRPr="00C55D16" w:rsidRDefault="003A5B29" w:rsidP="00DF3A96">
            <w:pPr>
              <w:pStyle w:val="aff8"/>
            </w:pPr>
          </w:p>
        </w:tc>
        <w:tc>
          <w:tcPr>
            <w:tcW w:w="1559" w:type="dxa"/>
            <w:noWrap/>
            <w:vAlign w:val="bottom"/>
            <w:hideMark/>
          </w:tcPr>
          <w:p w14:paraId="772B1963" w14:textId="77777777" w:rsidR="003A5B29" w:rsidRPr="00C55D16" w:rsidRDefault="003A5B29" w:rsidP="00DF3A96">
            <w:pPr>
              <w:pStyle w:val="aff8"/>
            </w:pPr>
            <w:r w:rsidRPr="00C55D16">
              <w:rPr>
                <w:rFonts w:hint="eastAsia"/>
              </w:rPr>
              <w:t>總出口量</w:t>
            </w:r>
          </w:p>
        </w:tc>
        <w:tc>
          <w:tcPr>
            <w:tcW w:w="1916" w:type="dxa"/>
            <w:noWrap/>
            <w:vAlign w:val="center"/>
            <w:hideMark/>
          </w:tcPr>
          <w:p w14:paraId="4B79E6BF" w14:textId="77777777" w:rsidR="003A5B29" w:rsidRPr="00C55D16" w:rsidRDefault="003A5B29" w:rsidP="00DF3A96">
            <w:pPr>
              <w:pStyle w:val="aff8"/>
              <w:jc w:val="right"/>
            </w:pPr>
            <w:r w:rsidRPr="00C55D16">
              <w:t>937,015</w:t>
            </w:r>
          </w:p>
        </w:tc>
        <w:tc>
          <w:tcPr>
            <w:tcW w:w="1916" w:type="dxa"/>
            <w:noWrap/>
            <w:vAlign w:val="center"/>
            <w:hideMark/>
          </w:tcPr>
          <w:p w14:paraId="1E9609ED" w14:textId="77777777" w:rsidR="003A5B29" w:rsidRPr="00C55D16" w:rsidRDefault="003A5B29" w:rsidP="00DF3A96">
            <w:pPr>
              <w:pStyle w:val="aff8"/>
              <w:jc w:val="right"/>
            </w:pPr>
            <w:r w:rsidRPr="00C55D16">
              <w:t>970,124</w:t>
            </w:r>
          </w:p>
        </w:tc>
        <w:tc>
          <w:tcPr>
            <w:tcW w:w="1765" w:type="dxa"/>
            <w:noWrap/>
            <w:vAlign w:val="center"/>
            <w:hideMark/>
          </w:tcPr>
          <w:p w14:paraId="7D078915" w14:textId="77777777" w:rsidR="003A5B29" w:rsidRPr="00C55D16" w:rsidRDefault="003A5B29" w:rsidP="00DF3A96">
            <w:pPr>
              <w:pStyle w:val="aff8"/>
              <w:jc w:val="right"/>
            </w:pPr>
            <w:r w:rsidRPr="00C55D16">
              <w:t>3,5%</w:t>
            </w:r>
          </w:p>
        </w:tc>
      </w:tr>
      <w:tr w:rsidR="00BD4395" w:rsidRPr="00C55D16" w14:paraId="7F1ED387" w14:textId="77777777" w:rsidTr="00DF3A96">
        <w:trPr>
          <w:trHeight w:val="567"/>
          <w:jc w:val="center"/>
        </w:trPr>
        <w:tc>
          <w:tcPr>
            <w:tcW w:w="1488" w:type="dxa"/>
            <w:vMerge w:val="restart"/>
            <w:noWrap/>
            <w:vAlign w:val="bottom"/>
            <w:hideMark/>
          </w:tcPr>
          <w:p w14:paraId="5BD4BBA1" w14:textId="77777777" w:rsidR="00DF3A96" w:rsidRPr="00C55D16" w:rsidRDefault="003A5B29" w:rsidP="00DF3A96">
            <w:pPr>
              <w:pStyle w:val="aff8"/>
            </w:pPr>
            <w:r w:rsidRPr="00C55D16">
              <w:rPr>
                <w:rFonts w:hint="eastAsia"/>
              </w:rPr>
              <w:t>出口金額</w:t>
            </w:r>
          </w:p>
          <w:p w14:paraId="4849F71B" w14:textId="0B2EF65E" w:rsidR="003A5B29" w:rsidRPr="00C55D16" w:rsidRDefault="00274097" w:rsidP="00DF3A96">
            <w:pPr>
              <w:pStyle w:val="aff8"/>
            </w:pPr>
            <w:r w:rsidRPr="00C55D16">
              <w:t>（</w:t>
            </w:r>
            <w:r w:rsidR="003A5B29" w:rsidRPr="00C55D16">
              <w:rPr>
                <w:rFonts w:hint="eastAsia"/>
              </w:rPr>
              <w:t>美元</w:t>
            </w:r>
            <w:r w:rsidRPr="00C55D16">
              <w:t>）</w:t>
            </w:r>
          </w:p>
        </w:tc>
        <w:tc>
          <w:tcPr>
            <w:tcW w:w="1559" w:type="dxa"/>
            <w:noWrap/>
            <w:vAlign w:val="bottom"/>
            <w:hideMark/>
          </w:tcPr>
          <w:p w14:paraId="5899B434" w14:textId="77777777" w:rsidR="003A5B29" w:rsidRPr="00C55D16" w:rsidRDefault="003A5B29" w:rsidP="00DF3A96">
            <w:pPr>
              <w:pStyle w:val="aff8"/>
            </w:pPr>
            <w:r w:rsidRPr="00C55D16">
              <w:rPr>
                <w:rFonts w:hint="eastAsia"/>
              </w:rPr>
              <w:t>汽車出口額</w:t>
            </w:r>
          </w:p>
        </w:tc>
        <w:tc>
          <w:tcPr>
            <w:tcW w:w="1916" w:type="dxa"/>
            <w:noWrap/>
            <w:vAlign w:val="center"/>
            <w:hideMark/>
          </w:tcPr>
          <w:p w14:paraId="1BA3103A" w14:textId="77777777" w:rsidR="003A5B29" w:rsidRPr="00C55D16" w:rsidRDefault="003A5B29" w:rsidP="00DF3A96">
            <w:pPr>
              <w:pStyle w:val="aff8"/>
              <w:jc w:val="right"/>
            </w:pPr>
            <w:r w:rsidRPr="00C55D16">
              <w:t>9,272,072,907</w:t>
            </w:r>
          </w:p>
        </w:tc>
        <w:tc>
          <w:tcPr>
            <w:tcW w:w="1916" w:type="dxa"/>
            <w:noWrap/>
            <w:vAlign w:val="center"/>
            <w:hideMark/>
          </w:tcPr>
          <w:p w14:paraId="59B232AC" w14:textId="77777777" w:rsidR="003A5B29" w:rsidRPr="00C55D16" w:rsidRDefault="003A5B29" w:rsidP="00DF3A96">
            <w:pPr>
              <w:pStyle w:val="aff8"/>
              <w:jc w:val="right"/>
            </w:pPr>
            <w:r w:rsidRPr="00C55D16">
              <w:t>9,069,547,725</w:t>
            </w:r>
          </w:p>
        </w:tc>
        <w:tc>
          <w:tcPr>
            <w:tcW w:w="1765" w:type="dxa"/>
            <w:noWrap/>
            <w:vAlign w:val="center"/>
            <w:hideMark/>
          </w:tcPr>
          <w:p w14:paraId="244ED3C4" w14:textId="77777777" w:rsidR="003A5B29" w:rsidRPr="00C55D16" w:rsidRDefault="003A5B29" w:rsidP="00DF3A96">
            <w:pPr>
              <w:pStyle w:val="aff8"/>
              <w:jc w:val="right"/>
            </w:pPr>
            <w:r w:rsidRPr="00C55D16">
              <w:t>-2,1%</w:t>
            </w:r>
          </w:p>
        </w:tc>
      </w:tr>
      <w:tr w:rsidR="00BD4395" w:rsidRPr="00C55D16" w14:paraId="11B136D8" w14:textId="77777777" w:rsidTr="00DF3A96">
        <w:trPr>
          <w:trHeight w:val="567"/>
          <w:jc w:val="center"/>
        </w:trPr>
        <w:tc>
          <w:tcPr>
            <w:tcW w:w="1488" w:type="dxa"/>
            <w:vMerge/>
            <w:vAlign w:val="center"/>
            <w:hideMark/>
          </w:tcPr>
          <w:p w14:paraId="5CA5CD44" w14:textId="77777777" w:rsidR="003A5B29" w:rsidRPr="00C55D16" w:rsidRDefault="003A5B29" w:rsidP="00DF3A96">
            <w:pPr>
              <w:pStyle w:val="aff8"/>
            </w:pPr>
          </w:p>
        </w:tc>
        <w:tc>
          <w:tcPr>
            <w:tcW w:w="1559" w:type="dxa"/>
            <w:noWrap/>
            <w:vAlign w:val="bottom"/>
            <w:hideMark/>
          </w:tcPr>
          <w:p w14:paraId="5FC080D8" w14:textId="77777777" w:rsidR="003A5B29" w:rsidRPr="00C55D16" w:rsidRDefault="003A5B29" w:rsidP="00DF3A96">
            <w:pPr>
              <w:pStyle w:val="aff8"/>
            </w:pPr>
            <w:r w:rsidRPr="00C55D16">
              <w:rPr>
                <w:rFonts w:hint="eastAsia"/>
              </w:rPr>
              <w:t>總出口額</w:t>
            </w:r>
          </w:p>
        </w:tc>
        <w:tc>
          <w:tcPr>
            <w:tcW w:w="1916" w:type="dxa"/>
            <w:noWrap/>
            <w:vAlign w:val="center"/>
            <w:hideMark/>
          </w:tcPr>
          <w:p w14:paraId="771BC1D2" w14:textId="77777777" w:rsidR="003A5B29" w:rsidRPr="00C55D16" w:rsidRDefault="003A5B29" w:rsidP="00DF3A96">
            <w:pPr>
              <w:pStyle w:val="aff8"/>
              <w:jc w:val="right"/>
            </w:pPr>
            <w:r w:rsidRPr="00C55D16">
              <w:t>29,872,686,343</w:t>
            </w:r>
          </w:p>
        </w:tc>
        <w:tc>
          <w:tcPr>
            <w:tcW w:w="1916" w:type="dxa"/>
            <w:noWrap/>
            <w:vAlign w:val="center"/>
            <w:hideMark/>
          </w:tcPr>
          <w:p w14:paraId="7EE78FF1" w14:textId="77777777" w:rsidR="003A5B29" w:rsidRPr="00C55D16" w:rsidRDefault="003A5B29" w:rsidP="00DF3A96">
            <w:pPr>
              <w:pStyle w:val="aff8"/>
              <w:jc w:val="right"/>
            </w:pPr>
            <w:r w:rsidRPr="00C55D16">
              <w:t>31,508,369,028</w:t>
            </w:r>
          </w:p>
        </w:tc>
        <w:tc>
          <w:tcPr>
            <w:tcW w:w="1765" w:type="dxa"/>
            <w:noWrap/>
            <w:vAlign w:val="center"/>
            <w:hideMark/>
          </w:tcPr>
          <w:p w14:paraId="148A1E18" w14:textId="77777777" w:rsidR="003A5B29" w:rsidRPr="00C55D16" w:rsidRDefault="003A5B29" w:rsidP="00DF3A96">
            <w:pPr>
              <w:pStyle w:val="aff8"/>
              <w:jc w:val="right"/>
            </w:pPr>
            <w:r w:rsidRPr="00C55D16">
              <w:t>5,4%</w:t>
            </w:r>
          </w:p>
        </w:tc>
      </w:tr>
    </w:tbl>
    <w:p w14:paraId="5691B1D1" w14:textId="77777777" w:rsidR="003A5B29" w:rsidRPr="00C55D16" w:rsidRDefault="003A5B29" w:rsidP="00DF3A96">
      <w:pPr>
        <w:pStyle w:val="aff8"/>
        <w:jc w:val="left"/>
        <w:rPr>
          <w:b/>
          <w:bCs/>
        </w:rPr>
      </w:pPr>
      <w:r w:rsidRPr="00C55D16">
        <w:t>資料來源：</w:t>
      </w:r>
      <w:r w:rsidRPr="00C55D16">
        <w:t>Automotive Manufacturers Association</w:t>
      </w:r>
      <w:r w:rsidRPr="00C55D16">
        <w:t>（</w:t>
      </w:r>
      <w:r w:rsidRPr="00C55D16">
        <w:t>OSD</w:t>
      </w:r>
      <w:r w:rsidRPr="00C55D16">
        <w:t>）</w:t>
      </w:r>
    </w:p>
    <w:p w14:paraId="3522395C" w14:textId="77777777" w:rsidR="00DF3A96" w:rsidRPr="00C55D16" w:rsidRDefault="00DF3A96" w:rsidP="00DF3A96">
      <w:pPr>
        <w:pStyle w:val="aff3"/>
        <w:ind w:left="1416" w:hanging="472"/>
        <w:rPr>
          <w:lang w:eastAsia="zh-TW"/>
        </w:rPr>
      </w:pPr>
    </w:p>
    <w:p w14:paraId="6AAEFDF8" w14:textId="77777777" w:rsidR="00DF3A96" w:rsidRPr="00C55D16" w:rsidRDefault="00DF3A96">
      <w:pPr>
        <w:widowControl/>
        <w:overflowPunct/>
        <w:autoSpaceDE/>
        <w:autoSpaceDN/>
        <w:ind w:firstLineChars="0" w:firstLine="0"/>
        <w:jc w:val="left"/>
        <w:rPr>
          <w:szCs w:val="20"/>
          <w:lang w:eastAsia="ja-JP"/>
        </w:rPr>
      </w:pPr>
      <w:r w:rsidRPr="00C55D16">
        <w:br w:type="page"/>
      </w:r>
    </w:p>
    <w:p w14:paraId="2E5F855B" w14:textId="6954863F" w:rsidR="003A5B29" w:rsidRPr="00C55D16" w:rsidRDefault="00DF3A96" w:rsidP="00DF3A96">
      <w:pPr>
        <w:pStyle w:val="aff3"/>
        <w:ind w:left="1416" w:hanging="472"/>
      </w:pPr>
      <w:r w:rsidRPr="00C55D16">
        <w:rPr>
          <w:rFonts w:hint="eastAsia"/>
        </w:rPr>
        <w:t>４、</w:t>
      </w:r>
      <w:r w:rsidR="003A5B29" w:rsidRPr="00C55D16">
        <w:t>機械業</w:t>
      </w:r>
      <w:r w:rsidR="003A5B29" w:rsidRPr="00C55D16">
        <w:t xml:space="preserve"> </w:t>
      </w:r>
    </w:p>
    <w:p w14:paraId="218BB327" w14:textId="77777777" w:rsidR="003A5B29" w:rsidRPr="00C55D16" w:rsidRDefault="003A5B29" w:rsidP="00DF3A96">
      <w:pPr>
        <w:pStyle w:val="aff5"/>
        <w:ind w:left="1416" w:firstLine="472"/>
      </w:pPr>
      <w:r w:rsidRPr="00C55D16">
        <w:t>1960</w:t>
      </w:r>
      <w:r w:rsidRPr="00C55D16">
        <w:t>年代，隨著國營與民營企業開始生產製糖機、幫浦與柴油引擎、鍋爐與傳動機、儲存槽與加壓槽與機械工具等，使得土耳其的機械業開始發展。雖然機械業最初是源自於國營事業的推動，然而如今機械業已經為私營企業所主宰。僅有少數經營國防與製糖機械的企業是國營企業。</w:t>
      </w:r>
    </w:p>
    <w:p w14:paraId="07649066" w14:textId="77777777" w:rsidR="003A5B29" w:rsidRPr="00C55D16" w:rsidRDefault="003A5B29" w:rsidP="00DF3A96">
      <w:pPr>
        <w:pStyle w:val="aff5"/>
        <w:ind w:left="1416" w:firstLine="472"/>
      </w:pPr>
      <w:r w:rsidRPr="00C55D16">
        <w:t>土耳其機械業的主要生產項目包括內燃機、鍋爐燃燒機、磨粉機、建築機械、重工機械、工具機、切割機、木工機、汽動機、紡織機、食品加工機、縫紉機等。土耳其機械業已經能夠以具競爭力的價格，生產上述產品所需的高品質零配件，製造商超過</w:t>
      </w:r>
      <w:r w:rsidRPr="00C55D16">
        <w:t>1,000</w:t>
      </w:r>
      <w:r w:rsidRPr="00C55D16">
        <w:t>家。土耳其出口商皆遵循歐盟和國際標準規範，且大多產品皆有</w:t>
      </w:r>
      <w:r w:rsidRPr="00C55D16">
        <w:t>CE</w:t>
      </w:r>
      <w:r w:rsidRPr="00C55D16">
        <w:t>認證，這種快速採用製造標準正是促使此產業成長的主要動力，亦是能在國際市場保有競爭力的重要因素。</w:t>
      </w:r>
    </w:p>
    <w:p w14:paraId="3804597E" w14:textId="3EC2586E" w:rsidR="003A5B29" w:rsidRPr="00C55D16" w:rsidRDefault="003A5B29" w:rsidP="00DF3A96">
      <w:pPr>
        <w:pStyle w:val="aff5"/>
        <w:ind w:left="1416" w:firstLine="472"/>
      </w:pPr>
      <w:r w:rsidRPr="00C55D16">
        <w:t>2022</w:t>
      </w:r>
      <w:r w:rsidRPr="00C55D16">
        <w:t>年土耳其機械出口總值達</w:t>
      </w:r>
      <w:r w:rsidRPr="00C55D16">
        <w:t>207</w:t>
      </w:r>
      <w:r w:rsidRPr="00C55D16">
        <w:t>億</w:t>
      </w:r>
      <w:r w:rsidRPr="00C55D16">
        <w:t>5,505</w:t>
      </w:r>
      <w:r w:rsidRPr="00C55D16">
        <w:t>萬美元，較</w:t>
      </w:r>
      <w:r w:rsidRPr="00C55D16">
        <w:t>2021</w:t>
      </w:r>
      <w:r w:rsidRPr="00C55D16">
        <w:t>年之</w:t>
      </w:r>
      <w:r w:rsidRPr="00C55D16">
        <w:t>194</w:t>
      </w:r>
      <w:r w:rsidRPr="00C55D16">
        <w:t>億</w:t>
      </w:r>
      <w:r w:rsidRPr="00C55D16">
        <w:t>3,352</w:t>
      </w:r>
      <w:r w:rsidRPr="00C55D16">
        <w:t>萬美元成長</w:t>
      </w:r>
      <w:r w:rsidRPr="00C55D16">
        <w:t>6.8</w:t>
      </w:r>
      <w:r w:rsidR="00274097" w:rsidRPr="00C55D16">
        <w:t>%</w:t>
      </w:r>
      <w:r w:rsidRPr="00C55D16">
        <w:t>，主要出口國為德國、美國、俄羅斯、英國及義大利；</w:t>
      </w:r>
      <w:r w:rsidRPr="00C55D16">
        <w:t>2022</w:t>
      </w:r>
      <w:r w:rsidRPr="00C55D16">
        <w:t>年進口總值則達到</w:t>
      </w:r>
      <w:r w:rsidRPr="00C55D16">
        <w:t>325</w:t>
      </w:r>
      <w:r w:rsidRPr="00C55D16">
        <w:t>億</w:t>
      </w:r>
      <w:r w:rsidRPr="00C55D16">
        <w:t>3,695</w:t>
      </w:r>
      <w:r w:rsidRPr="00C55D16">
        <w:t>萬美元，較</w:t>
      </w:r>
      <w:r w:rsidRPr="00C55D16">
        <w:t>2021</w:t>
      </w:r>
      <w:r w:rsidRPr="00C55D16">
        <w:t>年之</w:t>
      </w:r>
      <w:r w:rsidRPr="00C55D16">
        <w:t>297</w:t>
      </w:r>
      <w:r w:rsidRPr="00C55D16">
        <w:t>億</w:t>
      </w:r>
      <w:r w:rsidRPr="00C55D16">
        <w:t>2,530</w:t>
      </w:r>
      <w:r w:rsidRPr="00C55D16">
        <w:t>萬美元成長</w:t>
      </w:r>
      <w:r w:rsidRPr="00C55D16">
        <w:t>9.4</w:t>
      </w:r>
      <w:r w:rsidR="00274097" w:rsidRPr="00C55D16">
        <w:t>%</w:t>
      </w:r>
      <w:r w:rsidRPr="00C55D16">
        <w:t>，主要進口國為</w:t>
      </w:r>
      <w:r w:rsidR="006E59BD" w:rsidRPr="00C55D16">
        <w:t>中國大陸</w:t>
      </w:r>
      <w:r w:rsidRPr="00C55D16">
        <w:t>、德國、義大利、英國等，</w:t>
      </w:r>
      <w:r w:rsidR="006E59BD" w:rsidRPr="00C55D16">
        <w:t>臺灣</w:t>
      </w:r>
      <w:r w:rsidRPr="00C55D16">
        <w:t>排名第</w:t>
      </w:r>
      <w:r w:rsidRPr="00C55D16">
        <w:t>13</w:t>
      </w:r>
      <w:r w:rsidRPr="00C55D16">
        <w:t>。</w:t>
      </w:r>
    </w:p>
    <w:p w14:paraId="19EA18B5" w14:textId="3E15556D" w:rsidR="003A5B29" w:rsidRPr="00C55D16" w:rsidRDefault="003A5B29" w:rsidP="00DF3A96">
      <w:pPr>
        <w:pStyle w:val="aff7"/>
      </w:pPr>
      <w:r w:rsidRPr="00C55D16">
        <w:t>土耳其機械（</w:t>
      </w:r>
      <w:r w:rsidRPr="00C55D16">
        <w:t>HS Code 84</w:t>
      </w:r>
      <w:r w:rsidRPr="00C55D16">
        <w:t>）</w:t>
      </w:r>
      <w:r w:rsidRPr="00C55D16">
        <w:t>2022</w:t>
      </w:r>
      <w:r w:rsidRPr="00C55D16">
        <w:t>年出口統計</w:t>
      </w:r>
    </w:p>
    <w:p w14:paraId="44C29ABD" w14:textId="56520030" w:rsidR="003A5B29" w:rsidRPr="00C55D16" w:rsidRDefault="003A5B29" w:rsidP="00DF3A96">
      <w:pPr>
        <w:pStyle w:val="aff8"/>
        <w:ind w:rightChars="660" w:right="1558"/>
        <w:jc w:val="right"/>
      </w:pPr>
      <w:r w:rsidRPr="00C55D16">
        <w:t>單位：千美元</w:t>
      </w:r>
    </w:p>
    <w:tbl>
      <w:tblPr>
        <w:tblW w:w="317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731"/>
        <w:gridCol w:w="3182"/>
        <w:gridCol w:w="1567"/>
      </w:tblGrid>
      <w:tr w:rsidR="00C55D16" w:rsidRPr="00C55D16" w14:paraId="721ADC3F" w14:textId="77777777" w:rsidTr="00DF3A96">
        <w:trPr>
          <w:trHeight w:val="567"/>
          <w:tblHeader/>
          <w:jc w:val="center"/>
        </w:trPr>
        <w:tc>
          <w:tcPr>
            <w:tcW w:w="667" w:type="pct"/>
            <w:shd w:val="clear" w:color="auto" w:fill="CCFFCC"/>
            <w:vAlign w:val="center"/>
            <w:hideMark/>
          </w:tcPr>
          <w:p w14:paraId="78B72D55" w14:textId="77777777" w:rsidR="003A5B29" w:rsidRPr="00C55D16" w:rsidRDefault="003A5B29" w:rsidP="00DF3A96">
            <w:pPr>
              <w:pStyle w:val="aff8"/>
            </w:pPr>
            <w:r w:rsidRPr="00C55D16">
              <w:rPr>
                <w:rFonts w:hint="eastAsia"/>
              </w:rPr>
              <w:t>名次</w:t>
            </w:r>
          </w:p>
        </w:tc>
        <w:tc>
          <w:tcPr>
            <w:tcW w:w="2903" w:type="pct"/>
            <w:shd w:val="clear" w:color="auto" w:fill="CCFFCC"/>
            <w:vAlign w:val="center"/>
            <w:hideMark/>
          </w:tcPr>
          <w:p w14:paraId="26530C91" w14:textId="77777777" w:rsidR="003A5B29" w:rsidRPr="00C55D16" w:rsidRDefault="003A5B29" w:rsidP="00DF3A96">
            <w:pPr>
              <w:pStyle w:val="aff8"/>
            </w:pPr>
            <w:r w:rsidRPr="00C55D16">
              <w:rPr>
                <w:rFonts w:hint="eastAsia"/>
              </w:rPr>
              <w:t>國家</w:t>
            </w:r>
          </w:p>
        </w:tc>
        <w:tc>
          <w:tcPr>
            <w:tcW w:w="1430" w:type="pct"/>
            <w:shd w:val="clear" w:color="auto" w:fill="CCFFCC"/>
            <w:vAlign w:val="center"/>
            <w:hideMark/>
          </w:tcPr>
          <w:p w14:paraId="5B15E5B9" w14:textId="77777777" w:rsidR="003A5B29" w:rsidRPr="00C55D16" w:rsidRDefault="003A5B29" w:rsidP="00DF3A96">
            <w:pPr>
              <w:pStyle w:val="aff8"/>
            </w:pPr>
            <w:r w:rsidRPr="00C55D16">
              <w:t>2022</w:t>
            </w:r>
            <w:r w:rsidRPr="00C55D16">
              <w:t>出口額</w:t>
            </w:r>
          </w:p>
        </w:tc>
      </w:tr>
      <w:tr w:rsidR="00C55D16" w:rsidRPr="00C55D16" w14:paraId="7FC55691" w14:textId="77777777" w:rsidTr="00DF3A96">
        <w:trPr>
          <w:trHeight w:val="567"/>
          <w:jc w:val="center"/>
        </w:trPr>
        <w:tc>
          <w:tcPr>
            <w:tcW w:w="667" w:type="pct"/>
            <w:vAlign w:val="center"/>
            <w:hideMark/>
          </w:tcPr>
          <w:p w14:paraId="0B804843" w14:textId="77777777" w:rsidR="003A5B29" w:rsidRPr="00C55D16" w:rsidRDefault="003A5B29" w:rsidP="00DF3A96">
            <w:pPr>
              <w:pStyle w:val="aff8"/>
            </w:pPr>
            <w:r w:rsidRPr="00C55D16">
              <w:t>1</w:t>
            </w:r>
          </w:p>
        </w:tc>
        <w:tc>
          <w:tcPr>
            <w:tcW w:w="2903" w:type="pct"/>
            <w:vAlign w:val="center"/>
            <w:hideMark/>
          </w:tcPr>
          <w:p w14:paraId="5360F10E" w14:textId="77777777" w:rsidR="003A5B29" w:rsidRPr="00C55D16" w:rsidRDefault="003A5B29" w:rsidP="00DF3A96">
            <w:pPr>
              <w:pStyle w:val="aff8"/>
            </w:pPr>
            <w:r w:rsidRPr="00C55D16">
              <w:rPr>
                <w:rFonts w:hint="eastAsia"/>
              </w:rPr>
              <w:t>德國</w:t>
            </w:r>
          </w:p>
        </w:tc>
        <w:tc>
          <w:tcPr>
            <w:tcW w:w="1430" w:type="pct"/>
            <w:vAlign w:val="center"/>
            <w:hideMark/>
          </w:tcPr>
          <w:p w14:paraId="490C8133" w14:textId="77777777" w:rsidR="003A5B29" w:rsidRPr="00C55D16" w:rsidRDefault="003A5B29" w:rsidP="00DF3A96">
            <w:pPr>
              <w:pStyle w:val="aff8"/>
            </w:pPr>
            <w:r w:rsidRPr="00C55D16">
              <w:t>2,771,101</w:t>
            </w:r>
          </w:p>
        </w:tc>
      </w:tr>
      <w:tr w:rsidR="00C55D16" w:rsidRPr="00C55D16" w14:paraId="1AC0E0D4" w14:textId="77777777" w:rsidTr="00DF3A96">
        <w:trPr>
          <w:trHeight w:val="567"/>
          <w:jc w:val="center"/>
        </w:trPr>
        <w:tc>
          <w:tcPr>
            <w:tcW w:w="667" w:type="pct"/>
            <w:vAlign w:val="center"/>
            <w:hideMark/>
          </w:tcPr>
          <w:p w14:paraId="5096FF19" w14:textId="77777777" w:rsidR="003A5B29" w:rsidRPr="00C55D16" w:rsidRDefault="003A5B29" w:rsidP="00DF3A96">
            <w:pPr>
              <w:pStyle w:val="aff8"/>
            </w:pPr>
            <w:r w:rsidRPr="00C55D16">
              <w:t>2</w:t>
            </w:r>
          </w:p>
        </w:tc>
        <w:tc>
          <w:tcPr>
            <w:tcW w:w="2903" w:type="pct"/>
            <w:vAlign w:val="center"/>
            <w:hideMark/>
          </w:tcPr>
          <w:p w14:paraId="4BC536AD" w14:textId="77777777" w:rsidR="003A5B29" w:rsidRPr="00C55D16" w:rsidRDefault="003A5B29" w:rsidP="00DF3A96">
            <w:pPr>
              <w:pStyle w:val="aff8"/>
            </w:pPr>
            <w:r w:rsidRPr="00C55D16">
              <w:rPr>
                <w:rFonts w:hint="eastAsia"/>
              </w:rPr>
              <w:t>美國</w:t>
            </w:r>
          </w:p>
        </w:tc>
        <w:tc>
          <w:tcPr>
            <w:tcW w:w="1430" w:type="pct"/>
            <w:vAlign w:val="center"/>
            <w:hideMark/>
          </w:tcPr>
          <w:p w14:paraId="67CF6775" w14:textId="77777777" w:rsidR="003A5B29" w:rsidRPr="00C55D16" w:rsidRDefault="003A5B29" w:rsidP="00DF3A96">
            <w:pPr>
              <w:pStyle w:val="aff8"/>
            </w:pPr>
            <w:r w:rsidRPr="00C55D16">
              <w:t>1,259,766</w:t>
            </w:r>
          </w:p>
        </w:tc>
      </w:tr>
      <w:tr w:rsidR="00C55D16" w:rsidRPr="00C55D16" w14:paraId="5CB7F75A" w14:textId="77777777" w:rsidTr="00DF3A96">
        <w:trPr>
          <w:trHeight w:val="567"/>
          <w:jc w:val="center"/>
        </w:trPr>
        <w:tc>
          <w:tcPr>
            <w:tcW w:w="667" w:type="pct"/>
            <w:vAlign w:val="center"/>
            <w:hideMark/>
          </w:tcPr>
          <w:p w14:paraId="747DD903" w14:textId="77777777" w:rsidR="003A5B29" w:rsidRPr="00C55D16" w:rsidRDefault="003A5B29" w:rsidP="00DF3A96">
            <w:pPr>
              <w:pStyle w:val="aff8"/>
            </w:pPr>
            <w:r w:rsidRPr="00C55D16">
              <w:t>3</w:t>
            </w:r>
          </w:p>
        </w:tc>
        <w:tc>
          <w:tcPr>
            <w:tcW w:w="2903" w:type="pct"/>
            <w:vAlign w:val="center"/>
            <w:hideMark/>
          </w:tcPr>
          <w:p w14:paraId="1AFB4A8B" w14:textId="77777777" w:rsidR="003A5B29" w:rsidRPr="00C55D16" w:rsidRDefault="003A5B29" w:rsidP="00DF3A96">
            <w:pPr>
              <w:pStyle w:val="aff8"/>
            </w:pPr>
            <w:r w:rsidRPr="00C55D16">
              <w:rPr>
                <w:rFonts w:hint="eastAsia"/>
              </w:rPr>
              <w:t>俄羅斯</w:t>
            </w:r>
          </w:p>
        </w:tc>
        <w:tc>
          <w:tcPr>
            <w:tcW w:w="1430" w:type="pct"/>
            <w:vAlign w:val="center"/>
            <w:hideMark/>
          </w:tcPr>
          <w:p w14:paraId="3567731D" w14:textId="77777777" w:rsidR="003A5B29" w:rsidRPr="00C55D16" w:rsidRDefault="003A5B29" w:rsidP="00DF3A96">
            <w:pPr>
              <w:pStyle w:val="aff8"/>
            </w:pPr>
            <w:r w:rsidRPr="00C55D16">
              <w:t>1,194,680</w:t>
            </w:r>
          </w:p>
        </w:tc>
      </w:tr>
      <w:tr w:rsidR="00C55D16" w:rsidRPr="00C55D16" w14:paraId="00E5CF1D" w14:textId="77777777" w:rsidTr="00DF3A96">
        <w:trPr>
          <w:trHeight w:val="567"/>
          <w:jc w:val="center"/>
        </w:trPr>
        <w:tc>
          <w:tcPr>
            <w:tcW w:w="667" w:type="pct"/>
            <w:vAlign w:val="center"/>
            <w:hideMark/>
          </w:tcPr>
          <w:p w14:paraId="18990D0B" w14:textId="77777777" w:rsidR="003A5B29" w:rsidRPr="00C55D16" w:rsidRDefault="003A5B29" w:rsidP="00DF3A96">
            <w:pPr>
              <w:pStyle w:val="aff8"/>
            </w:pPr>
            <w:r w:rsidRPr="00C55D16">
              <w:t>4</w:t>
            </w:r>
          </w:p>
        </w:tc>
        <w:tc>
          <w:tcPr>
            <w:tcW w:w="2903" w:type="pct"/>
            <w:vAlign w:val="center"/>
            <w:hideMark/>
          </w:tcPr>
          <w:p w14:paraId="42960E33" w14:textId="77777777" w:rsidR="003A5B29" w:rsidRPr="00C55D16" w:rsidRDefault="003A5B29" w:rsidP="00DF3A96">
            <w:pPr>
              <w:pStyle w:val="aff8"/>
            </w:pPr>
            <w:r w:rsidRPr="00C55D16">
              <w:rPr>
                <w:rFonts w:hint="eastAsia"/>
              </w:rPr>
              <w:t>英國</w:t>
            </w:r>
          </w:p>
        </w:tc>
        <w:tc>
          <w:tcPr>
            <w:tcW w:w="1430" w:type="pct"/>
            <w:vAlign w:val="center"/>
            <w:hideMark/>
          </w:tcPr>
          <w:p w14:paraId="11ABA501" w14:textId="77777777" w:rsidR="003A5B29" w:rsidRPr="00C55D16" w:rsidRDefault="003A5B29" w:rsidP="00DF3A96">
            <w:pPr>
              <w:pStyle w:val="aff8"/>
            </w:pPr>
            <w:r w:rsidRPr="00C55D16">
              <w:t>1,095,033</w:t>
            </w:r>
          </w:p>
        </w:tc>
      </w:tr>
      <w:tr w:rsidR="00C55D16" w:rsidRPr="00C55D16" w14:paraId="3A749972" w14:textId="77777777" w:rsidTr="00DF3A96">
        <w:trPr>
          <w:trHeight w:val="567"/>
          <w:jc w:val="center"/>
        </w:trPr>
        <w:tc>
          <w:tcPr>
            <w:tcW w:w="667" w:type="pct"/>
            <w:vAlign w:val="center"/>
            <w:hideMark/>
          </w:tcPr>
          <w:p w14:paraId="0B474469" w14:textId="77777777" w:rsidR="003A5B29" w:rsidRPr="00C55D16" w:rsidRDefault="003A5B29" w:rsidP="00DF3A96">
            <w:pPr>
              <w:pStyle w:val="aff8"/>
            </w:pPr>
            <w:r w:rsidRPr="00C55D16">
              <w:t>5</w:t>
            </w:r>
          </w:p>
        </w:tc>
        <w:tc>
          <w:tcPr>
            <w:tcW w:w="2903" w:type="pct"/>
            <w:vAlign w:val="center"/>
            <w:hideMark/>
          </w:tcPr>
          <w:p w14:paraId="48181E74" w14:textId="77777777" w:rsidR="003A5B29" w:rsidRPr="00C55D16" w:rsidRDefault="003A5B29" w:rsidP="00DF3A96">
            <w:pPr>
              <w:pStyle w:val="aff8"/>
            </w:pPr>
            <w:r w:rsidRPr="00C55D16">
              <w:rPr>
                <w:rFonts w:hint="eastAsia"/>
              </w:rPr>
              <w:t>義大利</w:t>
            </w:r>
          </w:p>
        </w:tc>
        <w:tc>
          <w:tcPr>
            <w:tcW w:w="1430" w:type="pct"/>
            <w:vAlign w:val="center"/>
            <w:hideMark/>
          </w:tcPr>
          <w:p w14:paraId="605510DB" w14:textId="77777777" w:rsidR="003A5B29" w:rsidRPr="00C55D16" w:rsidRDefault="003A5B29" w:rsidP="00DF3A96">
            <w:pPr>
              <w:pStyle w:val="aff8"/>
            </w:pPr>
            <w:r w:rsidRPr="00C55D16">
              <w:t>983,484</w:t>
            </w:r>
          </w:p>
        </w:tc>
      </w:tr>
      <w:tr w:rsidR="00C55D16" w:rsidRPr="00C55D16" w14:paraId="48C471F0" w14:textId="77777777" w:rsidTr="00DF3A96">
        <w:trPr>
          <w:trHeight w:val="567"/>
          <w:jc w:val="center"/>
        </w:trPr>
        <w:tc>
          <w:tcPr>
            <w:tcW w:w="667" w:type="pct"/>
            <w:vAlign w:val="center"/>
            <w:hideMark/>
          </w:tcPr>
          <w:p w14:paraId="262F75DE" w14:textId="77777777" w:rsidR="003A5B29" w:rsidRPr="00C55D16" w:rsidRDefault="003A5B29" w:rsidP="00DF3A96">
            <w:pPr>
              <w:pStyle w:val="aff8"/>
            </w:pPr>
            <w:r w:rsidRPr="00C55D16">
              <w:t>6</w:t>
            </w:r>
          </w:p>
        </w:tc>
        <w:tc>
          <w:tcPr>
            <w:tcW w:w="2903" w:type="pct"/>
            <w:vAlign w:val="center"/>
            <w:hideMark/>
          </w:tcPr>
          <w:p w14:paraId="05C99C1F" w14:textId="77777777" w:rsidR="003A5B29" w:rsidRPr="00C55D16" w:rsidRDefault="003A5B29" w:rsidP="00DF3A96">
            <w:pPr>
              <w:pStyle w:val="aff8"/>
            </w:pPr>
            <w:r w:rsidRPr="00C55D16">
              <w:rPr>
                <w:rFonts w:hint="eastAsia"/>
              </w:rPr>
              <w:t>法國</w:t>
            </w:r>
          </w:p>
        </w:tc>
        <w:tc>
          <w:tcPr>
            <w:tcW w:w="1430" w:type="pct"/>
            <w:vAlign w:val="center"/>
            <w:hideMark/>
          </w:tcPr>
          <w:p w14:paraId="2276F5E7" w14:textId="77777777" w:rsidR="003A5B29" w:rsidRPr="00C55D16" w:rsidRDefault="003A5B29" w:rsidP="00DF3A96">
            <w:pPr>
              <w:pStyle w:val="aff8"/>
            </w:pPr>
            <w:r w:rsidRPr="00C55D16">
              <w:t>930,259</w:t>
            </w:r>
          </w:p>
        </w:tc>
      </w:tr>
      <w:tr w:rsidR="00C55D16" w:rsidRPr="00C55D16" w14:paraId="63646480" w14:textId="77777777" w:rsidTr="00DF3A96">
        <w:trPr>
          <w:trHeight w:val="567"/>
          <w:jc w:val="center"/>
        </w:trPr>
        <w:tc>
          <w:tcPr>
            <w:tcW w:w="667" w:type="pct"/>
            <w:vAlign w:val="center"/>
            <w:hideMark/>
          </w:tcPr>
          <w:p w14:paraId="3353E7EB" w14:textId="77777777" w:rsidR="003A5B29" w:rsidRPr="00C55D16" w:rsidRDefault="003A5B29" w:rsidP="00DF3A96">
            <w:pPr>
              <w:pStyle w:val="aff8"/>
            </w:pPr>
            <w:r w:rsidRPr="00C55D16">
              <w:t>7</w:t>
            </w:r>
          </w:p>
        </w:tc>
        <w:tc>
          <w:tcPr>
            <w:tcW w:w="2903" w:type="pct"/>
            <w:vAlign w:val="center"/>
            <w:hideMark/>
          </w:tcPr>
          <w:p w14:paraId="34F4F325" w14:textId="77777777" w:rsidR="003A5B29" w:rsidRPr="00C55D16" w:rsidRDefault="003A5B29" w:rsidP="00DF3A96">
            <w:pPr>
              <w:pStyle w:val="aff8"/>
            </w:pPr>
            <w:r w:rsidRPr="00C55D16">
              <w:rPr>
                <w:rFonts w:hint="eastAsia"/>
              </w:rPr>
              <w:t>西班牙</w:t>
            </w:r>
          </w:p>
        </w:tc>
        <w:tc>
          <w:tcPr>
            <w:tcW w:w="1430" w:type="pct"/>
            <w:vAlign w:val="center"/>
            <w:hideMark/>
          </w:tcPr>
          <w:p w14:paraId="3420A4F0" w14:textId="77777777" w:rsidR="003A5B29" w:rsidRPr="00C55D16" w:rsidRDefault="003A5B29" w:rsidP="00DF3A96">
            <w:pPr>
              <w:pStyle w:val="aff8"/>
            </w:pPr>
            <w:r w:rsidRPr="00C55D16">
              <w:t>709,132</w:t>
            </w:r>
          </w:p>
        </w:tc>
      </w:tr>
      <w:tr w:rsidR="00C55D16" w:rsidRPr="00C55D16" w14:paraId="47EAB6E8" w14:textId="77777777" w:rsidTr="00DF3A96">
        <w:trPr>
          <w:trHeight w:val="567"/>
          <w:jc w:val="center"/>
        </w:trPr>
        <w:tc>
          <w:tcPr>
            <w:tcW w:w="667" w:type="pct"/>
            <w:vAlign w:val="center"/>
            <w:hideMark/>
          </w:tcPr>
          <w:p w14:paraId="1D70701F" w14:textId="77777777" w:rsidR="003A5B29" w:rsidRPr="00C55D16" w:rsidRDefault="003A5B29" w:rsidP="00DF3A96">
            <w:pPr>
              <w:pStyle w:val="aff8"/>
            </w:pPr>
            <w:r w:rsidRPr="00C55D16">
              <w:t>8</w:t>
            </w:r>
          </w:p>
        </w:tc>
        <w:tc>
          <w:tcPr>
            <w:tcW w:w="2903" w:type="pct"/>
            <w:vAlign w:val="center"/>
            <w:hideMark/>
          </w:tcPr>
          <w:p w14:paraId="7D8A2522" w14:textId="77777777" w:rsidR="003A5B29" w:rsidRPr="00C55D16" w:rsidRDefault="003A5B29" w:rsidP="00DF3A96">
            <w:pPr>
              <w:pStyle w:val="aff8"/>
            </w:pPr>
            <w:r w:rsidRPr="00C55D16">
              <w:rPr>
                <w:rFonts w:hint="eastAsia"/>
              </w:rPr>
              <w:t>伊拉克</w:t>
            </w:r>
          </w:p>
        </w:tc>
        <w:tc>
          <w:tcPr>
            <w:tcW w:w="1430" w:type="pct"/>
            <w:vAlign w:val="center"/>
            <w:hideMark/>
          </w:tcPr>
          <w:p w14:paraId="37BF7B51" w14:textId="77777777" w:rsidR="003A5B29" w:rsidRPr="00C55D16" w:rsidRDefault="003A5B29" w:rsidP="00DF3A96">
            <w:pPr>
              <w:pStyle w:val="aff8"/>
            </w:pPr>
            <w:r w:rsidRPr="00C55D16">
              <w:t>572,671</w:t>
            </w:r>
          </w:p>
        </w:tc>
      </w:tr>
      <w:tr w:rsidR="00C55D16" w:rsidRPr="00C55D16" w14:paraId="79F1C49C" w14:textId="77777777" w:rsidTr="00DF3A96">
        <w:trPr>
          <w:trHeight w:val="567"/>
          <w:jc w:val="center"/>
        </w:trPr>
        <w:tc>
          <w:tcPr>
            <w:tcW w:w="667" w:type="pct"/>
            <w:vAlign w:val="center"/>
            <w:hideMark/>
          </w:tcPr>
          <w:p w14:paraId="1277AC04" w14:textId="77777777" w:rsidR="003A5B29" w:rsidRPr="00C55D16" w:rsidRDefault="003A5B29" w:rsidP="00DF3A96">
            <w:pPr>
              <w:pStyle w:val="aff8"/>
            </w:pPr>
            <w:r w:rsidRPr="00C55D16">
              <w:t>9</w:t>
            </w:r>
          </w:p>
        </w:tc>
        <w:tc>
          <w:tcPr>
            <w:tcW w:w="2903" w:type="pct"/>
            <w:vAlign w:val="center"/>
            <w:hideMark/>
          </w:tcPr>
          <w:p w14:paraId="140EBEBE" w14:textId="77777777" w:rsidR="003A5B29" w:rsidRPr="00C55D16" w:rsidRDefault="003A5B29" w:rsidP="00DF3A96">
            <w:pPr>
              <w:pStyle w:val="aff8"/>
            </w:pPr>
            <w:r w:rsidRPr="00C55D16">
              <w:rPr>
                <w:rFonts w:hint="eastAsia"/>
              </w:rPr>
              <w:t>波蘭</w:t>
            </w:r>
          </w:p>
        </w:tc>
        <w:tc>
          <w:tcPr>
            <w:tcW w:w="1430" w:type="pct"/>
            <w:vAlign w:val="center"/>
            <w:hideMark/>
          </w:tcPr>
          <w:p w14:paraId="14B835B9" w14:textId="77777777" w:rsidR="003A5B29" w:rsidRPr="00C55D16" w:rsidRDefault="003A5B29" w:rsidP="00DF3A96">
            <w:pPr>
              <w:pStyle w:val="aff8"/>
            </w:pPr>
            <w:r w:rsidRPr="00C55D16">
              <w:t>528,859</w:t>
            </w:r>
          </w:p>
        </w:tc>
      </w:tr>
      <w:tr w:rsidR="00C55D16" w:rsidRPr="00C55D16" w14:paraId="4D25F27B" w14:textId="77777777" w:rsidTr="00DF3A96">
        <w:trPr>
          <w:trHeight w:val="567"/>
          <w:jc w:val="center"/>
        </w:trPr>
        <w:tc>
          <w:tcPr>
            <w:tcW w:w="667" w:type="pct"/>
            <w:vAlign w:val="center"/>
            <w:hideMark/>
          </w:tcPr>
          <w:p w14:paraId="4B107CAC" w14:textId="77777777" w:rsidR="003A5B29" w:rsidRPr="00C55D16" w:rsidRDefault="003A5B29" w:rsidP="00DF3A96">
            <w:pPr>
              <w:pStyle w:val="aff8"/>
            </w:pPr>
            <w:r w:rsidRPr="00C55D16">
              <w:t>10</w:t>
            </w:r>
          </w:p>
        </w:tc>
        <w:tc>
          <w:tcPr>
            <w:tcW w:w="2903" w:type="pct"/>
            <w:vAlign w:val="center"/>
            <w:hideMark/>
          </w:tcPr>
          <w:p w14:paraId="528BB0D1" w14:textId="77777777" w:rsidR="003A5B29" w:rsidRPr="00C55D16" w:rsidRDefault="003A5B29" w:rsidP="00DF3A96">
            <w:pPr>
              <w:pStyle w:val="aff8"/>
            </w:pPr>
            <w:r w:rsidRPr="00C55D16">
              <w:rPr>
                <w:rFonts w:hint="eastAsia"/>
              </w:rPr>
              <w:t>烏茲別克</w:t>
            </w:r>
          </w:p>
        </w:tc>
        <w:tc>
          <w:tcPr>
            <w:tcW w:w="1430" w:type="pct"/>
            <w:vAlign w:val="center"/>
            <w:hideMark/>
          </w:tcPr>
          <w:p w14:paraId="540B3610" w14:textId="77777777" w:rsidR="003A5B29" w:rsidRPr="00C55D16" w:rsidRDefault="003A5B29" w:rsidP="00DF3A96">
            <w:pPr>
              <w:pStyle w:val="aff8"/>
            </w:pPr>
            <w:r w:rsidRPr="00C55D16">
              <w:t>481,834</w:t>
            </w:r>
          </w:p>
        </w:tc>
      </w:tr>
      <w:tr w:rsidR="00C55D16" w:rsidRPr="00C55D16" w14:paraId="3B76559E" w14:textId="77777777" w:rsidTr="00DF3A96">
        <w:trPr>
          <w:trHeight w:val="567"/>
          <w:jc w:val="center"/>
        </w:trPr>
        <w:tc>
          <w:tcPr>
            <w:tcW w:w="667" w:type="pct"/>
            <w:vAlign w:val="center"/>
            <w:hideMark/>
          </w:tcPr>
          <w:p w14:paraId="43D43D63" w14:textId="77777777" w:rsidR="003A5B29" w:rsidRPr="00C55D16" w:rsidRDefault="003A5B29" w:rsidP="00DF3A96">
            <w:pPr>
              <w:pStyle w:val="aff8"/>
            </w:pPr>
            <w:r w:rsidRPr="00C55D16">
              <w:t>108</w:t>
            </w:r>
          </w:p>
        </w:tc>
        <w:tc>
          <w:tcPr>
            <w:tcW w:w="2903" w:type="pct"/>
            <w:vAlign w:val="center"/>
            <w:hideMark/>
          </w:tcPr>
          <w:p w14:paraId="4043DD99" w14:textId="19117EB5" w:rsidR="003A5B29" w:rsidRPr="00C55D16" w:rsidRDefault="006E59BD" w:rsidP="00DF3A96">
            <w:pPr>
              <w:pStyle w:val="aff8"/>
            </w:pPr>
            <w:r w:rsidRPr="00C55D16">
              <w:rPr>
                <w:rFonts w:hint="eastAsia"/>
              </w:rPr>
              <w:t>臺灣</w:t>
            </w:r>
          </w:p>
        </w:tc>
        <w:tc>
          <w:tcPr>
            <w:tcW w:w="1430" w:type="pct"/>
            <w:vAlign w:val="center"/>
            <w:hideMark/>
          </w:tcPr>
          <w:p w14:paraId="0699203C" w14:textId="77777777" w:rsidR="003A5B29" w:rsidRPr="00C55D16" w:rsidRDefault="003A5B29" w:rsidP="00DF3A96">
            <w:pPr>
              <w:pStyle w:val="aff8"/>
            </w:pPr>
            <w:r w:rsidRPr="00C55D16">
              <w:t>12,582</w:t>
            </w:r>
          </w:p>
        </w:tc>
      </w:tr>
      <w:tr w:rsidR="00C55D16" w:rsidRPr="00C55D16" w14:paraId="22D09E40" w14:textId="77777777" w:rsidTr="00DF3A96">
        <w:trPr>
          <w:trHeight w:val="567"/>
          <w:jc w:val="center"/>
        </w:trPr>
        <w:tc>
          <w:tcPr>
            <w:tcW w:w="667" w:type="pct"/>
            <w:vAlign w:val="center"/>
            <w:hideMark/>
          </w:tcPr>
          <w:p w14:paraId="45BF749A" w14:textId="77777777" w:rsidR="003A5B29" w:rsidRPr="00C55D16" w:rsidRDefault="003A5B29" w:rsidP="00DF3A96">
            <w:pPr>
              <w:pStyle w:val="aff8"/>
            </w:pPr>
            <w:r w:rsidRPr="00C55D16">
              <w:t>-</w:t>
            </w:r>
          </w:p>
        </w:tc>
        <w:tc>
          <w:tcPr>
            <w:tcW w:w="2903" w:type="pct"/>
            <w:vAlign w:val="center"/>
            <w:hideMark/>
          </w:tcPr>
          <w:p w14:paraId="5CE9087E" w14:textId="77777777" w:rsidR="003A5B29" w:rsidRPr="00C55D16" w:rsidRDefault="003A5B29" w:rsidP="00DF3A96">
            <w:pPr>
              <w:pStyle w:val="aff8"/>
            </w:pPr>
            <w:r w:rsidRPr="00C55D16">
              <w:rPr>
                <w:rFonts w:hint="eastAsia"/>
              </w:rPr>
              <w:t>其他</w:t>
            </w:r>
          </w:p>
        </w:tc>
        <w:tc>
          <w:tcPr>
            <w:tcW w:w="1430" w:type="pct"/>
            <w:vAlign w:val="center"/>
            <w:hideMark/>
          </w:tcPr>
          <w:p w14:paraId="72F7ADBA" w14:textId="77777777" w:rsidR="003A5B29" w:rsidRPr="00C55D16" w:rsidRDefault="003A5B29" w:rsidP="00DF3A96">
            <w:pPr>
              <w:pStyle w:val="aff8"/>
            </w:pPr>
            <w:r w:rsidRPr="00C55D16">
              <w:t>10,215,647</w:t>
            </w:r>
          </w:p>
        </w:tc>
      </w:tr>
      <w:tr w:rsidR="00C55D16" w:rsidRPr="00C55D16" w14:paraId="6BB551EC" w14:textId="77777777" w:rsidTr="00DF3A96">
        <w:trPr>
          <w:trHeight w:val="567"/>
          <w:jc w:val="center"/>
        </w:trPr>
        <w:tc>
          <w:tcPr>
            <w:tcW w:w="667" w:type="pct"/>
            <w:vAlign w:val="center"/>
          </w:tcPr>
          <w:p w14:paraId="3853C375" w14:textId="77777777" w:rsidR="003A5B29" w:rsidRPr="00C55D16" w:rsidRDefault="003A5B29" w:rsidP="00DF3A96">
            <w:pPr>
              <w:pStyle w:val="aff8"/>
            </w:pPr>
          </w:p>
        </w:tc>
        <w:tc>
          <w:tcPr>
            <w:tcW w:w="2903" w:type="pct"/>
            <w:vAlign w:val="center"/>
            <w:hideMark/>
          </w:tcPr>
          <w:p w14:paraId="007E40EA" w14:textId="77777777" w:rsidR="003A5B29" w:rsidRPr="00C55D16" w:rsidRDefault="003A5B29" w:rsidP="00DF3A96">
            <w:pPr>
              <w:pStyle w:val="aff8"/>
              <w:rPr>
                <w:b/>
                <w:bCs/>
              </w:rPr>
            </w:pPr>
            <w:r w:rsidRPr="00C55D16">
              <w:rPr>
                <w:rFonts w:hint="eastAsia"/>
                <w:b/>
                <w:bCs/>
              </w:rPr>
              <w:t>總計</w:t>
            </w:r>
          </w:p>
        </w:tc>
        <w:tc>
          <w:tcPr>
            <w:tcW w:w="1430" w:type="pct"/>
            <w:vAlign w:val="center"/>
            <w:hideMark/>
          </w:tcPr>
          <w:p w14:paraId="068D0995" w14:textId="77777777" w:rsidR="003A5B29" w:rsidRPr="00C55D16" w:rsidRDefault="003A5B29" w:rsidP="00DF3A96">
            <w:pPr>
              <w:pStyle w:val="aff8"/>
              <w:rPr>
                <w:b/>
                <w:bCs/>
              </w:rPr>
            </w:pPr>
            <w:r w:rsidRPr="00C55D16">
              <w:rPr>
                <w:b/>
                <w:bCs/>
              </w:rPr>
              <w:t>20,755,053</w:t>
            </w:r>
          </w:p>
        </w:tc>
      </w:tr>
    </w:tbl>
    <w:p w14:paraId="2614CA4D" w14:textId="77777777" w:rsidR="003A5B29" w:rsidRPr="00C55D16" w:rsidRDefault="003A5B29" w:rsidP="00DF3A96">
      <w:pPr>
        <w:pStyle w:val="aff8"/>
      </w:pPr>
      <w:r w:rsidRPr="00C55D16">
        <w:t>資料來源：土耳其統計局</w:t>
      </w:r>
    </w:p>
    <w:p w14:paraId="05B31F4F" w14:textId="77777777" w:rsidR="003A5B29" w:rsidRPr="00C55D16" w:rsidRDefault="003A5B29" w:rsidP="00DF3A96">
      <w:pPr>
        <w:pStyle w:val="aff7"/>
      </w:pPr>
      <w:r w:rsidRPr="00C55D16">
        <w:t>2022</w:t>
      </w:r>
      <w:r w:rsidRPr="00C55D16">
        <w:t>年土耳其主要出口機械產品統計</w:t>
      </w:r>
      <w:r w:rsidRPr="00C55D16">
        <w:t xml:space="preserve"> </w:t>
      </w:r>
    </w:p>
    <w:p w14:paraId="43C4D39E" w14:textId="77777777" w:rsidR="003A5B29" w:rsidRPr="00C55D16" w:rsidRDefault="003A5B29" w:rsidP="00DF3A96">
      <w:pPr>
        <w:pStyle w:val="aff8"/>
        <w:jc w:val="right"/>
      </w:pPr>
      <w:r w:rsidRPr="00C55D16">
        <w:t>單位：千美元</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684"/>
        <w:gridCol w:w="3784"/>
        <w:gridCol w:w="1487"/>
        <w:gridCol w:w="1487"/>
        <w:gridCol w:w="1202"/>
      </w:tblGrid>
      <w:tr w:rsidR="00C55D16" w:rsidRPr="00C55D16" w14:paraId="01657F21" w14:textId="77777777" w:rsidTr="00DF3A96">
        <w:trPr>
          <w:trHeight w:val="583"/>
          <w:tblHeader/>
        </w:trPr>
        <w:tc>
          <w:tcPr>
            <w:tcW w:w="396" w:type="pct"/>
            <w:shd w:val="clear" w:color="auto" w:fill="CCFFCC"/>
            <w:vAlign w:val="center"/>
            <w:hideMark/>
          </w:tcPr>
          <w:p w14:paraId="70F73DE5" w14:textId="77777777" w:rsidR="003A5B29" w:rsidRPr="00C55D16" w:rsidRDefault="003A5B29" w:rsidP="00DF3A96">
            <w:pPr>
              <w:pStyle w:val="aff8"/>
            </w:pPr>
            <w:r w:rsidRPr="00C55D16">
              <w:t>HS Code</w:t>
            </w:r>
          </w:p>
        </w:tc>
        <w:tc>
          <w:tcPr>
            <w:tcW w:w="2189" w:type="pct"/>
            <w:shd w:val="clear" w:color="auto" w:fill="CCFFCC"/>
            <w:vAlign w:val="center"/>
            <w:hideMark/>
          </w:tcPr>
          <w:p w14:paraId="580E70CD" w14:textId="77777777" w:rsidR="003A5B29" w:rsidRPr="00C55D16" w:rsidRDefault="003A5B29" w:rsidP="00DF3A96">
            <w:pPr>
              <w:pStyle w:val="aff8"/>
            </w:pPr>
            <w:r w:rsidRPr="00C55D16">
              <w:rPr>
                <w:rFonts w:hint="eastAsia"/>
              </w:rPr>
              <w:t>產品</w:t>
            </w:r>
          </w:p>
        </w:tc>
        <w:tc>
          <w:tcPr>
            <w:tcW w:w="860" w:type="pct"/>
            <w:shd w:val="clear" w:color="auto" w:fill="CCFFCC"/>
            <w:vAlign w:val="center"/>
            <w:hideMark/>
          </w:tcPr>
          <w:p w14:paraId="3D0A56FE" w14:textId="77777777" w:rsidR="003A5B29" w:rsidRPr="00C55D16" w:rsidRDefault="003A5B29" w:rsidP="00DF3A96">
            <w:pPr>
              <w:pStyle w:val="aff8"/>
            </w:pPr>
            <w:r w:rsidRPr="00C55D16">
              <w:t>2021</w:t>
            </w:r>
            <w:r w:rsidRPr="00C55D16">
              <w:t>金額</w:t>
            </w:r>
          </w:p>
        </w:tc>
        <w:tc>
          <w:tcPr>
            <w:tcW w:w="860" w:type="pct"/>
            <w:shd w:val="clear" w:color="auto" w:fill="CCFFCC"/>
            <w:vAlign w:val="center"/>
            <w:hideMark/>
          </w:tcPr>
          <w:p w14:paraId="50B8250A" w14:textId="77777777" w:rsidR="003A5B29" w:rsidRPr="00C55D16" w:rsidRDefault="003A5B29" w:rsidP="00DF3A96">
            <w:pPr>
              <w:pStyle w:val="aff8"/>
            </w:pPr>
            <w:r w:rsidRPr="00C55D16">
              <w:t>2022</w:t>
            </w:r>
            <w:r w:rsidRPr="00C55D16">
              <w:t>金額</w:t>
            </w:r>
          </w:p>
        </w:tc>
        <w:tc>
          <w:tcPr>
            <w:tcW w:w="695" w:type="pct"/>
            <w:shd w:val="clear" w:color="auto" w:fill="CCFFCC"/>
            <w:vAlign w:val="center"/>
            <w:hideMark/>
          </w:tcPr>
          <w:p w14:paraId="4371D782" w14:textId="39DAF951" w:rsidR="003A5B29" w:rsidRPr="00C55D16" w:rsidRDefault="003A5B29" w:rsidP="00DF3A96">
            <w:pPr>
              <w:pStyle w:val="aff8"/>
            </w:pPr>
            <w:r w:rsidRPr="00C55D16">
              <w:rPr>
                <w:rFonts w:hint="eastAsia"/>
              </w:rPr>
              <w:t>增減比例</w:t>
            </w:r>
            <w:r w:rsidR="00274097" w:rsidRPr="00C55D16">
              <w:t>（</w:t>
            </w:r>
            <w:r w:rsidR="00274097" w:rsidRPr="00C55D16">
              <w:rPr>
                <w:rFonts w:hint="eastAsia"/>
              </w:rPr>
              <w:t>%</w:t>
            </w:r>
            <w:r w:rsidR="00274097" w:rsidRPr="00C55D16">
              <w:t>）</w:t>
            </w:r>
          </w:p>
        </w:tc>
      </w:tr>
      <w:tr w:rsidR="00C55D16" w:rsidRPr="00C55D16" w14:paraId="134DF519" w14:textId="77777777" w:rsidTr="00DF3A96">
        <w:trPr>
          <w:trHeight w:val="1153"/>
        </w:trPr>
        <w:tc>
          <w:tcPr>
            <w:tcW w:w="396" w:type="pct"/>
            <w:vAlign w:val="center"/>
            <w:hideMark/>
          </w:tcPr>
          <w:p w14:paraId="2DCAD3DB" w14:textId="77777777" w:rsidR="003A5B29" w:rsidRPr="00C55D16" w:rsidRDefault="003A5B29" w:rsidP="00DF3A96">
            <w:pPr>
              <w:pStyle w:val="aff8"/>
            </w:pPr>
            <w:r w:rsidRPr="00C55D16">
              <w:t>8418</w:t>
            </w:r>
          </w:p>
        </w:tc>
        <w:tc>
          <w:tcPr>
            <w:tcW w:w="2189" w:type="pct"/>
            <w:vAlign w:val="center"/>
            <w:hideMark/>
          </w:tcPr>
          <w:p w14:paraId="592E3B3F" w14:textId="77777777" w:rsidR="003A5B29" w:rsidRPr="00C55D16" w:rsidRDefault="003A5B29" w:rsidP="00DF3A96">
            <w:pPr>
              <w:pStyle w:val="aff8"/>
              <w:jc w:val="both"/>
            </w:pPr>
            <w:r w:rsidRPr="00C55D16">
              <w:rPr>
                <w:rFonts w:hint="eastAsia"/>
              </w:rPr>
              <w:t>冷藏機、冷凍機及其他冷藏或冷凍設備，使用電力或其他能源者；熱力泵，第</w:t>
            </w:r>
            <w:r w:rsidRPr="00C55D16">
              <w:t>8415</w:t>
            </w:r>
            <w:r w:rsidRPr="00C55D16">
              <w:t>節之空氣調節器除外</w:t>
            </w:r>
          </w:p>
        </w:tc>
        <w:tc>
          <w:tcPr>
            <w:tcW w:w="860" w:type="pct"/>
            <w:vAlign w:val="center"/>
            <w:hideMark/>
          </w:tcPr>
          <w:p w14:paraId="5DA3B830" w14:textId="77777777" w:rsidR="003A5B29" w:rsidRPr="00C55D16" w:rsidRDefault="003A5B29" w:rsidP="00DF3A96">
            <w:pPr>
              <w:pStyle w:val="aff8"/>
              <w:jc w:val="right"/>
            </w:pPr>
            <w:r w:rsidRPr="00C55D16">
              <w:t>2,425,256</w:t>
            </w:r>
          </w:p>
        </w:tc>
        <w:tc>
          <w:tcPr>
            <w:tcW w:w="860" w:type="pct"/>
            <w:vAlign w:val="center"/>
            <w:hideMark/>
          </w:tcPr>
          <w:p w14:paraId="6CDDF8EE" w14:textId="77777777" w:rsidR="003A5B29" w:rsidRPr="00C55D16" w:rsidRDefault="003A5B29" w:rsidP="00DF3A96">
            <w:pPr>
              <w:pStyle w:val="aff8"/>
              <w:jc w:val="right"/>
            </w:pPr>
            <w:r w:rsidRPr="00C55D16">
              <w:t>2,491,480</w:t>
            </w:r>
          </w:p>
        </w:tc>
        <w:tc>
          <w:tcPr>
            <w:tcW w:w="695" w:type="pct"/>
            <w:noWrap/>
            <w:vAlign w:val="center"/>
            <w:hideMark/>
          </w:tcPr>
          <w:p w14:paraId="1AA3A718" w14:textId="77777777" w:rsidR="003A5B29" w:rsidRPr="00C55D16" w:rsidRDefault="003A5B29" w:rsidP="00DF3A96">
            <w:pPr>
              <w:pStyle w:val="aff8"/>
            </w:pPr>
            <w:r w:rsidRPr="00C55D16">
              <w:t>3%</w:t>
            </w:r>
          </w:p>
        </w:tc>
      </w:tr>
      <w:tr w:rsidR="00C55D16" w:rsidRPr="00C55D16" w14:paraId="35FDC7CE" w14:textId="77777777" w:rsidTr="00DF3A96">
        <w:trPr>
          <w:trHeight w:val="257"/>
        </w:trPr>
        <w:tc>
          <w:tcPr>
            <w:tcW w:w="396" w:type="pct"/>
            <w:vAlign w:val="center"/>
            <w:hideMark/>
          </w:tcPr>
          <w:p w14:paraId="30C08E75" w14:textId="77777777" w:rsidR="003A5B29" w:rsidRPr="00C55D16" w:rsidRDefault="003A5B29" w:rsidP="00DF3A96">
            <w:pPr>
              <w:pStyle w:val="aff8"/>
            </w:pPr>
            <w:r w:rsidRPr="00C55D16">
              <w:t>8409</w:t>
            </w:r>
          </w:p>
        </w:tc>
        <w:tc>
          <w:tcPr>
            <w:tcW w:w="2189" w:type="pct"/>
            <w:vAlign w:val="center"/>
            <w:hideMark/>
          </w:tcPr>
          <w:p w14:paraId="6625F831" w14:textId="77777777" w:rsidR="003A5B29" w:rsidRPr="00C55D16" w:rsidRDefault="003A5B29" w:rsidP="00DF3A96">
            <w:pPr>
              <w:pStyle w:val="aff8"/>
              <w:jc w:val="both"/>
            </w:pPr>
            <w:r w:rsidRPr="00C55D16">
              <w:rPr>
                <w:rFonts w:hint="eastAsia"/>
              </w:rPr>
              <w:t>專用或主要用於第</w:t>
            </w:r>
            <w:r w:rsidRPr="00C55D16">
              <w:t>8407</w:t>
            </w:r>
            <w:r w:rsidRPr="00C55D16">
              <w:t>或</w:t>
            </w:r>
            <w:r w:rsidRPr="00C55D16">
              <w:t>8408</w:t>
            </w:r>
            <w:r w:rsidRPr="00C55D16">
              <w:t>節引擎用零件</w:t>
            </w:r>
          </w:p>
        </w:tc>
        <w:tc>
          <w:tcPr>
            <w:tcW w:w="860" w:type="pct"/>
            <w:vAlign w:val="center"/>
            <w:hideMark/>
          </w:tcPr>
          <w:p w14:paraId="59AF59E6" w14:textId="77777777" w:rsidR="003A5B29" w:rsidRPr="00C55D16" w:rsidRDefault="003A5B29" w:rsidP="00DF3A96">
            <w:pPr>
              <w:pStyle w:val="aff8"/>
              <w:jc w:val="right"/>
            </w:pPr>
            <w:r w:rsidRPr="00C55D16">
              <w:t>1,625,281</w:t>
            </w:r>
          </w:p>
        </w:tc>
        <w:tc>
          <w:tcPr>
            <w:tcW w:w="860" w:type="pct"/>
            <w:vAlign w:val="center"/>
            <w:hideMark/>
          </w:tcPr>
          <w:p w14:paraId="3718AE30" w14:textId="77777777" w:rsidR="003A5B29" w:rsidRPr="00C55D16" w:rsidRDefault="003A5B29" w:rsidP="00DF3A96">
            <w:pPr>
              <w:pStyle w:val="aff8"/>
              <w:jc w:val="right"/>
            </w:pPr>
            <w:r w:rsidRPr="00C55D16">
              <w:t>1,582,686</w:t>
            </w:r>
          </w:p>
        </w:tc>
        <w:tc>
          <w:tcPr>
            <w:tcW w:w="695" w:type="pct"/>
            <w:noWrap/>
            <w:vAlign w:val="center"/>
            <w:hideMark/>
          </w:tcPr>
          <w:p w14:paraId="48DF34EA" w14:textId="77777777" w:rsidR="003A5B29" w:rsidRPr="00C55D16" w:rsidRDefault="003A5B29" w:rsidP="00DF3A96">
            <w:pPr>
              <w:pStyle w:val="aff8"/>
            </w:pPr>
            <w:r w:rsidRPr="00C55D16">
              <w:t>-3%</w:t>
            </w:r>
          </w:p>
        </w:tc>
      </w:tr>
      <w:tr w:rsidR="00C55D16" w:rsidRPr="00C55D16" w14:paraId="5ACAFCEB" w14:textId="77777777" w:rsidTr="00DF3A96">
        <w:trPr>
          <w:trHeight w:val="391"/>
        </w:trPr>
        <w:tc>
          <w:tcPr>
            <w:tcW w:w="396" w:type="pct"/>
            <w:vAlign w:val="center"/>
            <w:hideMark/>
          </w:tcPr>
          <w:p w14:paraId="63E6F8A9" w14:textId="77777777" w:rsidR="003A5B29" w:rsidRPr="00C55D16" w:rsidRDefault="003A5B29" w:rsidP="00DF3A96">
            <w:pPr>
              <w:pStyle w:val="aff8"/>
            </w:pPr>
            <w:r w:rsidRPr="00C55D16">
              <w:t>8450</w:t>
            </w:r>
          </w:p>
        </w:tc>
        <w:tc>
          <w:tcPr>
            <w:tcW w:w="2189" w:type="pct"/>
            <w:vAlign w:val="center"/>
            <w:hideMark/>
          </w:tcPr>
          <w:p w14:paraId="2EDE4888" w14:textId="77777777" w:rsidR="003A5B29" w:rsidRPr="00C55D16" w:rsidRDefault="003A5B29" w:rsidP="00DF3A96">
            <w:pPr>
              <w:pStyle w:val="aff8"/>
              <w:jc w:val="both"/>
            </w:pPr>
            <w:r w:rsidRPr="00C55D16">
              <w:rPr>
                <w:rFonts w:hint="eastAsia"/>
              </w:rPr>
              <w:t>家庭或洗衣店之洗衣機，包括洗衣脫水兩用機</w:t>
            </w:r>
          </w:p>
        </w:tc>
        <w:tc>
          <w:tcPr>
            <w:tcW w:w="860" w:type="pct"/>
            <w:vAlign w:val="center"/>
            <w:hideMark/>
          </w:tcPr>
          <w:p w14:paraId="20915AC8" w14:textId="77777777" w:rsidR="003A5B29" w:rsidRPr="00C55D16" w:rsidRDefault="003A5B29" w:rsidP="00DF3A96">
            <w:pPr>
              <w:pStyle w:val="aff8"/>
              <w:jc w:val="right"/>
            </w:pPr>
            <w:r w:rsidRPr="00C55D16">
              <w:t>1,055,513</w:t>
            </w:r>
          </w:p>
        </w:tc>
        <w:tc>
          <w:tcPr>
            <w:tcW w:w="860" w:type="pct"/>
            <w:vAlign w:val="center"/>
            <w:hideMark/>
          </w:tcPr>
          <w:p w14:paraId="0354682D" w14:textId="77777777" w:rsidR="003A5B29" w:rsidRPr="00C55D16" w:rsidRDefault="003A5B29" w:rsidP="00DF3A96">
            <w:pPr>
              <w:pStyle w:val="aff8"/>
              <w:jc w:val="right"/>
            </w:pPr>
            <w:r w:rsidRPr="00C55D16">
              <w:t>988,819</w:t>
            </w:r>
          </w:p>
        </w:tc>
        <w:tc>
          <w:tcPr>
            <w:tcW w:w="695" w:type="pct"/>
            <w:noWrap/>
            <w:vAlign w:val="center"/>
            <w:hideMark/>
          </w:tcPr>
          <w:p w14:paraId="582D3EB1" w14:textId="77777777" w:rsidR="003A5B29" w:rsidRPr="00C55D16" w:rsidRDefault="003A5B29" w:rsidP="00DF3A96">
            <w:pPr>
              <w:pStyle w:val="aff8"/>
            </w:pPr>
            <w:r w:rsidRPr="00C55D16">
              <w:t>-6%</w:t>
            </w:r>
          </w:p>
        </w:tc>
      </w:tr>
      <w:tr w:rsidR="00C55D16" w:rsidRPr="00C55D16" w14:paraId="209B2D12" w14:textId="77777777" w:rsidTr="00DF3A96">
        <w:trPr>
          <w:trHeight w:val="1153"/>
        </w:trPr>
        <w:tc>
          <w:tcPr>
            <w:tcW w:w="396" w:type="pct"/>
            <w:vAlign w:val="center"/>
            <w:hideMark/>
          </w:tcPr>
          <w:p w14:paraId="3855B470" w14:textId="77777777" w:rsidR="003A5B29" w:rsidRPr="00C55D16" w:rsidRDefault="003A5B29" w:rsidP="00DF3A96">
            <w:pPr>
              <w:pStyle w:val="aff8"/>
            </w:pPr>
            <w:r w:rsidRPr="00C55D16">
              <w:t>8422</w:t>
            </w:r>
          </w:p>
        </w:tc>
        <w:tc>
          <w:tcPr>
            <w:tcW w:w="2189" w:type="pct"/>
            <w:vAlign w:val="center"/>
            <w:hideMark/>
          </w:tcPr>
          <w:p w14:paraId="4AF80A33" w14:textId="654E5F08" w:rsidR="003A5B29" w:rsidRPr="00C55D16" w:rsidRDefault="003A5B29" w:rsidP="00DF3A96">
            <w:pPr>
              <w:pStyle w:val="aff8"/>
              <w:jc w:val="both"/>
            </w:pPr>
            <w:r w:rsidRPr="00C55D16">
              <w:rPr>
                <w:rFonts w:hint="eastAsia"/>
              </w:rPr>
              <w:t>洗碗碟機；瓶及其他容器洗滌及乾燥機器；瓶、罐、箱、袋或其他容器之盛裝、封口、封緘或貼標籤機器；瓶、大口瓶、管及類似容器之封蓋機器；其他包裝或包紮機器</w:t>
            </w:r>
            <w:r w:rsidR="00274097" w:rsidRPr="00C55D16">
              <w:t>（</w:t>
            </w:r>
            <w:r w:rsidRPr="00C55D16">
              <w:t>包括熱縮包紮機器</w:t>
            </w:r>
            <w:r w:rsidR="00274097" w:rsidRPr="00C55D16">
              <w:t>）</w:t>
            </w:r>
            <w:r w:rsidRPr="00C55D16">
              <w:t>；飲料充氣機</w:t>
            </w:r>
          </w:p>
        </w:tc>
        <w:tc>
          <w:tcPr>
            <w:tcW w:w="860" w:type="pct"/>
            <w:vAlign w:val="center"/>
            <w:hideMark/>
          </w:tcPr>
          <w:p w14:paraId="28AC1461" w14:textId="77777777" w:rsidR="003A5B29" w:rsidRPr="00C55D16" w:rsidRDefault="003A5B29" w:rsidP="00DF3A96">
            <w:pPr>
              <w:pStyle w:val="aff8"/>
              <w:jc w:val="right"/>
            </w:pPr>
            <w:r w:rsidRPr="00C55D16">
              <w:t>1,119,896</w:t>
            </w:r>
          </w:p>
        </w:tc>
        <w:tc>
          <w:tcPr>
            <w:tcW w:w="860" w:type="pct"/>
            <w:vAlign w:val="center"/>
            <w:hideMark/>
          </w:tcPr>
          <w:p w14:paraId="6C969C83" w14:textId="77777777" w:rsidR="003A5B29" w:rsidRPr="00C55D16" w:rsidRDefault="003A5B29" w:rsidP="00DF3A96">
            <w:pPr>
              <w:pStyle w:val="aff8"/>
              <w:jc w:val="right"/>
            </w:pPr>
            <w:r w:rsidRPr="00C55D16">
              <w:t>1,142,716</w:t>
            </w:r>
          </w:p>
        </w:tc>
        <w:tc>
          <w:tcPr>
            <w:tcW w:w="695" w:type="pct"/>
            <w:noWrap/>
            <w:vAlign w:val="center"/>
            <w:hideMark/>
          </w:tcPr>
          <w:p w14:paraId="68FF2E2C" w14:textId="77777777" w:rsidR="003A5B29" w:rsidRPr="00C55D16" w:rsidRDefault="003A5B29" w:rsidP="00DF3A96">
            <w:pPr>
              <w:pStyle w:val="aff8"/>
            </w:pPr>
            <w:r w:rsidRPr="00C55D16">
              <w:t>2%</w:t>
            </w:r>
          </w:p>
        </w:tc>
      </w:tr>
      <w:tr w:rsidR="00C55D16" w:rsidRPr="00C55D16" w14:paraId="5933A0C1" w14:textId="77777777" w:rsidTr="00DF3A96">
        <w:trPr>
          <w:trHeight w:val="1153"/>
        </w:trPr>
        <w:tc>
          <w:tcPr>
            <w:tcW w:w="396" w:type="pct"/>
            <w:vAlign w:val="center"/>
            <w:hideMark/>
          </w:tcPr>
          <w:p w14:paraId="7C1CD245" w14:textId="77777777" w:rsidR="003A5B29" w:rsidRPr="00C55D16" w:rsidRDefault="003A5B29" w:rsidP="00DF3A96">
            <w:pPr>
              <w:pStyle w:val="aff8"/>
            </w:pPr>
            <w:r w:rsidRPr="00C55D16">
              <w:t>8451</w:t>
            </w:r>
          </w:p>
        </w:tc>
        <w:tc>
          <w:tcPr>
            <w:tcW w:w="2189" w:type="pct"/>
            <w:vAlign w:val="center"/>
            <w:hideMark/>
          </w:tcPr>
          <w:p w14:paraId="78BB8CE3" w14:textId="33D9969C" w:rsidR="003A5B29" w:rsidRPr="00C55D16" w:rsidRDefault="003A5B29" w:rsidP="00DF3A96">
            <w:pPr>
              <w:pStyle w:val="aff8"/>
              <w:jc w:val="both"/>
            </w:pPr>
            <w:r w:rsidRPr="00C55D16">
              <w:rPr>
                <w:rFonts w:hint="eastAsia"/>
              </w:rPr>
              <w:t>紗線、織物或紡織纖維成品之洗滌、清洗、扭絞、乾燥、熨燙、熨平</w:t>
            </w:r>
            <w:r w:rsidR="00274097" w:rsidRPr="00C55D16">
              <w:t>（</w:t>
            </w:r>
            <w:r w:rsidRPr="00C55D16">
              <w:t>包括融熨機</w:t>
            </w:r>
            <w:r w:rsidR="00274097" w:rsidRPr="00C55D16">
              <w:t>）</w:t>
            </w:r>
            <w:r w:rsidRPr="00C55D16">
              <w:t>、漂白、染色、修飾、整理、上膠或浸漬機器</w:t>
            </w:r>
            <w:r w:rsidR="00274097" w:rsidRPr="00C55D16">
              <w:t>（</w:t>
            </w:r>
            <w:r w:rsidRPr="00C55D16">
              <w:t>第</w:t>
            </w:r>
            <w:r w:rsidRPr="00C55D16">
              <w:t>8450</w:t>
            </w:r>
            <w:r w:rsidRPr="00C55D16">
              <w:t>節之機器除外</w:t>
            </w:r>
            <w:r w:rsidR="00274097" w:rsidRPr="00C55D16">
              <w:t>）</w:t>
            </w:r>
            <w:r w:rsidRPr="00C55D16">
              <w:t>；供製造覆地物，如亞麻油地毯，所用基層織物或支撐層漿料塗佈之機器；織物捲取、鬆捲、摺疊、切斷或剪邊機器</w:t>
            </w:r>
          </w:p>
        </w:tc>
        <w:tc>
          <w:tcPr>
            <w:tcW w:w="860" w:type="pct"/>
            <w:vAlign w:val="center"/>
            <w:hideMark/>
          </w:tcPr>
          <w:p w14:paraId="4E18C8FD" w14:textId="77777777" w:rsidR="003A5B29" w:rsidRPr="00C55D16" w:rsidRDefault="003A5B29" w:rsidP="00DF3A96">
            <w:pPr>
              <w:pStyle w:val="aff8"/>
              <w:jc w:val="right"/>
            </w:pPr>
            <w:r w:rsidRPr="00C55D16">
              <w:t>777,918</w:t>
            </w:r>
          </w:p>
        </w:tc>
        <w:tc>
          <w:tcPr>
            <w:tcW w:w="860" w:type="pct"/>
            <w:vAlign w:val="center"/>
            <w:hideMark/>
          </w:tcPr>
          <w:p w14:paraId="27E37ABD" w14:textId="77777777" w:rsidR="003A5B29" w:rsidRPr="00C55D16" w:rsidRDefault="003A5B29" w:rsidP="00DF3A96">
            <w:pPr>
              <w:pStyle w:val="aff8"/>
              <w:jc w:val="right"/>
            </w:pPr>
            <w:r w:rsidRPr="00C55D16">
              <w:t>715,595</w:t>
            </w:r>
          </w:p>
        </w:tc>
        <w:tc>
          <w:tcPr>
            <w:tcW w:w="695" w:type="pct"/>
            <w:noWrap/>
            <w:vAlign w:val="center"/>
            <w:hideMark/>
          </w:tcPr>
          <w:p w14:paraId="5CE85C8E" w14:textId="77777777" w:rsidR="003A5B29" w:rsidRPr="00C55D16" w:rsidRDefault="003A5B29" w:rsidP="00DF3A96">
            <w:pPr>
              <w:pStyle w:val="aff8"/>
            </w:pPr>
            <w:r w:rsidRPr="00C55D16">
              <w:t>-8%</w:t>
            </w:r>
          </w:p>
        </w:tc>
      </w:tr>
      <w:tr w:rsidR="00C55D16" w:rsidRPr="00C55D16" w14:paraId="254F0FBE" w14:textId="77777777" w:rsidTr="00DF3A96">
        <w:trPr>
          <w:trHeight w:val="1153"/>
        </w:trPr>
        <w:tc>
          <w:tcPr>
            <w:tcW w:w="396" w:type="pct"/>
            <w:vAlign w:val="center"/>
            <w:hideMark/>
          </w:tcPr>
          <w:p w14:paraId="2CAAFEE8" w14:textId="77777777" w:rsidR="003A5B29" w:rsidRPr="00C55D16" w:rsidRDefault="003A5B29" w:rsidP="00DF3A96">
            <w:pPr>
              <w:pStyle w:val="aff8"/>
            </w:pPr>
            <w:r w:rsidRPr="00C55D16">
              <w:t>8431</w:t>
            </w:r>
          </w:p>
        </w:tc>
        <w:tc>
          <w:tcPr>
            <w:tcW w:w="2189" w:type="pct"/>
            <w:vAlign w:val="center"/>
            <w:hideMark/>
          </w:tcPr>
          <w:p w14:paraId="3701C83F" w14:textId="77777777" w:rsidR="003A5B29" w:rsidRPr="00C55D16" w:rsidRDefault="003A5B29" w:rsidP="00DF3A96">
            <w:pPr>
              <w:pStyle w:val="aff8"/>
              <w:jc w:val="both"/>
            </w:pPr>
            <w:r w:rsidRPr="00C55D16">
              <w:rPr>
                <w:rFonts w:hint="eastAsia"/>
              </w:rPr>
              <w:t>專用或主要用於第</w:t>
            </w:r>
            <w:r w:rsidRPr="00C55D16">
              <w:t>8425</w:t>
            </w:r>
            <w:r w:rsidRPr="00C55D16">
              <w:t>至</w:t>
            </w:r>
            <w:r w:rsidRPr="00C55D16">
              <w:t>8430</w:t>
            </w:r>
            <w:r w:rsidRPr="00C55D16">
              <w:t>節機械之零件</w:t>
            </w:r>
          </w:p>
        </w:tc>
        <w:tc>
          <w:tcPr>
            <w:tcW w:w="860" w:type="pct"/>
            <w:vAlign w:val="center"/>
            <w:hideMark/>
          </w:tcPr>
          <w:p w14:paraId="5A6BFB0B" w14:textId="77777777" w:rsidR="003A5B29" w:rsidRPr="00C55D16" w:rsidRDefault="003A5B29" w:rsidP="00DF3A96">
            <w:pPr>
              <w:pStyle w:val="aff8"/>
              <w:jc w:val="right"/>
            </w:pPr>
            <w:r w:rsidRPr="00C55D16">
              <w:t>716,244</w:t>
            </w:r>
          </w:p>
        </w:tc>
        <w:tc>
          <w:tcPr>
            <w:tcW w:w="860" w:type="pct"/>
            <w:vAlign w:val="center"/>
            <w:hideMark/>
          </w:tcPr>
          <w:p w14:paraId="7B8AACE2" w14:textId="77777777" w:rsidR="003A5B29" w:rsidRPr="00C55D16" w:rsidRDefault="003A5B29" w:rsidP="00DF3A96">
            <w:pPr>
              <w:pStyle w:val="aff8"/>
              <w:jc w:val="right"/>
            </w:pPr>
            <w:r w:rsidRPr="00C55D16">
              <w:t>805,934</w:t>
            </w:r>
          </w:p>
        </w:tc>
        <w:tc>
          <w:tcPr>
            <w:tcW w:w="695" w:type="pct"/>
            <w:noWrap/>
            <w:vAlign w:val="center"/>
            <w:hideMark/>
          </w:tcPr>
          <w:p w14:paraId="12175CC8" w14:textId="77777777" w:rsidR="003A5B29" w:rsidRPr="00C55D16" w:rsidRDefault="003A5B29" w:rsidP="00DF3A96">
            <w:pPr>
              <w:pStyle w:val="aff8"/>
            </w:pPr>
            <w:r w:rsidRPr="00C55D16">
              <w:t>13%</w:t>
            </w:r>
          </w:p>
        </w:tc>
      </w:tr>
      <w:tr w:rsidR="00C55D16" w:rsidRPr="00C55D16" w14:paraId="5CBDF244" w14:textId="77777777" w:rsidTr="00DF3A96">
        <w:trPr>
          <w:trHeight w:val="583"/>
        </w:trPr>
        <w:tc>
          <w:tcPr>
            <w:tcW w:w="396" w:type="pct"/>
            <w:vAlign w:val="center"/>
            <w:hideMark/>
          </w:tcPr>
          <w:p w14:paraId="651BB082" w14:textId="77777777" w:rsidR="003A5B29" w:rsidRPr="00C55D16" w:rsidRDefault="003A5B29" w:rsidP="00DF3A96">
            <w:pPr>
              <w:pStyle w:val="aff8"/>
            </w:pPr>
            <w:r w:rsidRPr="00C55D16">
              <w:t>8481</w:t>
            </w:r>
          </w:p>
        </w:tc>
        <w:tc>
          <w:tcPr>
            <w:tcW w:w="2189" w:type="pct"/>
            <w:vAlign w:val="center"/>
            <w:hideMark/>
          </w:tcPr>
          <w:p w14:paraId="724F45D0" w14:textId="77777777" w:rsidR="003A5B29" w:rsidRPr="00C55D16" w:rsidRDefault="003A5B29" w:rsidP="00DF3A96">
            <w:pPr>
              <w:pStyle w:val="aff8"/>
              <w:jc w:val="both"/>
            </w:pPr>
            <w:r w:rsidRPr="00C55D16">
              <w:rPr>
                <w:rFonts w:hint="eastAsia"/>
              </w:rPr>
              <w:t>管子、鍋爐外殼、槽、桶或其類似物品用栓塞、旋塞、閥及類似用具，包括減壓閥及恆溫控制閥</w:t>
            </w:r>
          </w:p>
        </w:tc>
        <w:tc>
          <w:tcPr>
            <w:tcW w:w="860" w:type="pct"/>
            <w:vAlign w:val="center"/>
            <w:hideMark/>
          </w:tcPr>
          <w:p w14:paraId="66362D8D" w14:textId="77777777" w:rsidR="003A5B29" w:rsidRPr="00C55D16" w:rsidRDefault="003A5B29" w:rsidP="00DF3A96">
            <w:pPr>
              <w:pStyle w:val="aff8"/>
              <w:jc w:val="right"/>
            </w:pPr>
            <w:r w:rsidRPr="00C55D16">
              <w:t>749,256</w:t>
            </w:r>
          </w:p>
        </w:tc>
        <w:tc>
          <w:tcPr>
            <w:tcW w:w="860" w:type="pct"/>
            <w:vAlign w:val="center"/>
            <w:hideMark/>
          </w:tcPr>
          <w:p w14:paraId="477E7721" w14:textId="77777777" w:rsidR="003A5B29" w:rsidRPr="00C55D16" w:rsidRDefault="003A5B29" w:rsidP="00DF3A96">
            <w:pPr>
              <w:pStyle w:val="aff8"/>
              <w:jc w:val="right"/>
            </w:pPr>
            <w:r w:rsidRPr="00C55D16">
              <w:t>792,454</w:t>
            </w:r>
          </w:p>
        </w:tc>
        <w:tc>
          <w:tcPr>
            <w:tcW w:w="695" w:type="pct"/>
            <w:noWrap/>
            <w:vAlign w:val="center"/>
            <w:hideMark/>
          </w:tcPr>
          <w:p w14:paraId="59ACFEF5" w14:textId="77777777" w:rsidR="003A5B29" w:rsidRPr="00C55D16" w:rsidRDefault="003A5B29" w:rsidP="00DF3A96">
            <w:pPr>
              <w:pStyle w:val="aff8"/>
            </w:pPr>
            <w:r w:rsidRPr="00C55D16">
              <w:t>6%</w:t>
            </w:r>
          </w:p>
        </w:tc>
      </w:tr>
      <w:tr w:rsidR="00C55D16" w:rsidRPr="00C55D16" w14:paraId="2061F5F7" w14:textId="77777777" w:rsidTr="00DF3A96">
        <w:trPr>
          <w:trHeight w:val="760"/>
        </w:trPr>
        <w:tc>
          <w:tcPr>
            <w:tcW w:w="396" w:type="pct"/>
            <w:vAlign w:val="center"/>
            <w:hideMark/>
          </w:tcPr>
          <w:p w14:paraId="7E03FECE" w14:textId="77777777" w:rsidR="003A5B29" w:rsidRPr="00C55D16" w:rsidRDefault="003A5B29" w:rsidP="00DF3A96">
            <w:pPr>
              <w:pStyle w:val="aff8"/>
            </w:pPr>
            <w:r w:rsidRPr="00C55D16">
              <w:t>8413</w:t>
            </w:r>
          </w:p>
        </w:tc>
        <w:tc>
          <w:tcPr>
            <w:tcW w:w="2189" w:type="pct"/>
            <w:vAlign w:val="center"/>
            <w:hideMark/>
          </w:tcPr>
          <w:p w14:paraId="7A531872" w14:textId="77777777" w:rsidR="003A5B29" w:rsidRPr="00C55D16" w:rsidRDefault="003A5B29" w:rsidP="00DF3A96">
            <w:pPr>
              <w:pStyle w:val="aff8"/>
              <w:jc w:val="both"/>
            </w:pPr>
            <w:r w:rsidRPr="00C55D16">
              <w:rPr>
                <w:rFonts w:hint="eastAsia"/>
              </w:rPr>
              <w:t>液體泵，無論是否裝有計量裝置；液體昇送器</w:t>
            </w:r>
          </w:p>
        </w:tc>
        <w:tc>
          <w:tcPr>
            <w:tcW w:w="860" w:type="pct"/>
            <w:vAlign w:val="center"/>
            <w:hideMark/>
          </w:tcPr>
          <w:p w14:paraId="60DDD81B" w14:textId="77777777" w:rsidR="003A5B29" w:rsidRPr="00C55D16" w:rsidRDefault="003A5B29" w:rsidP="00DF3A96">
            <w:pPr>
              <w:pStyle w:val="aff8"/>
              <w:jc w:val="right"/>
            </w:pPr>
            <w:r w:rsidRPr="00C55D16">
              <w:t>1,092,218</w:t>
            </w:r>
          </w:p>
        </w:tc>
        <w:tc>
          <w:tcPr>
            <w:tcW w:w="860" w:type="pct"/>
            <w:vAlign w:val="center"/>
            <w:hideMark/>
          </w:tcPr>
          <w:p w14:paraId="39B8660A" w14:textId="77777777" w:rsidR="003A5B29" w:rsidRPr="00C55D16" w:rsidRDefault="003A5B29" w:rsidP="00DF3A96">
            <w:pPr>
              <w:pStyle w:val="aff8"/>
              <w:jc w:val="right"/>
            </w:pPr>
            <w:r w:rsidRPr="00C55D16">
              <w:t>1,130,977</w:t>
            </w:r>
          </w:p>
        </w:tc>
        <w:tc>
          <w:tcPr>
            <w:tcW w:w="695" w:type="pct"/>
            <w:noWrap/>
            <w:vAlign w:val="center"/>
            <w:hideMark/>
          </w:tcPr>
          <w:p w14:paraId="722F6C7D" w14:textId="77777777" w:rsidR="003A5B29" w:rsidRPr="00C55D16" w:rsidRDefault="003A5B29" w:rsidP="00DF3A96">
            <w:pPr>
              <w:pStyle w:val="aff8"/>
            </w:pPr>
            <w:r w:rsidRPr="00C55D16">
              <w:t>4%</w:t>
            </w:r>
          </w:p>
        </w:tc>
      </w:tr>
      <w:tr w:rsidR="00C55D16" w:rsidRPr="00C55D16" w14:paraId="5208EFFA" w14:textId="77777777" w:rsidTr="00DF3A96">
        <w:trPr>
          <w:trHeight w:val="388"/>
        </w:trPr>
        <w:tc>
          <w:tcPr>
            <w:tcW w:w="396" w:type="pct"/>
            <w:vAlign w:val="center"/>
            <w:hideMark/>
          </w:tcPr>
          <w:p w14:paraId="6925D6A0" w14:textId="77777777" w:rsidR="003A5B29" w:rsidRPr="00C55D16" w:rsidRDefault="003A5B29" w:rsidP="00DF3A96">
            <w:pPr>
              <w:pStyle w:val="aff8"/>
            </w:pPr>
            <w:r w:rsidRPr="00C55D16">
              <w:t>8403</w:t>
            </w:r>
          </w:p>
        </w:tc>
        <w:tc>
          <w:tcPr>
            <w:tcW w:w="2189" w:type="pct"/>
            <w:vAlign w:val="center"/>
            <w:hideMark/>
          </w:tcPr>
          <w:p w14:paraId="6BA7A66B" w14:textId="77777777" w:rsidR="003A5B29" w:rsidRPr="00C55D16" w:rsidRDefault="003A5B29" w:rsidP="00DF3A96">
            <w:pPr>
              <w:pStyle w:val="aff8"/>
              <w:jc w:val="both"/>
            </w:pPr>
            <w:r w:rsidRPr="00C55D16">
              <w:rPr>
                <w:rFonts w:hint="eastAsia"/>
              </w:rPr>
              <w:t>中央暖氣鍋爐，第</w:t>
            </w:r>
            <w:r w:rsidRPr="00C55D16">
              <w:t>8402</w:t>
            </w:r>
            <w:r w:rsidRPr="00C55D16">
              <w:t>節除外</w:t>
            </w:r>
          </w:p>
        </w:tc>
        <w:tc>
          <w:tcPr>
            <w:tcW w:w="860" w:type="pct"/>
            <w:vAlign w:val="center"/>
            <w:hideMark/>
          </w:tcPr>
          <w:p w14:paraId="19A83F19" w14:textId="77777777" w:rsidR="003A5B29" w:rsidRPr="00C55D16" w:rsidRDefault="003A5B29" w:rsidP="00DF3A96">
            <w:pPr>
              <w:pStyle w:val="aff8"/>
              <w:jc w:val="right"/>
            </w:pPr>
            <w:r w:rsidRPr="00C55D16">
              <w:t>109,876</w:t>
            </w:r>
          </w:p>
        </w:tc>
        <w:tc>
          <w:tcPr>
            <w:tcW w:w="860" w:type="pct"/>
            <w:vAlign w:val="center"/>
            <w:hideMark/>
          </w:tcPr>
          <w:p w14:paraId="66896F08" w14:textId="77777777" w:rsidR="003A5B29" w:rsidRPr="00C55D16" w:rsidRDefault="003A5B29" w:rsidP="00DF3A96">
            <w:pPr>
              <w:pStyle w:val="aff8"/>
              <w:jc w:val="right"/>
            </w:pPr>
            <w:r w:rsidRPr="00C55D16">
              <w:t>111,288</w:t>
            </w:r>
          </w:p>
        </w:tc>
        <w:tc>
          <w:tcPr>
            <w:tcW w:w="695" w:type="pct"/>
            <w:noWrap/>
            <w:vAlign w:val="center"/>
            <w:hideMark/>
          </w:tcPr>
          <w:p w14:paraId="417574A7" w14:textId="77777777" w:rsidR="003A5B29" w:rsidRPr="00C55D16" w:rsidRDefault="003A5B29" w:rsidP="00DF3A96">
            <w:pPr>
              <w:pStyle w:val="aff8"/>
            </w:pPr>
            <w:r w:rsidRPr="00C55D16">
              <w:t>1%</w:t>
            </w:r>
          </w:p>
        </w:tc>
      </w:tr>
      <w:tr w:rsidR="00C55D16" w:rsidRPr="00C55D16" w14:paraId="35B26E9F" w14:textId="77777777" w:rsidTr="00DF3A96">
        <w:trPr>
          <w:trHeight w:val="380"/>
        </w:trPr>
        <w:tc>
          <w:tcPr>
            <w:tcW w:w="396" w:type="pct"/>
            <w:vAlign w:val="center"/>
            <w:hideMark/>
          </w:tcPr>
          <w:p w14:paraId="3BEB2456" w14:textId="77777777" w:rsidR="003A5B29" w:rsidRPr="00C55D16" w:rsidRDefault="003A5B29" w:rsidP="00DF3A96">
            <w:pPr>
              <w:pStyle w:val="aff8"/>
            </w:pPr>
            <w:r w:rsidRPr="00C55D16">
              <w:t>8415</w:t>
            </w:r>
          </w:p>
        </w:tc>
        <w:tc>
          <w:tcPr>
            <w:tcW w:w="2189" w:type="pct"/>
            <w:vAlign w:val="center"/>
            <w:hideMark/>
          </w:tcPr>
          <w:p w14:paraId="46DDBAE7" w14:textId="77777777" w:rsidR="003A5B29" w:rsidRPr="00C55D16" w:rsidRDefault="003A5B29" w:rsidP="00DF3A96">
            <w:pPr>
              <w:pStyle w:val="aff8"/>
              <w:jc w:val="both"/>
            </w:pPr>
            <w:r w:rsidRPr="00C55D16">
              <w:rPr>
                <w:rFonts w:hint="eastAsia"/>
              </w:rPr>
              <w:t>空氣調節器，具有電動風扇及變換溫度及濕度元件，其不能單獨調節濕度者亦在內</w:t>
            </w:r>
          </w:p>
        </w:tc>
        <w:tc>
          <w:tcPr>
            <w:tcW w:w="860" w:type="pct"/>
            <w:vAlign w:val="center"/>
            <w:hideMark/>
          </w:tcPr>
          <w:p w14:paraId="43580A95" w14:textId="77777777" w:rsidR="003A5B29" w:rsidRPr="00C55D16" w:rsidRDefault="003A5B29" w:rsidP="00DF3A96">
            <w:pPr>
              <w:pStyle w:val="aff8"/>
              <w:jc w:val="right"/>
            </w:pPr>
            <w:r w:rsidRPr="00C55D16">
              <w:t>569,381</w:t>
            </w:r>
          </w:p>
        </w:tc>
        <w:tc>
          <w:tcPr>
            <w:tcW w:w="860" w:type="pct"/>
            <w:vAlign w:val="center"/>
            <w:hideMark/>
          </w:tcPr>
          <w:p w14:paraId="239AC7BA" w14:textId="77777777" w:rsidR="003A5B29" w:rsidRPr="00C55D16" w:rsidRDefault="003A5B29" w:rsidP="00DF3A96">
            <w:pPr>
              <w:pStyle w:val="aff8"/>
              <w:jc w:val="right"/>
            </w:pPr>
            <w:r w:rsidRPr="00C55D16">
              <w:t>622,429</w:t>
            </w:r>
          </w:p>
        </w:tc>
        <w:tc>
          <w:tcPr>
            <w:tcW w:w="695" w:type="pct"/>
            <w:noWrap/>
            <w:vAlign w:val="center"/>
            <w:hideMark/>
          </w:tcPr>
          <w:p w14:paraId="03ECFCFF" w14:textId="77777777" w:rsidR="003A5B29" w:rsidRPr="00C55D16" w:rsidRDefault="003A5B29" w:rsidP="00DF3A96">
            <w:pPr>
              <w:pStyle w:val="aff8"/>
            </w:pPr>
            <w:r w:rsidRPr="00C55D16">
              <w:t>9%</w:t>
            </w:r>
          </w:p>
        </w:tc>
      </w:tr>
    </w:tbl>
    <w:p w14:paraId="194A9524" w14:textId="77777777" w:rsidR="003A5B29" w:rsidRPr="00C55D16" w:rsidRDefault="003A5B29" w:rsidP="00DF3A96">
      <w:pPr>
        <w:pStyle w:val="aff8"/>
        <w:jc w:val="left"/>
      </w:pPr>
      <w:r w:rsidRPr="00C55D16">
        <w:t>資料來源：土耳其統計局</w:t>
      </w:r>
    </w:p>
    <w:p w14:paraId="5D485593" w14:textId="77777777" w:rsidR="003A5B29" w:rsidRPr="00C55D16" w:rsidRDefault="003A5B29" w:rsidP="00DF3A96">
      <w:pPr>
        <w:pStyle w:val="aff7"/>
      </w:pPr>
      <w:r w:rsidRPr="00C55D16">
        <w:t>土耳其機械（</w:t>
      </w:r>
      <w:r w:rsidRPr="00C55D16">
        <w:t>HS Code 84</w:t>
      </w:r>
      <w:r w:rsidRPr="00C55D16">
        <w:t>）</w:t>
      </w:r>
      <w:r w:rsidRPr="00C55D16">
        <w:t>2022</w:t>
      </w:r>
      <w:r w:rsidRPr="00C55D16">
        <w:t>年進口統計</w:t>
      </w:r>
      <w:r w:rsidRPr="00C55D16">
        <w:t xml:space="preserve"> </w:t>
      </w:r>
    </w:p>
    <w:p w14:paraId="3B07DDE4" w14:textId="537B1861" w:rsidR="003A5B29" w:rsidRPr="00C55D16" w:rsidRDefault="003A5B29" w:rsidP="00DF3A96">
      <w:pPr>
        <w:pStyle w:val="aff8"/>
        <w:ind w:rightChars="539" w:right="1272"/>
        <w:jc w:val="right"/>
      </w:pPr>
      <w:r w:rsidRPr="00C55D16">
        <w:t>單位：千美元</w:t>
      </w:r>
    </w:p>
    <w:tbl>
      <w:tblPr>
        <w:tblW w:w="35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865"/>
        <w:gridCol w:w="2996"/>
        <w:gridCol w:w="2190"/>
      </w:tblGrid>
      <w:tr w:rsidR="00C55D16" w:rsidRPr="00C55D16" w14:paraId="3567448D" w14:textId="77777777" w:rsidTr="00DF3A96">
        <w:trPr>
          <w:trHeight w:val="567"/>
          <w:tblHeader/>
          <w:jc w:val="center"/>
        </w:trPr>
        <w:tc>
          <w:tcPr>
            <w:tcW w:w="714" w:type="pct"/>
            <w:shd w:val="clear" w:color="auto" w:fill="CCFFCC"/>
            <w:vAlign w:val="center"/>
            <w:hideMark/>
          </w:tcPr>
          <w:p w14:paraId="37D8467A" w14:textId="77777777" w:rsidR="003A5B29" w:rsidRPr="00C55D16" w:rsidRDefault="003A5B29" w:rsidP="00DF3A96">
            <w:pPr>
              <w:pStyle w:val="aff8"/>
            </w:pPr>
            <w:r w:rsidRPr="00C55D16">
              <w:rPr>
                <w:rFonts w:hint="eastAsia"/>
              </w:rPr>
              <w:t>名次</w:t>
            </w:r>
          </w:p>
        </w:tc>
        <w:tc>
          <w:tcPr>
            <w:tcW w:w="2476" w:type="pct"/>
            <w:shd w:val="clear" w:color="auto" w:fill="CCFFCC"/>
            <w:vAlign w:val="center"/>
            <w:hideMark/>
          </w:tcPr>
          <w:p w14:paraId="7F147734" w14:textId="77777777" w:rsidR="003A5B29" w:rsidRPr="00C55D16" w:rsidRDefault="003A5B29" w:rsidP="00DF3A96">
            <w:pPr>
              <w:pStyle w:val="aff8"/>
            </w:pPr>
            <w:r w:rsidRPr="00C55D16">
              <w:rPr>
                <w:rFonts w:hint="eastAsia"/>
              </w:rPr>
              <w:t>國家</w:t>
            </w:r>
          </w:p>
        </w:tc>
        <w:tc>
          <w:tcPr>
            <w:tcW w:w="1810" w:type="pct"/>
            <w:shd w:val="clear" w:color="auto" w:fill="CCFFCC"/>
            <w:vAlign w:val="center"/>
            <w:hideMark/>
          </w:tcPr>
          <w:p w14:paraId="4F2E11A2" w14:textId="77777777" w:rsidR="003A5B29" w:rsidRPr="00C55D16" w:rsidRDefault="003A5B29" w:rsidP="00DF3A96">
            <w:pPr>
              <w:pStyle w:val="aff8"/>
            </w:pPr>
            <w:r w:rsidRPr="00C55D16">
              <w:t>2022</w:t>
            </w:r>
            <w:r w:rsidRPr="00C55D16">
              <w:t>進口金額</w:t>
            </w:r>
          </w:p>
        </w:tc>
      </w:tr>
      <w:tr w:rsidR="00C55D16" w:rsidRPr="00C55D16" w14:paraId="47E6502F" w14:textId="77777777" w:rsidTr="00DF3A96">
        <w:trPr>
          <w:trHeight w:val="567"/>
          <w:jc w:val="center"/>
        </w:trPr>
        <w:tc>
          <w:tcPr>
            <w:tcW w:w="714" w:type="pct"/>
            <w:vAlign w:val="center"/>
            <w:hideMark/>
          </w:tcPr>
          <w:p w14:paraId="55BDA0C0" w14:textId="77777777" w:rsidR="003A5B29" w:rsidRPr="00C55D16" w:rsidRDefault="003A5B29" w:rsidP="00DF3A96">
            <w:pPr>
              <w:pStyle w:val="aff8"/>
            </w:pPr>
            <w:r w:rsidRPr="00C55D16">
              <w:t>1</w:t>
            </w:r>
          </w:p>
        </w:tc>
        <w:tc>
          <w:tcPr>
            <w:tcW w:w="2476" w:type="pct"/>
            <w:vAlign w:val="center"/>
            <w:hideMark/>
          </w:tcPr>
          <w:p w14:paraId="66CCC32F" w14:textId="5B0B4A0E" w:rsidR="003A5B29" w:rsidRPr="00C55D16" w:rsidRDefault="006E59BD" w:rsidP="00DF3A96">
            <w:pPr>
              <w:pStyle w:val="aff8"/>
            </w:pPr>
            <w:r w:rsidRPr="00C55D16">
              <w:rPr>
                <w:rFonts w:hint="eastAsia"/>
              </w:rPr>
              <w:t>中國大陸</w:t>
            </w:r>
          </w:p>
        </w:tc>
        <w:tc>
          <w:tcPr>
            <w:tcW w:w="1810" w:type="pct"/>
            <w:vAlign w:val="center"/>
            <w:hideMark/>
          </w:tcPr>
          <w:p w14:paraId="5868CF52" w14:textId="77777777" w:rsidR="003A5B29" w:rsidRPr="00C55D16" w:rsidRDefault="003A5B29" w:rsidP="00DF3A96">
            <w:pPr>
              <w:pStyle w:val="aff8"/>
              <w:ind w:rightChars="50" w:right="118"/>
              <w:jc w:val="right"/>
            </w:pPr>
            <w:r w:rsidRPr="00C55D16">
              <w:t>8,716,155</w:t>
            </w:r>
          </w:p>
        </w:tc>
      </w:tr>
      <w:tr w:rsidR="00C55D16" w:rsidRPr="00C55D16" w14:paraId="02D37569" w14:textId="77777777" w:rsidTr="00DF3A96">
        <w:trPr>
          <w:trHeight w:val="567"/>
          <w:jc w:val="center"/>
        </w:trPr>
        <w:tc>
          <w:tcPr>
            <w:tcW w:w="714" w:type="pct"/>
            <w:vAlign w:val="center"/>
            <w:hideMark/>
          </w:tcPr>
          <w:p w14:paraId="699EFB48" w14:textId="77777777" w:rsidR="003A5B29" w:rsidRPr="00C55D16" w:rsidRDefault="003A5B29" w:rsidP="00DF3A96">
            <w:pPr>
              <w:pStyle w:val="aff8"/>
            </w:pPr>
            <w:r w:rsidRPr="00C55D16">
              <w:t>2</w:t>
            </w:r>
          </w:p>
        </w:tc>
        <w:tc>
          <w:tcPr>
            <w:tcW w:w="2476" w:type="pct"/>
            <w:vAlign w:val="center"/>
            <w:hideMark/>
          </w:tcPr>
          <w:p w14:paraId="131ADBB1" w14:textId="77777777" w:rsidR="003A5B29" w:rsidRPr="00C55D16" w:rsidRDefault="003A5B29" w:rsidP="00DF3A96">
            <w:pPr>
              <w:pStyle w:val="aff8"/>
            </w:pPr>
            <w:r w:rsidRPr="00C55D16">
              <w:rPr>
                <w:rFonts w:hint="eastAsia"/>
              </w:rPr>
              <w:t>德國</w:t>
            </w:r>
          </w:p>
        </w:tc>
        <w:tc>
          <w:tcPr>
            <w:tcW w:w="1810" w:type="pct"/>
            <w:vAlign w:val="center"/>
            <w:hideMark/>
          </w:tcPr>
          <w:p w14:paraId="086AC34F" w14:textId="77777777" w:rsidR="003A5B29" w:rsidRPr="00C55D16" w:rsidRDefault="003A5B29" w:rsidP="00DF3A96">
            <w:pPr>
              <w:pStyle w:val="aff8"/>
              <w:ind w:rightChars="50" w:right="118"/>
              <w:jc w:val="right"/>
            </w:pPr>
            <w:r w:rsidRPr="00C55D16">
              <w:t>5,002,632</w:t>
            </w:r>
          </w:p>
        </w:tc>
      </w:tr>
      <w:tr w:rsidR="00C55D16" w:rsidRPr="00C55D16" w14:paraId="70352F5A" w14:textId="77777777" w:rsidTr="00DF3A96">
        <w:trPr>
          <w:trHeight w:val="567"/>
          <w:jc w:val="center"/>
        </w:trPr>
        <w:tc>
          <w:tcPr>
            <w:tcW w:w="714" w:type="pct"/>
            <w:vAlign w:val="center"/>
            <w:hideMark/>
          </w:tcPr>
          <w:p w14:paraId="054BEA1B" w14:textId="77777777" w:rsidR="003A5B29" w:rsidRPr="00C55D16" w:rsidRDefault="003A5B29" w:rsidP="00DF3A96">
            <w:pPr>
              <w:pStyle w:val="aff8"/>
            </w:pPr>
            <w:r w:rsidRPr="00C55D16">
              <w:t>3</w:t>
            </w:r>
          </w:p>
        </w:tc>
        <w:tc>
          <w:tcPr>
            <w:tcW w:w="2476" w:type="pct"/>
            <w:vAlign w:val="center"/>
            <w:hideMark/>
          </w:tcPr>
          <w:p w14:paraId="4C60C0B0" w14:textId="77777777" w:rsidR="003A5B29" w:rsidRPr="00C55D16" w:rsidRDefault="003A5B29" w:rsidP="00DF3A96">
            <w:pPr>
              <w:pStyle w:val="aff8"/>
            </w:pPr>
            <w:r w:rsidRPr="00C55D16">
              <w:rPr>
                <w:rFonts w:hint="eastAsia"/>
              </w:rPr>
              <w:t>義大利</w:t>
            </w:r>
          </w:p>
        </w:tc>
        <w:tc>
          <w:tcPr>
            <w:tcW w:w="1810" w:type="pct"/>
            <w:vAlign w:val="center"/>
            <w:hideMark/>
          </w:tcPr>
          <w:p w14:paraId="36CCF73A" w14:textId="77777777" w:rsidR="003A5B29" w:rsidRPr="00C55D16" w:rsidRDefault="003A5B29" w:rsidP="00DF3A96">
            <w:pPr>
              <w:pStyle w:val="aff8"/>
              <w:ind w:rightChars="50" w:right="118"/>
              <w:jc w:val="right"/>
            </w:pPr>
            <w:r w:rsidRPr="00C55D16">
              <w:t>3,039,881</w:t>
            </w:r>
          </w:p>
        </w:tc>
      </w:tr>
      <w:tr w:rsidR="00C55D16" w:rsidRPr="00C55D16" w14:paraId="57BC50BE" w14:textId="77777777" w:rsidTr="00DF3A96">
        <w:trPr>
          <w:trHeight w:val="567"/>
          <w:jc w:val="center"/>
        </w:trPr>
        <w:tc>
          <w:tcPr>
            <w:tcW w:w="714" w:type="pct"/>
            <w:vAlign w:val="center"/>
            <w:hideMark/>
          </w:tcPr>
          <w:p w14:paraId="4366943E" w14:textId="77777777" w:rsidR="003A5B29" w:rsidRPr="00C55D16" w:rsidRDefault="003A5B29" w:rsidP="00DF3A96">
            <w:pPr>
              <w:pStyle w:val="aff8"/>
            </w:pPr>
            <w:r w:rsidRPr="00C55D16">
              <w:t>4</w:t>
            </w:r>
          </w:p>
        </w:tc>
        <w:tc>
          <w:tcPr>
            <w:tcW w:w="2476" w:type="pct"/>
            <w:vAlign w:val="center"/>
            <w:hideMark/>
          </w:tcPr>
          <w:p w14:paraId="5151F4CD" w14:textId="77777777" w:rsidR="003A5B29" w:rsidRPr="00C55D16" w:rsidRDefault="003A5B29" w:rsidP="00DF3A96">
            <w:pPr>
              <w:pStyle w:val="aff8"/>
            </w:pPr>
            <w:r w:rsidRPr="00C55D16">
              <w:rPr>
                <w:rFonts w:hint="eastAsia"/>
              </w:rPr>
              <w:t>英國</w:t>
            </w:r>
          </w:p>
        </w:tc>
        <w:tc>
          <w:tcPr>
            <w:tcW w:w="1810" w:type="pct"/>
            <w:vAlign w:val="center"/>
            <w:hideMark/>
          </w:tcPr>
          <w:p w14:paraId="502933FD" w14:textId="77777777" w:rsidR="003A5B29" w:rsidRPr="00C55D16" w:rsidRDefault="003A5B29" w:rsidP="00DF3A96">
            <w:pPr>
              <w:pStyle w:val="aff8"/>
              <w:ind w:rightChars="50" w:right="118"/>
              <w:jc w:val="right"/>
            </w:pPr>
            <w:r w:rsidRPr="00C55D16">
              <w:t>1,709,681</w:t>
            </w:r>
          </w:p>
        </w:tc>
      </w:tr>
      <w:tr w:rsidR="00C55D16" w:rsidRPr="00C55D16" w14:paraId="4D66C2D6" w14:textId="77777777" w:rsidTr="00DF3A96">
        <w:trPr>
          <w:trHeight w:val="567"/>
          <w:jc w:val="center"/>
        </w:trPr>
        <w:tc>
          <w:tcPr>
            <w:tcW w:w="714" w:type="pct"/>
            <w:vAlign w:val="center"/>
            <w:hideMark/>
          </w:tcPr>
          <w:p w14:paraId="6E726F13" w14:textId="77777777" w:rsidR="003A5B29" w:rsidRPr="00C55D16" w:rsidRDefault="003A5B29" w:rsidP="00DF3A96">
            <w:pPr>
              <w:pStyle w:val="aff8"/>
            </w:pPr>
            <w:r w:rsidRPr="00C55D16">
              <w:t>5</w:t>
            </w:r>
          </w:p>
        </w:tc>
        <w:tc>
          <w:tcPr>
            <w:tcW w:w="2476" w:type="pct"/>
            <w:vAlign w:val="center"/>
            <w:hideMark/>
          </w:tcPr>
          <w:p w14:paraId="371C14E1" w14:textId="77777777" w:rsidR="003A5B29" w:rsidRPr="00C55D16" w:rsidRDefault="003A5B29" w:rsidP="00DF3A96">
            <w:pPr>
              <w:pStyle w:val="aff8"/>
            </w:pPr>
            <w:r w:rsidRPr="00C55D16">
              <w:rPr>
                <w:rFonts w:hint="eastAsia"/>
              </w:rPr>
              <w:t>美國</w:t>
            </w:r>
          </w:p>
        </w:tc>
        <w:tc>
          <w:tcPr>
            <w:tcW w:w="1810" w:type="pct"/>
            <w:vAlign w:val="center"/>
            <w:hideMark/>
          </w:tcPr>
          <w:p w14:paraId="4B59C1A5" w14:textId="77777777" w:rsidR="003A5B29" w:rsidRPr="00C55D16" w:rsidRDefault="003A5B29" w:rsidP="00DF3A96">
            <w:pPr>
              <w:pStyle w:val="aff8"/>
              <w:ind w:rightChars="50" w:right="118"/>
              <w:jc w:val="right"/>
            </w:pPr>
            <w:r w:rsidRPr="00C55D16">
              <w:t>1,642,284</w:t>
            </w:r>
          </w:p>
        </w:tc>
      </w:tr>
      <w:tr w:rsidR="00C55D16" w:rsidRPr="00C55D16" w14:paraId="1CB5D9E9" w14:textId="77777777" w:rsidTr="00DF3A96">
        <w:trPr>
          <w:trHeight w:val="567"/>
          <w:jc w:val="center"/>
        </w:trPr>
        <w:tc>
          <w:tcPr>
            <w:tcW w:w="714" w:type="pct"/>
            <w:vAlign w:val="center"/>
            <w:hideMark/>
          </w:tcPr>
          <w:p w14:paraId="7A4D7B28" w14:textId="77777777" w:rsidR="003A5B29" w:rsidRPr="00C55D16" w:rsidRDefault="003A5B29" w:rsidP="00DF3A96">
            <w:pPr>
              <w:pStyle w:val="aff8"/>
            </w:pPr>
            <w:r w:rsidRPr="00C55D16">
              <w:t>6</w:t>
            </w:r>
          </w:p>
        </w:tc>
        <w:tc>
          <w:tcPr>
            <w:tcW w:w="2476" w:type="pct"/>
            <w:vAlign w:val="center"/>
            <w:hideMark/>
          </w:tcPr>
          <w:p w14:paraId="097AB18F" w14:textId="77777777" w:rsidR="003A5B29" w:rsidRPr="00C55D16" w:rsidRDefault="003A5B29" w:rsidP="00DF3A96">
            <w:pPr>
              <w:pStyle w:val="aff8"/>
            </w:pPr>
            <w:r w:rsidRPr="00C55D16">
              <w:rPr>
                <w:rFonts w:hint="eastAsia"/>
              </w:rPr>
              <w:t>日本</w:t>
            </w:r>
          </w:p>
        </w:tc>
        <w:tc>
          <w:tcPr>
            <w:tcW w:w="1810" w:type="pct"/>
            <w:vAlign w:val="center"/>
            <w:hideMark/>
          </w:tcPr>
          <w:p w14:paraId="42FA7060" w14:textId="77777777" w:rsidR="003A5B29" w:rsidRPr="00C55D16" w:rsidRDefault="003A5B29" w:rsidP="00DF3A96">
            <w:pPr>
              <w:pStyle w:val="aff8"/>
              <w:ind w:rightChars="50" w:right="118"/>
              <w:jc w:val="right"/>
            </w:pPr>
            <w:r w:rsidRPr="00C55D16">
              <w:t>1,339,438</w:t>
            </w:r>
          </w:p>
        </w:tc>
      </w:tr>
      <w:tr w:rsidR="00C55D16" w:rsidRPr="00C55D16" w14:paraId="5DC5077B" w14:textId="77777777" w:rsidTr="00DF3A96">
        <w:trPr>
          <w:trHeight w:val="567"/>
          <w:jc w:val="center"/>
        </w:trPr>
        <w:tc>
          <w:tcPr>
            <w:tcW w:w="714" w:type="pct"/>
            <w:vAlign w:val="center"/>
            <w:hideMark/>
          </w:tcPr>
          <w:p w14:paraId="07757A9E" w14:textId="77777777" w:rsidR="003A5B29" w:rsidRPr="00C55D16" w:rsidRDefault="003A5B29" w:rsidP="00DF3A96">
            <w:pPr>
              <w:pStyle w:val="aff8"/>
            </w:pPr>
            <w:r w:rsidRPr="00C55D16">
              <w:t>7</w:t>
            </w:r>
          </w:p>
        </w:tc>
        <w:tc>
          <w:tcPr>
            <w:tcW w:w="2476" w:type="pct"/>
            <w:vAlign w:val="center"/>
            <w:hideMark/>
          </w:tcPr>
          <w:p w14:paraId="40EDB100" w14:textId="77777777" w:rsidR="003A5B29" w:rsidRPr="00C55D16" w:rsidRDefault="003A5B29" w:rsidP="00DF3A96">
            <w:pPr>
              <w:pStyle w:val="aff8"/>
            </w:pPr>
            <w:r w:rsidRPr="00C55D16">
              <w:rPr>
                <w:rFonts w:hint="eastAsia"/>
              </w:rPr>
              <w:t>波蘭</w:t>
            </w:r>
          </w:p>
        </w:tc>
        <w:tc>
          <w:tcPr>
            <w:tcW w:w="1810" w:type="pct"/>
            <w:vAlign w:val="center"/>
            <w:hideMark/>
          </w:tcPr>
          <w:p w14:paraId="79AC3047" w14:textId="77777777" w:rsidR="003A5B29" w:rsidRPr="00C55D16" w:rsidRDefault="003A5B29" w:rsidP="00DF3A96">
            <w:pPr>
              <w:pStyle w:val="aff8"/>
              <w:ind w:rightChars="50" w:right="118"/>
              <w:jc w:val="right"/>
            </w:pPr>
            <w:r w:rsidRPr="00C55D16">
              <w:t>1,180,502</w:t>
            </w:r>
          </w:p>
        </w:tc>
      </w:tr>
      <w:tr w:rsidR="00C55D16" w:rsidRPr="00C55D16" w14:paraId="0DB8BC56" w14:textId="77777777" w:rsidTr="00DF3A96">
        <w:trPr>
          <w:trHeight w:val="567"/>
          <w:jc w:val="center"/>
        </w:trPr>
        <w:tc>
          <w:tcPr>
            <w:tcW w:w="714" w:type="pct"/>
            <w:vAlign w:val="center"/>
            <w:hideMark/>
          </w:tcPr>
          <w:p w14:paraId="6ABCE4E7" w14:textId="77777777" w:rsidR="003A5B29" w:rsidRPr="00C55D16" w:rsidRDefault="003A5B29" w:rsidP="00DF3A96">
            <w:pPr>
              <w:pStyle w:val="aff8"/>
            </w:pPr>
            <w:r w:rsidRPr="00C55D16">
              <w:t>8</w:t>
            </w:r>
          </w:p>
        </w:tc>
        <w:tc>
          <w:tcPr>
            <w:tcW w:w="2476" w:type="pct"/>
            <w:vAlign w:val="center"/>
            <w:hideMark/>
          </w:tcPr>
          <w:p w14:paraId="6BA66F58" w14:textId="77777777" w:rsidR="003A5B29" w:rsidRPr="00C55D16" w:rsidRDefault="003A5B29" w:rsidP="00DF3A96">
            <w:pPr>
              <w:pStyle w:val="aff8"/>
            </w:pPr>
            <w:r w:rsidRPr="00C55D16">
              <w:rPr>
                <w:rFonts w:hint="eastAsia"/>
              </w:rPr>
              <w:t>法國</w:t>
            </w:r>
          </w:p>
        </w:tc>
        <w:tc>
          <w:tcPr>
            <w:tcW w:w="1810" w:type="pct"/>
            <w:vAlign w:val="center"/>
            <w:hideMark/>
          </w:tcPr>
          <w:p w14:paraId="6B0A85B7" w14:textId="77777777" w:rsidR="003A5B29" w:rsidRPr="00C55D16" w:rsidRDefault="003A5B29" w:rsidP="00DF3A96">
            <w:pPr>
              <w:pStyle w:val="aff8"/>
              <w:ind w:rightChars="50" w:right="118"/>
              <w:jc w:val="right"/>
            </w:pPr>
            <w:r w:rsidRPr="00C55D16">
              <w:t>1,035,442</w:t>
            </w:r>
          </w:p>
        </w:tc>
      </w:tr>
      <w:tr w:rsidR="00C55D16" w:rsidRPr="00C55D16" w14:paraId="29D5D622" w14:textId="77777777" w:rsidTr="00DF3A96">
        <w:trPr>
          <w:trHeight w:val="567"/>
          <w:jc w:val="center"/>
        </w:trPr>
        <w:tc>
          <w:tcPr>
            <w:tcW w:w="714" w:type="pct"/>
            <w:vAlign w:val="center"/>
            <w:hideMark/>
          </w:tcPr>
          <w:p w14:paraId="031DF6A7" w14:textId="77777777" w:rsidR="003A5B29" w:rsidRPr="00C55D16" w:rsidRDefault="003A5B29" w:rsidP="00DF3A96">
            <w:pPr>
              <w:pStyle w:val="aff8"/>
            </w:pPr>
            <w:r w:rsidRPr="00C55D16">
              <w:t>9</w:t>
            </w:r>
          </w:p>
        </w:tc>
        <w:tc>
          <w:tcPr>
            <w:tcW w:w="2476" w:type="pct"/>
            <w:vAlign w:val="center"/>
            <w:hideMark/>
          </w:tcPr>
          <w:p w14:paraId="2F8C1C1E" w14:textId="77777777" w:rsidR="003A5B29" w:rsidRPr="00C55D16" w:rsidRDefault="003A5B29" w:rsidP="00DF3A96">
            <w:pPr>
              <w:pStyle w:val="aff8"/>
            </w:pPr>
            <w:r w:rsidRPr="00C55D16">
              <w:rPr>
                <w:rFonts w:hint="eastAsia"/>
              </w:rPr>
              <w:t>韓國</w:t>
            </w:r>
          </w:p>
        </w:tc>
        <w:tc>
          <w:tcPr>
            <w:tcW w:w="1810" w:type="pct"/>
            <w:vAlign w:val="center"/>
            <w:hideMark/>
          </w:tcPr>
          <w:p w14:paraId="2D1F6E43" w14:textId="77777777" w:rsidR="003A5B29" w:rsidRPr="00C55D16" w:rsidRDefault="003A5B29" w:rsidP="00DF3A96">
            <w:pPr>
              <w:pStyle w:val="aff8"/>
              <w:ind w:rightChars="50" w:right="118"/>
              <w:jc w:val="right"/>
            </w:pPr>
            <w:r w:rsidRPr="00C55D16">
              <w:t>989,744</w:t>
            </w:r>
          </w:p>
        </w:tc>
      </w:tr>
      <w:tr w:rsidR="00C55D16" w:rsidRPr="00C55D16" w14:paraId="19868254" w14:textId="77777777" w:rsidTr="00DF3A96">
        <w:trPr>
          <w:trHeight w:val="567"/>
          <w:jc w:val="center"/>
        </w:trPr>
        <w:tc>
          <w:tcPr>
            <w:tcW w:w="714" w:type="pct"/>
            <w:vAlign w:val="center"/>
            <w:hideMark/>
          </w:tcPr>
          <w:p w14:paraId="0B84AF5F" w14:textId="77777777" w:rsidR="003A5B29" w:rsidRPr="00C55D16" w:rsidRDefault="003A5B29" w:rsidP="00DF3A96">
            <w:pPr>
              <w:pStyle w:val="aff8"/>
            </w:pPr>
            <w:r w:rsidRPr="00C55D16">
              <w:t>10</w:t>
            </w:r>
          </w:p>
        </w:tc>
        <w:tc>
          <w:tcPr>
            <w:tcW w:w="2476" w:type="pct"/>
            <w:vAlign w:val="center"/>
            <w:hideMark/>
          </w:tcPr>
          <w:p w14:paraId="7C487AE4" w14:textId="77777777" w:rsidR="003A5B29" w:rsidRPr="00C55D16" w:rsidRDefault="003A5B29" w:rsidP="00DF3A96">
            <w:pPr>
              <w:pStyle w:val="aff8"/>
            </w:pPr>
            <w:r w:rsidRPr="00C55D16">
              <w:rPr>
                <w:rFonts w:hint="eastAsia"/>
              </w:rPr>
              <w:t>印度</w:t>
            </w:r>
          </w:p>
        </w:tc>
        <w:tc>
          <w:tcPr>
            <w:tcW w:w="1810" w:type="pct"/>
            <w:vAlign w:val="center"/>
            <w:hideMark/>
          </w:tcPr>
          <w:p w14:paraId="039F838E" w14:textId="77777777" w:rsidR="003A5B29" w:rsidRPr="00C55D16" w:rsidRDefault="003A5B29" w:rsidP="00DF3A96">
            <w:pPr>
              <w:pStyle w:val="aff8"/>
              <w:ind w:rightChars="50" w:right="118"/>
              <w:jc w:val="right"/>
            </w:pPr>
            <w:r w:rsidRPr="00C55D16">
              <w:t>762,528</w:t>
            </w:r>
          </w:p>
        </w:tc>
      </w:tr>
      <w:tr w:rsidR="00C55D16" w:rsidRPr="00C55D16" w14:paraId="76055245" w14:textId="77777777" w:rsidTr="00DF3A96">
        <w:trPr>
          <w:trHeight w:val="567"/>
          <w:jc w:val="center"/>
        </w:trPr>
        <w:tc>
          <w:tcPr>
            <w:tcW w:w="714" w:type="pct"/>
            <w:vAlign w:val="center"/>
            <w:hideMark/>
          </w:tcPr>
          <w:p w14:paraId="58429CA4" w14:textId="77777777" w:rsidR="003A5B29" w:rsidRPr="00C55D16" w:rsidRDefault="003A5B29" w:rsidP="00DF3A96">
            <w:pPr>
              <w:pStyle w:val="aff8"/>
            </w:pPr>
            <w:r w:rsidRPr="00C55D16">
              <w:t>13</w:t>
            </w:r>
          </w:p>
        </w:tc>
        <w:tc>
          <w:tcPr>
            <w:tcW w:w="2476" w:type="pct"/>
            <w:vAlign w:val="center"/>
            <w:hideMark/>
          </w:tcPr>
          <w:p w14:paraId="0E802E67" w14:textId="77777777" w:rsidR="003A5B29" w:rsidRPr="00C55D16" w:rsidRDefault="003A5B29" w:rsidP="00DF3A96">
            <w:pPr>
              <w:pStyle w:val="aff8"/>
            </w:pPr>
            <w:r w:rsidRPr="00C55D16">
              <w:rPr>
                <w:rFonts w:hint="eastAsia"/>
              </w:rPr>
              <w:t>臺灣</w:t>
            </w:r>
          </w:p>
        </w:tc>
        <w:tc>
          <w:tcPr>
            <w:tcW w:w="1810" w:type="pct"/>
            <w:vAlign w:val="center"/>
            <w:hideMark/>
          </w:tcPr>
          <w:p w14:paraId="6680CB54" w14:textId="77777777" w:rsidR="003A5B29" w:rsidRPr="00C55D16" w:rsidRDefault="003A5B29" w:rsidP="00DF3A96">
            <w:pPr>
              <w:pStyle w:val="aff8"/>
              <w:ind w:rightChars="50" w:right="118"/>
              <w:jc w:val="right"/>
            </w:pPr>
            <w:r w:rsidRPr="00C55D16">
              <w:t>568,547</w:t>
            </w:r>
          </w:p>
        </w:tc>
      </w:tr>
      <w:tr w:rsidR="00C55D16" w:rsidRPr="00C55D16" w14:paraId="42459EF1" w14:textId="77777777" w:rsidTr="00DF3A96">
        <w:trPr>
          <w:trHeight w:val="567"/>
          <w:jc w:val="center"/>
        </w:trPr>
        <w:tc>
          <w:tcPr>
            <w:tcW w:w="714" w:type="pct"/>
            <w:vAlign w:val="center"/>
            <w:hideMark/>
          </w:tcPr>
          <w:p w14:paraId="45320B77" w14:textId="77777777" w:rsidR="003A5B29" w:rsidRPr="00C55D16" w:rsidRDefault="003A5B29" w:rsidP="00DF3A96">
            <w:pPr>
              <w:pStyle w:val="aff8"/>
            </w:pPr>
            <w:r w:rsidRPr="00C55D16">
              <w:t>-</w:t>
            </w:r>
          </w:p>
        </w:tc>
        <w:tc>
          <w:tcPr>
            <w:tcW w:w="2476" w:type="pct"/>
            <w:vAlign w:val="center"/>
            <w:hideMark/>
          </w:tcPr>
          <w:p w14:paraId="2BEEAB60" w14:textId="77777777" w:rsidR="003A5B29" w:rsidRPr="00C55D16" w:rsidRDefault="003A5B29" w:rsidP="00DF3A96">
            <w:pPr>
              <w:pStyle w:val="aff8"/>
            </w:pPr>
            <w:r w:rsidRPr="00C55D16">
              <w:rPr>
                <w:rFonts w:hint="eastAsia"/>
              </w:rPr>
              <w:t>其他</w:t>
            </w:r>
          </w:p>
        </w:tc>
        <w:tc>
          <w:tcPr>
            <w:tcW w:w="1810" w:type="pct"/>
            <w:vAlign w:val="center"/>
            <w:hideMark/>
          </w:tcPr>
          <w:p w14:paraId="7E313EDD" w14:textId="77777777" w:rsidR="003A5B29" w:rsidRPr="00C55D16" w:rsidRDefault="003A5B29" w:rsidP="00DF3A96">
            <w:pPr>
              <w:pStyle w:val="aff8"/>
              <w:ind w:rightChars="50" w:right="118"/>
              <w:jc w:val="right"/>
            </w:pPr>
            <w:r w:rsidRPr="00C55D16">
              <w:t>6,550,125</w:t>
            </w:r>
          </w:p>
        </w:tc>
      </w:tr>
      <w:tr w:rsidR="00C55D16" w:rsidRPr="00C55D16" w14:paraId="5F4BF2A5" w14:textId="77777777" w:rsidTr="00DF3A96">
        <w:trPr>
          <w:trHeight w:val="567"/>
          <w:jc w:val="center"/>
        </w:trPr>
        <w:tc>
          <w:tcPr>
            <w:tcW w:w="714" w:type="pct"/>
            <w:vAlign w:val="center"/>
          </w:tcPr>
          <w:p w14:paraId="03EF6ABB" w14:textId="77777777" w:rsidR="003A5B29" w:rsidRPr="00C55D16" w:rsidRDefault="003A5B29" w:rsidP="00DF3A96">
            <w:pPr>
              <w:pStyle w:val="aff8"/>
            </w:pPr>
          </w:p>
        </w:tc>
        <w:tc>
          <w:tcPr>
            <w:tcW w:w="2476" w:type="pct"/>
            <w:vAlign w:val="center"/>
            <w:hideMark/>
          </w:tcPr>
          <w:p w14:paraId="12DE3FFC" w14:textId="77777777" w:rsidR="003A5B29" w:rsidRPr="00C55D16" w:rsidRDefault="003A5B29" w:rsidP="00DF3A96">
            <w:pPr>
              <w:pStyle w:val="aff8"/>
              <w:rPr>
                <w:b/>
                <w:bCs/>
              </w:rPr>
            </w:pPr>
            <w:r w:rsidRPr="00C55D16">
              <w:rPr>
                <w:rFonts w:hint="eastAsia"/>
                <w:b/>
                <w:bCs/>
              </w:rPr>
              <w:t>總計</w:t>
            </w:r>
          </w:p>
        </w:tc>
        <w:tc>
          <w:tcPr>
            <w:tcW w:w="1810" w:type="pct"/>
            <w:vAlign w:val="center"/>
            <w:hideMark/>
          </w:tcPr>
          <w:p w14:paraId="734954ED" w14:textId="77777777" w:rsidR="003A5B29" w:rsidRPr="00C55D16" w:rsidRDefault="003A5B29" w:rsidP="00DF3A96">
            <w:pPr>
              <w:pStyle w:val="aff8"/>
              <w:ind w:rightChars="50" w:right="118"/>
              <w:jc w:val="right"/>
              <w:rPr>
                <w:b/>
                <w:bCs/>
              </w:rPr>
            </w:pPr>
            <w:r w:rsidRPr="00C55D16">
              <w:rPr>
                <w:b/>
                <w:bCs/>
              </w:rPr>
              <w:t>32,536,965</w:t>
            </w:r>
          </w:p>
        </w:tc>
      </w:tr>
    </w:tbl>
    <w:p w14:paraId="7FA88904" w14:textId="77777777" w:rsidR="003A5B29" w:rsidRPr="00C55D16" w:rsidRDefault="003A5B29" w:rsidP="00DF3A96">
      <w:pPr>
        <w:pStyle w:val="aff8"/>
      </w:pPr>
      <w:r w:rsidRPr="00C55D16">
        <w:t>資料來源：土耳其統計局</w:t>
      </w:r>
    </w:p>
    <w:p w14:paraId="7F9D5FED" w14:textId="77777777" w:rsidR="003A5B29" w:rsidRPr="00C55D16" w:rsidRDefault="003A5B29" w:rsidP="00DF3A96">
      <w:pPr>
        <w:pStyle w:val="aff7"/>
      </w:pPr>
      <w:r w:rsidRPr="00C55D16">
        <w:t>2022</w:t>
      </w:r>
      <w:r w:rsidRPr="00C55D16">
        <w:t>年土耳其主要進口機械產品統計</w:t>
      </w:r>
      <w:r w:rsidRPr="00C55D16">
        <w:t xml:space="preserve"> </w:t>
      </w:r>
    </w:p>
    <w:p w14:paraId="53760281" w14:textId="77777777" w:rsidR="003A5B29" w:rsidRPr="00C55D16" w:rsidRDefault="003A5B29" w:rsidP="003A5B29">
      <w:pPr>
        <w:ind w:firstLine="472"/>
        <w:jc w:val="right"/>
      </w:pPr>
      <w:r w:rsidRPr="00C55D16">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641"/>
        <w:gridCol w:w="4109"/>
        <w:gridCol w:w="1352"/>
        <w:gridCol w:w="1354"/>
        <w:gridCol w:w="1188"/>
      </w:tblGrid>
      <w:tr w:rsidR="00C55D16" w:rsidRPr="00C55D16" w14:paraId="627F87C9" w14:textId="77777777" w:rsidTr="00DF3A96">
        <w:trPr>
          <w:trHeight w:val="721"/>
          <w:tblHeader/>
          <w:jc w:val="center"/>
        </w:trPr>
        <w:tc>
          <w:tcPr>
            <w:tcW w:w="371" w:type="pct"/>
            <w:shd w:val="clear" w:color="auto" w:fill="CCFFCC"/>
            <w:vAlign w:val="center"/>
            <w:hideMark/>
          </w:tcPr>
          <w:p w14:paraId="714AEEFE" w14:textId="77777777" w:rsidR="003A5B29" w:rsidRPr="00C55D16" w:rsidRDefault="003A5B29" w:rsidP="00DF3A96">
            <w:pPr>
              <w:pStyle w:val="aff8"/>
            </w:pPr>
            <w:r w:rsidRPr="00C55D16">
              <w:t>HS Code</w:t>
            </w:r>
          </w:p>
        </w:tc>
        <w:tc>
          <w:tcPr>
            <w:tcW w:w="2377" w:type="pct"/>
            <w:shd w:val="clear" w:color="auto" w:fill="CCFFCC"/>
            <w:vAlign w:val="center"/>
            <w:hideMark/>
          </w:tcPr>
          <w:p w14:paraId="62BF8833" w14:textId="77777777" w:rsidR="003A5B29" w:rsidRPr="00C55D16" w:rsidRDefault="003A5B29" w:rsidP="00DF3A96">
            <w:pPr>
              <w:pStyle w:val="aff8"/>
            </w:pPr>
            <w:r w:rsidRPr="00C55D16">
              <w:rPr>
                <w:rFonts w:hint="eastAsia"/>
              </w:rPr>
              <w:t>產品</w:t>
            </w:r>
          </w:p>
        </w:tc>
        <w:tc>
          <w:tcPr>
            <w:tcW w:w="782" w:type="pct"/>
            <w:shd w:val="clear" w:color="auto" w:fill="CCFFCC"/>
            <w:vAlign w:val="center"/>
            <w:hideMark/>
          </w:tcPr>
          <w:p w14:paraId="68D8E504" w14:textId="77777777" w:rsidR="003A5B29" w:rsidRPr="00C55D16" w:rsidRDefault="003A5B29" w:rsidP="00DF3A96">
            <w:pPr>
              <w:pStyle w:val="aff8"/>
            </w:pPr>
            <w:r w:rsidRPr="00C55D16">
              <w:t>2021</w:t>
            </w:r>
            <w:r w:rsidRPr="00C55D16">
              <w:t>金額</w:t>
            </w:r>
          </w:p>
        </w:tc>
        <w:tc>
          <w:tcPr>
            <w:tcW w:w="783" w:type="pct"/>
            <w:shd w:val="clear" w:color="auto" w:fill="CCFFCC"/>
            <w:vAlign w:val="center"/>
            <w:hideMark/>
          </w:tcPr>
          <w:p w14:paraId="63D6B825" w14:textId="77777777" w:rsidR="003A5B29" w:rsidRPr="00C55D16" w:rsidRDefault="003A5B29" w:rsidP="00DF3A96">
            <w:pPr>
              <w:pStyle w:val="aff8"/>
            </w:pPr>
            <w:r w:rsidRPr="00C55D16">
              <w:t>2022</w:t>
            </w:r>
            <w:r w:rsidRPr="00C55D16">
              <w:t>金額</w:t>
            </w:r>
          </w:p>
        </w:tc>
        <w:tc>
          <w:tcPr>
            <w:tcW w:w="688" w:type="pct"/>
            <w:shd w:val="clear" w:color="auto" w:fill="CCFFCC"/>
            <w:vAlign w:val="center"/>
            <w:hideMark/>
          </w:tcPr>
          <w:p w14:paraId="3F6360A6" w14:textId="18556F7A" w:rsidR="003A5B29" w:rsidRPr="00C55D16" w:rsidRDefault="003A5B29" w:rsidP="00DF3A96">
            <w:pPr>
              <w:pStyle w:val="aff8"/>
            </w:pPr>
            <w:r w:rsidRPr="00C55D16">
              <w:rPr>
                <w:rFonts w:hint="eastAsia"/>
              </w:rPr>
              <w:t>增減比例</w:t>
            </w:r>
            <w:r w:rsidR="00274097" w:rsidRPr="00C55D16">
              <w:t>（</w:t>
            </w:r>
            <w:r w:rsidRPr="00C55D16">
              <w:t>%</w:t>
            </w:r>
            <w:r w:rsidR="00274097" w:rsidRPr="00C55D16">
              <w:t>）</w:t>
            </w:r>
          </w:p>
        </w:tc>
      </w:tr>
      <w:tr w:rsidR="00C55D16" w:rsidRPr="00C55D16" w14:paraId="3DE44004" w14:textId="77777777" w:rsidTr="00DF3A96">
        <w:trPr>
          <w:trHeight w:val="635"/>
          <w:jc w:val="center"/>
        </w:trPr>
        <w:tc>
          <w:tcPr>
            <w:tcW w:w="371" w:type="pct"/>
            <w:vAlign w:val="center"/>
            <w:hideMark/>
          </w:tcPr>
          <w:p w14:paraId="51890ECC" w14:textId="77777777" w:rsidR="003A5B29" w:rsidRPr="00C55D16" w:rsidRDefault="003A5B29" w:rsidP="00DF3A96">
            <w:pPr>
              <w:pStyle w:val="aff8"/>
            </w:pPr>
            <w:r w:rsidRPr="00C55D16">
              <w:t>8471</w:t>
            </w:r>
          </w:p>
        </w:tc>
        <w:tc>
          <w:tcPr>
            <w:tcW w:w="2377" w:type="pct"/>
            <w:vAlign w:val="center"/>
            <w:hideMark/>
          </w:tcPr>
          <w:p w14:paraId="12098DB7" w14:textId="77777777" w:rsidR="003A5B29" w:rsidRPr="00C55D16" w:rsidRDefault="003A5B29" w:rsidP="00DF3A96">
            <w:pPr>
              <w:pStyle w:val="aff8"/>
              <w:jc w:val="both"/>
            </w:pPr>
            <w:r w:rsidRPr="00C55D16">
              <w:rPr>
                <w:rFonts w:hint="eastAsia"/>
              </w:rPr>
              <w:t>自動資料處理機及其附屬單元；磁性或光學閱讀機，以符號方式將資料轉錄於資料媒體之機器及處理此類資料之未列名機器</w:t>
            </w:r>
          </w:p>
        </w:tc>
        <w:tc>
          <w:tcPr>
            <w:tcW w:w="782" w:type="pct"/>
            <w:vAlign w:val="center"/>
            <w:hideMark/>
          </w:tcPr>
          <w:p w14:paraId="138E64A6" w14:textId="77777777" w:rsidR="003A5B29" w:rsidRPr="00C55D16" w:rsidRDefault="003A5B29" w:rsidP="00DF3A96">
            <w:pPr>
              <w:pStyle w:val="aff8"/>
              <w:ind w:rightChars="25" w:right="59"/>
              <w:jc w:val="right"/>
            </w:pPr>
            <w:r w:rsidRPr="00C55D16">
              <w:t>2,861,292</w:t>
            </w:r>
          </w:p>
        </w:tc>
        <w:tc>
          <w:tcPr>
            <w:tcW w:w="783" w:type="pct"/>
            <w:vAlign w:val="center"/>
            <w:hideMark/>
          </w:tcPr>
          <w:p w14:paraId="58B7EC80" w14:textId="77777777" w:rsidR="003A5B29" w:rsidRPr="00C55D16" w:rsidRDefault="003A5B29" w:rsidP="00DF3A96">
            <w:pPr>
              <w:pStyle w:val="aff8"/>
              <w:ind w:rightChars="25" w:right="59"/>
              <w:jc w:val="right"/>
            </w:pPr>
            <w:r w:rsidRPr="00C55D16">
              <w:t>2,943,467</w:t>
            </w:r>
          </w:p>
        </w:tc>
        <w:tc>
          <w:tcPr>
            <w:tcW w:w="688" w:type="pct"/>
            <w:noWrap/>
            <w:vAlign w:val="center"/>
            <w:hideMark/>
          </w:tcPr>
          <w:p w14:paraId="22F8CD2F" w14:textId="77777777" w:rsidR="003A5B29" w:rsidRPr="00C55D16" w:rsidRDefault="003A5B29" w:rsidP="00DF3A96">
            <w:pPr>
              <w:pStyle w:val="aff8"/>
              <w:ind w:rightChars="25" w:right="59"/>
              <w:jc w:val="right"/>
            </w:pPr>
            <w:r w:rsidRPr="00C55D16">
              <w:t>3%</w:t>
            </w:r>
          </w:p>
        </w:tc>
      </w:tr>
      <w:tr w:rsidR="00C55D16" w:rsidRPr="00C55D16" w14:paraId="30A8D678" w14:textId="77777777" w:rsidTr="00DF3A96">
        <w:trPr>
          <w:trHeight w:val="635"/>
          <w:jc w:val="center"/>
        </w:trPr>
        <w:tc>
          <w:tcPr>
            <w:tcW w:w="371" w:type="pct"/>
            <w:vAlign w:val="center"/>
            <w:hideMark/>
          </w:tcPr>
          <w:p w14:paraId="7878BF47" w14:textId="77777777" w:rsidR="003A5B29" w:rsidRPr="00C55D16" w:rsidRDefault="003A5B29" w:rsidP="00DF3A96">
            <w:pPr>
              <w:pStyle w:val="aff8"/>
            </w:pPr>
            <w:r w:rsidRPr="00C55D16">
              <w:t>8408</w:t>
            </w:r>
          </w:p>
        </w:tc>
        <w:tc>
          <w:tcPr>
            <w:tcW w:w="2377" w:type="pct"/>
            <w:vAlign w:val="center"/>
            <w:hideMark/>
          </w:tcPr>
          <w:p w14:paraId="4B4F013A" w14:textId="0E177563" w:rsidR="003A5B29" w:rsidRPr="00C55D16" w:rsidRDefault="003A5B29" w:rsidP="00DF3A96">
            <w:pPr>
              <w:pStyle w:val="aff8"/>
              <w:jc w:val="both"/>
            </w:pPr>
            <w:r w:rsidRPr="00C55D16">
              <w:rPr>
                <w:rFonts w:hint="eastAsia"/>
              </w:rPr>
              <w:t>壓縮點火內燃活塞引擎</w:t>
            </w:r>
            <w:r w:rsidR="00274097" w:rsidRPr="00C55D16">
              <w:t>（</w:t>
            </w:r>
            <w:r w:rsidRPr="00C55D16">
              <w:rPr>
                <w:rFonts w:hint="eastAsia"/>
              </w:rPr>
              <w:t>柴油或半柴油引擎</w:t>
            </w:r>
            <w:r w:rsidR="00274097" w:rsidRPr="00C55D16">
              <w:t>）</w:t>
            </w:r>
          </w:p>
        </w:tc>
        <w:tc>
          <w:tcPr>
            <w:tcW w:w="782" w:type="pct"/>
            <w:vAlign w:val="center"/>
            <w:hideMark/>
          </w:tcPr>
          <w:p w14:paraId="30EEE045" w14:textId="77777777" w:rsidR="003A5B29" w:rsidRPr="00C55D16" w:rsidRDefault="003A5B29" w:rsidP="00DF3A96">
            <w:pPr>
              <w:pStyle w:val="aff8"/>
              <w:ind w:rightChars="25" w:right="59"/>
              <w:jc w:val="right"/>
            </w:pPr>
            <w:r w:rsidRPr="00C55D16">
              <w:t>2,443,546</w:t>
            </w:r>
          </w:p>
        </w:tc>
        <w:tc>
          <w:tcPr>
            <w:tcW w:w="783" w:type="pct"/>
            <w:vAlign w:val="center"/>
            <w:hideMark/>
          </w:tcPr>
          <w:p w14:paraId="571E7482" w14:textId="54CA85C2" w:rsidR="003A5B29" w:rsidRPr="00C55D16" w:rsidRDefault="003A5B29" w:rsidP="00DF3A96">
            <w:pPr>
              <w:pStyle w:val="aff8"/>
              <w:ind w:rightChars="25" w:right="59"/>
              <w:jc w:val="right"/>
            </w:pPr>
            <w:r w:rsidRPr="00C55D16">
              <w:t>2,599,181</w:t>
            </w:r>
          </w:p>
        </w:tc>
        <w:tc>
          <w:tcPr>
            <w:tcW w:w="688" w:type="pct"/>
            <w:noWrap/>
            <w:vAlign w:val="center"/>
            <w:hideMark/>
          </w:tcPr>
          <w:p w14:paraId="466876F8" w14:textId="77777777" w:rsidR="003A5B29" w:rsidRPr="00C55D16" w:rsidRDefault="003A5B29" w:rsidP="00DF3A96">
            <w:pPr>
              <w:pStyle w:val="aff8"/>
              <w:ind w:rightChars="25" w:right="59"/>
              <w:jc w:val="right"/>
            </w:pPr>
            <w:r w:rsidRPr="00C55D16">
              <w:t>6%</w:t>
            </w:r>
          </w:p>
        </w:tc>
      </w:tr>
      <w:tr w:rsidR="00C55D16" w:rsidRPr="00C55D16" w14:paraId="69A77107" w14:textId="77777777" w:rsidTr="00DF3A96">
        <w:trPr>
          <w:trHeight w:val="994"/>
          <w:jc w:val="center"/>
        </w:trPr>
        <w:tc>
          <w:tcPr>
            <w:tcW w:w="371" w:type="pct"/>
            <w:vAlign w:val="center"/>
            <w:hideMark/>
          </w:tcPr>
          <w:p w14:paraId="58389348" w14:textId="77777777" w:rsidR="003A5B29" w:rsidRPr="00C55D16" w:rsidRDefault="003A5B29" w:rsidP="00DF3A96">
            <w:pPr>
              <w:pStyle w:val="aff8"/>
            </w:pPr>
            <w:r w:rsidRPr="00C55D16">
              <w:t>8421</w:t>
            </w:r>
          </w:p>
        </w:tc>
        <w:tc>
          <w:tcPr>
            <w:tcW w:w="2377" w:type="pct"/>
            <w:vAlign w:val="center"/>
            <w:hideMark/>
          </w:tcPr>
          <w:p w14:paraId="0D771B42" w14:textId="77777777" w:rsidR="003A5B29" w:rsidRPr="00C55D16" w:rsidRDefault="003A5B29" w:rsidP="00DF3A96">
            <w:pPr>
              <w:pStyle w:val="aff8"/>
              <w:jc w:val="both"/>
            </w:pPr>
            <w:r w:rsidRPr="00C55D16">
              <w:rPr>
                <w:rFonts w:hint="eastAsia"/>
              </w:rPr>
              <w:t>離心分離機，包括離心式脫水機；液體或氣體過濾及淨化機具</w:t>
            </w:r>
          </w:p>
        </w:tc>
        <w:tc>
          <w:tcPr>
            <w:tcW w:w="782" w:type="pct"/>
            <w:vAlign w:val="center"/>
            <w:hideMark/>
          </w:tcPr>
          <w:p w14:paraId="2D5D6E3F" w14:textId="77777777" w:rsidR="003A5B29" w:rsidRPr="00C55D16" w:rsidRDefault="003A5B29" w:rsidP="00DF3A96">
            <w:pPr>
              <w:pStyle w:val="aff8"/>
              <w:ind w:rightChars="25" w:right="59"/>
              <w:jc w:val="right"/>
            </w:pPr>
            <w:r w:rsidRPr="00C55D16">
              <w:t>1,519,550</w:t>
            </w:r>
          </w:p>
        </w:tc>
        <w:tc>
          <w:tcPr>
            <w:tcW w:w="783" w:type="pct"/>
            <w:vAlign w:val="center"/>
            <w:hideMark/>
          </w:tcPr>
          <w:p w14:paraId="745B345C" w14:textId="787A336C" w:rsidR="003A5B29" w:rsidRPr="00C55D16" w:rsidRDefault="003A5B29" w:rsidP="00DF3A96">
            <w:pPr>
              <w:pStyle w:val="aff8"/>
              <w:ind w:rightChars="25" w:right="59"/>
              <w:jc w:val="right"/>
            </w:pPr>
            <w:r w:rsidRPr="00C55D16">
              <w:t>1,654,369</w:t>
            </w:r>
          </w:p>
        </w:tc>
        <w:tc>
          <w:tcPr>
            <w:tcW w:w="688" w:type="pct"/>
            <w:noWrap/>
            <w:vAlign w:val="center"/>
            <w:hideMark/>
          </w:tcPr>
          <w:p w14:paraId="69F4A694" w14:textId="77777777" w:rsidR="003A5B29" w:rsidRPr="00C55D16" w:rsidRDefault="003A5B29" w:rsidP="00DF3A96">
            <w:pPr>
              <w:pStyle w:val="aff8"/>
              <w:ind w:rightChars="25" w:right="59"/>
              <w:jc w:val="right"/>
            </w:pPr>
            <w:r w:rsidRPr="00C55D16">
              <w:t>9%</w:t>
            </w:r>
          </w:p>
        </w:tc>
      </w:tr>
      <w:tr w:rsidR="00C55D16" w:rsidRPr="00C55D16" w14:paraId="67EA0CE9" w14:textId="77777777" w:rsidTr="00DF3A96">
        <w:trPr>
          <w:trHeight w:val="600"/>
          <w:jc w:val="center"/>
        </w:trPr>
        <w:tc>
          <w:tcPr>
            <w:tcW w:w="371" w:type="pct"/>
            <w:vAlign w:val="center"/>
            <w:hideMark/>
          </w:tcPr>
          <w:p w14:paraId="57A7FDA5" w14:textId="77777777" w:rsidR="003A5B29" w:rsidRPr="00C55D16" w:rsidRDefault="003A5B29" w:rsidP="00DF3A96">
            <w:pPr>
              <w:pStyle w:val="aff8"/>
            </w:pPr>
            <w:r w:rsidRPr="00C55D16">
              <w:t>8407</w:t>
            </w:r>
          </w:p>
        </w:tc>
        <w:tc>
          <w:tcPr>
            <w:tcW w:w="2377" w:type="pct"/>
            <w:vAlign w:val="center"/>
            <w:hideMark/>
          </w:tcPr>
          <w:p w14:paraId="62BA968E" w14:textId="77777777" w:rsidR="003A5B29" w:rsidRPr="00C55D16" w:rsidRDefault="003A5B29" w:rsidP="00DF3A96">
            <w:pPr>
              <w:pStyle w:val="aff8"/>
              <w:jc w:val="both"/>
            </w:pPr>
            <w:r w:rsidRPr="00C55D16">
              <w:rPr>
                <w:rFonts w:hint="eastAsia"/>
              </w:rPr>
              <w:t>往復式或旋轉式火花點火內燃活塞引擎</w:t>
            </w:r>
          </w:p>
        </w:tc>
        <w:tc>
          <w:tcPr>
            <w:tcW w:w="782" w:type="pct"/>
            <w:vAlign w:val="center"/>
            <w:hideMark/>
          </w:tcPr>
          <w:p w14:paraId="2B2EA9D7" w14:textId="77777777" w:rsidR="003A5B29" w:rsidRPr="00C55D16" w:rsidRDefault="003A5B29" w:rsidP="00DF3A96">
            <w:pPr>
              <w:pStyle w:val="aff8"/>
              <w:ind w:rightChars="25" w:right="59"/>
              <w:jc w:val="right"/>
            </w:pPr>
            <w:r w:rsidRPr="00C55D16">
              <w:t>1,422,017</w:t>
            </w:r>
          </w:p>
        </w:tc>
        <w:tc>
          <w:tcPr>
            <w:tcW w:w="783" w:type="pct"/>
            <w:vAlign w:val="center"/>
            <w:hideMark/>
          </w:tcPr>
          <w:p w14:paraId="3836784B" w14:textId="0313AF2C" w:rsidR="003A5B29" w:rsidRPr="00C55D16" w:rsidRDefault="003A5B29" w:rsidP="00DF3A96">
            <w:pPr>
              <w:pStyle w:val="aff8"/>
              <w:ind w:rightChars="25" w:right="59"/>
              <w:jc w:val="right"/>
            </w:pPr>
            <w:r w:rsidRPr="00C55D16">
              <w:t>1,297,736</w:t>
            </w:r>
          </w:p>
        </w:tc>
        <w:tc>
          <w:tcPr>
            <w:tcW w:w="688" w:type="pct"/>
            <w:noWrap/>
            <w:vAlign w:val="center"/>
            <w:hideMark/>
          </w:tcPr>
          <w:p w14:paraId="1CB1B143" w14:textId="77777777" w:rsidR="003A5B29" w:rsidRPr="00C55D16" w:rsidRDefault="003A5B29" w:rsidP="00DF3A96">
            <w:pPr>
              <w:pStyle w:val="aff8"/>
              <w:ind w:rightChars="25" w:right="59"/>
              <w:jc w:val="right"/>
            </w:pPr>
            <w:r w:rsidRPr="00C55D16">
              <w:t>-9%</w:t>
            </w:r>
          </w:p>
        </w:tc>
      </w:tr>
      <w:tr w:rsidR="00C55D16" w:rsidRPr="00C55D16" w14:paraId="1B51EAFC" w14:textId="77777777" w:rsidTr="00DF3A96">
        <w:trPr>
          <w:trHeight w:val="381"/>
          <w:jc w:val="center"/>
        </w:trPr>
        <w:tc>
          <w:tcPr>
            <w:tcW w:w="371" w:type="pct"/>
            <w:vAlign w:val="center"/>
            <w:hideMark/>
          </w:tcPr>
          <w:p w14:paraId="18FE41FB" w14:textId="77777777" w:rsidR="003A5B29" w:rsidRPr="00C55D16" w:rsidRDefault="003A5B29" w:rsidP="00DF3A96">
            <w:pPr>
              <w:pStyle w:val="aff8"/>
            </w:pPr>
            <w:r w:rsidRPr="00C55D16">
              <w:t>8414</w:t>
            </w:r>
          </w:p>
        </w:tc>
        <w:tc>
          <w:tcPr>
            <w:tcW w:w="2377" w:type="pct"/>
            <w:vAlign w:val="center"/>
            <w:hideMark/>
          </w:tcPr>
          <w:p w14:paraId="6D35ECE8" w14:textId="77777777" w:rsidR="003A5B29" w:rsidRPr="00C55D16" w:rsidRDefault="003A5B29" w:rsidP="00DF3A96">
            <w:pPr>
              <w:pStyle w:val="aff8"/>
              <w:jc w:val="both"/>
            </w:pPr>
            <w:r w:rsidRPr="00C55D16">
              <w:rPr>
                <w:rFonts w:hint="eastAsia"/>
              </w:rPr>
              <w:t>空氣泵或真空泵、空氣壓縮機或其他氣體壓縮機及風扇；含有風扇之通風罩或再循環罩，不論是否具有過濾器均在內</w:t>
            </w:r>
          </w:p>
        </w:tc>
        <w:tc>
          <w:tcPr>
            <w:tcW w:w="782" w:type="pct"/>
            <w:vAlign w:val="center"/>
            <w:hideMark/>
          </w:tcPr>
          <w:p w14:paraId="48CE7F5C" w14:textId="77777777" w:rsidR="003A5B29" w:rsidRPr="00C55D16" w:rsidRDefault="003A5B29" w:rsidP="00DF3A96">
            <w:pPr>
              <w:pStyle w:val="aff8"/>
              <w:ind w:rightChars="25" w:right="59"/>
              <w:jc w:val="right"/>
            </w:pPr>
            <w:r w:rsidRPr="00C55D16">
              <w:t>1,369,942</w:t>
            </w:r>
          </w:p>
        </w:tc>
        <w:tc>
          <w:tcPr>
            <w:tcW w:w="783" w:type="pct"/>
            <w:vAlign w:val="center"/>
            <w:hideMark/>
          </w:tcPr>
          <w:p w14:paraId="34F8C8A9" w14:textId="2533E4E8" w:rsidR="003A5B29" w:rsidRPr="00C55D16" w:rsidRDefault="003A5B29" w:rsidP="00DF3A96">
            <w:pPr>
              <w:pStyle w:val="aff8"/>
              <w:ind w:rightChars="25" w:right="59"/>
              <w:jc w:val="right"/>
            </w:pPr>
            <w:r w:rsidRPr="00C55D16">
              <w:t>1,371,249</w:t>
            </w:r>
          </w:p>
        </w:tc>
        <w:tc>
          <w:tcPr>
            <w:tcW w:w="688" w:type="pct"/>
            <w:noWrap/>
            <w:vAlign w:val="center"/>
            <w:hideMark/>
          </w:tcPr>
          <w:p w14:paraId="4736C5E0" w14:textId="77777777" w:rsidR="003A5B29" w:rsidRPr="00C55D16" w:rsidRDefault="003A5B29" w:rsidP="00DF3A96">
            <w:pPr>
              <w:pStyle w:val="aff8"/>
              <w:ind w:rightChars="25" w:right="59"/>
              <w:jc w:val="right"/>
            </w:pPr>
            <w:r w:rsidRPr="00C55D16">
              <w:t>0%</w:t>
            </w:r>
          </w:p>
        </w:tc>
      </w:tr>
      <w:tr w:rsidR="00C55D16" w:rsidRPr="00C55D16" w14:paraId="3BAFB618" w14:textId="77777777" w:rsidTr="00DF3A96">
        <w:trPr>
          <w:trHeight w:val="381"/>
          <w:jc w:val="center"/>
        </w:trPr>
        <w:tc>
          <w:tcPr>
            <w:tcW w:w="371" w:type="pct"/>
            <w:vAlign w:val="center"/>
            <w:hideMark/>
          </w:tcPr>
          <w:p w14:paraId="30B07966" w14:textId="77777777" w:rsidR="003A5B29" w:rsidRPr="00C55D16" w:rsidRDefault="003A5B29" w:rsidP="00DF3A96">
            <w:pPr>
              <w:pStyle w:val="aff8"/>
            </w:pPr>
            <w:r w:rsidRPr="00C55D16">
              <w:t>8481</w:t>
            </w:r>
          </w:p>
        </w:tc>
        <w:tc>
          <w:tcPr>
            <w:tcW w:w="2377" w:type="pct"/>
            <w:vAlign w:val="center"/>
            <w:hideMark/>
          </w:tcPr>
          <w:p w14:paraId="7D2E0C34" w14:textId="77777777" w:rsidR="003A5B29" w:rsidRPr="00C55D16" w:rsidRDefault="003A5B29" w:rsidP="00DF3A96">
            <w:pPr>
              <w:pStyle w:val="aff8"/>
              <w:jc w:val="both"/>
            </w:pPr>
            <w:r w:rsidRPr="00C55D16">
              <w:rPr>
                <w:rFonts w:hint="eastAsia"/>
              </w:rPr>
              <w:t>管子、鍋爐外殼、槽、桶或其類似物品用栓塞、旋塞、閥及類似用具，包括減壓閥及恆溫控制閥</w:t>
            </w:r>
          </w:p>
        </w:tc>
        <w:tc>
          <w:tcPr>
            <w:tcW w:w="782" w:type="pct"/>
            <w:vAlign w:val="center"/>
            <w:hideMark/>
          </w:tcPr>
          <w:p w14:paraId="6A971209" w14:textId="77777777" w:rsidR="003A5B29" w:rsidRPr="00C55D16" w:rsidRDefault="003A5B29" w:rsidP="00DF3A96">
            <w:pPr>
              <w:pStyle w:val="aff8"/>
              <w:ind w:rightChars="25" w:right="59"/>
              <w:jc w:val="right"/>
            </w:pPr>
            <w:r w:rsidRPr="00C55D16">
              <w:t>1,194,717</w:t>
            </w:r>
          </w:p>
        </w:tc>
        <w:tc>
          <w:tcPr>
            <w:tcW w:w="783" w:type="pct"/>
            <w:vAlign w:val="center"/>
            <w:hideMark/>
          </w:tcPr>
          <w:p w14:paraId="409BD9BB" w14:textId="52E15B6B" w:rsidR="003A5B29" w:rsidRPr="00C55D16" w:rsidRDefault="003A5B29" w:rsidP="00DF3A96">
            <w:pPr>
              <w:pStyle w:val="aff8"/>
              <w:ind w:rightChars="25" w:right="59"/>
              <w:jc w:val="right"/>
            </w:pPr>
            <w:r w:rsidRPr="00C55D16">
              <w:t>1,406,811</w:t>
            </w:r>
          </w:p>
        </w:tc>
        <w:tc>
          <w:tcPr>
            <w:tcW w:w="688" w:type="pct"/>
            <w:noWrap/>
            <w:vAlign w:val="center"/>
            <w:hideMark/>
          </w:tcPr>
          <w:p w14:paraId="35FCBB71" w14:textId="77777777" w:rsidR="003A5B29" w:rsidRPr="00C55D16" w:rsidRDefault="003A5B29" w:rsidP="00DF3A96">
            <w:pPr>
              <w:pStyle w:val="aff8"/>
              <w:ind w:rightChars="25" w:right="59"/>
              <w:jc w:val="right"/>
            </w:pPr>
            <w:r w:rsidRPr="00C55D16">
              <w:t>18%</w:t>
            </w:r>
          </w:p>
        </w:tc>
      </w:tr>
      <w:tr w:rsidR="00C55D16" w:rsidRPr="00C55D16" w14:paraId="74E739CD" w14:textId="77777777" w:rsidTr="00DF3A96">
        <w:trPr>
          <w:trHeight w:val="978"/>
          <w:jc w:val="center"/>
        </w:trPr>
        <w:tc>
          <w:tcPr>
            <w:tcW w:w="371" w:type="pct"/>
            <w:vAlign w:val="center"/>
            <w:hideMark/>
          </w:tcPr>
          <w:p w14:paraId="5EE97A9A" w14:textId="77777777" w:rsidR="003A5B29" w:rsidRPr="00C55D16" w:rsidRDefault="003A5B29" w:rsidP="00DF3A96">
            <w:pPr>
              <w:pStyle w:val="aff8"/>
            </w:pPr>
            <w:r w:rsidRPr="00C55D16">
              <w:t>8413</w:t>
            </w:r>
          </w:p>
        </w:tc>
        <w:tc>
          <w:tcPr>
            <w:tcW w:w="2377" w:type="pct"/>
            <w:vAlign w:val="center"/>
            <w:hideMark/>
          </w:tcPr>
          <w:p w14:paraId="3E115584" w14:textId="77777777" w:rsidR="003A5B29" w:rsidRPr="00C55D16" w:rsidRDefault="003A5B29" w:rsidP="00DF3A96">
            <w:pPr>
              <w:pStyle w:val="aff8"/>
              <w:jc w:val="both"/>
            </w:pPr>
            <w:r w:rsidRPr="00C55D16">
              <w:rPr>
                <w:rFonts w:hint="eastAsia"/>
              </w:rPr>
              <w:t>液體泵，無論是否裝有計量裝置；液體昇送器</w:t>
            </w:r>
          </w:p>
        </w:tc>
        <w:tc>
          <w:tcPr>
            <w:tcW w:w="782" w:type="pct"/>
            <w:vAlign w:val="center"/>
            <w:hideMark/>
          </w:tcPr>
          <w:p w14:paraId="3A0A6E30" w14:textId="77777777" w:rsidR="003A5B29" w:rsidRPr="00C55D16" w:rsidRDefault="003A5B29" w:rsidP="00DF3A96">
            <w:pPr>
              <w:pStyle w:val="aff8"/>
              <w:ind w:rightChars="25" w:right="59"/>
              <w:jc w:val="right"/>
            </w:pPr>
            <w:r w:rsidRPr="00C55D16">
              <w:t>1,092,218</w:t>
            </w:r>
          </w:p>
        </w:tc>
        <w:tc>
          <w:tcPr>
            <w:tcW w:w="783" w:type="pct"/>
            <w:vAlign w:val="center"/>
            <w:hideMark/>
          </w:tcPr>
          <w:p w14:paraId="3D31FAFC" w14:textId="2A7CFF20" w:rsidR="003A5B29" w:rsidRPr="00C55D16" w:rsidRDefault="003A5B29" w:rsidP="00DF3A96">
            <w:pPr>
              <w:pStyle w:val="aff8"/>
              <w:ind w:rightChars="25" w:right="59"/>
              <w:jc w:val="right"/>
            </w:pPr>
            <w:r w:rsidRPr="00C55D16">
              <w:t>1,130,977</w:t>
            </w:r>
          </w:p>
        </w:tc>
        <w:tc>
          <w:tcPr>
            <w:tcW w:w="688" w:type="pct"/>
            <w:noWrap/>
            <w:vAlign w:val="center"/>
            <w:hideMark/>
          </w:tcPr>
          <w:p w14:paraId="41765D54" w14:textId="77777777" w:rsidR="003A5B29" w:rsidRPr="00C55D16" w:rsidRDefault="003A5B29" w:rsidP="00DF3A96">
            <w:pPr>
              <w:pStyle w:val="aff8"/>
              <w:ind w:rightChars="25" w:right="59"/>
              <w:jc w:val="right"/>
            </w:pPr>
            <w:r w:rsidRPr="00C55D16">
              <w:t>4%</w:t>
            </w:r>
          </w:p>
        </w:tc>
      </w:tr>
      <w:tr w:rsidR="00C55D16" w:rsidRPr="00C55D16" w14:paraId="27C51310" w14:textId="77777777" w:rsidTr="00DF3A96">
        <w:trPr>
          <w:trHeight w:val="836"/>
          <w:jc w:val="center"/>
        </w:trPr>
        <w:tc>
          <w:tcPr>
            <w:tcW w:w="371" w:type="pct"/>
            <w:vAlign w:val="center"/>
            <w:hideMark/>
          </w:tcPr>
          <w:p w14:paraId="65A168F4" w14:textId="77777777" w:rsidR="003A5B29" w:rsidRPr="00C55D16" w:rsidRDefault="003A5B29" w:rsidP="00DF3A96">
            <w:pPr>
              <w:pStyle w:val="aff8"/>
            </w:pPr>
            <w:r w:rsidRPr="00C55D16">
              <w:t>8479</w:t>
            </w:r>
          </w:p>
        </w:tc>
        <w:tc>
          <w:tcPr>
            <w:tcW w:w="2377" w:type="pct"/>
            <w:vAlign w:val="center"/>
            <w:hideMark/>
          </w:tcPr>
          <w:p w14:paraId="7C443FAA" w14:textId="77777777" w:rsidR="003A5B29" w:rsidRPr="00C55D16" w:rsidRDefault="003A5B29" w:rsidP="00DF3A96">
            <w:pPr>
              <w:pStyle w:val="aff8"/>
              <w:jc w:val="both"/>
            </w:pPr>
            <w:r w:rsidRPr="00C55D16">
              <w:rPr>
                <w:rFonts w:hint="eastAsia"/>
              </w:rPr>
              <w:t>本章未列名而具有特殊功能之機器及機械用具</w:t>
            </w:r>
          </w:p>
        </w:tc>
        <w:tc>
          <w:tcPr>
            <w:tcW w:w="782" w:type="pct"/>
            <w:vAlign w:val="center"/>
            <w:hideMark/>
          </w:tcPr>
          <w:p w14:paraId="614B5398" w14:textId="77777777" w:rsidR="003A5B29" w:rsidRPr="00C55D16" w:rsidRDefault="003A5B29" w:rsidP="00DF3A96">
            <w:pPr>
              <w:pStyle w:val="aff8"/>
              <w:ind w:rightChars="25" w:right="59"/>
              <w:jc w:val="right"/>
            </w:pPr>
            <w:r w:rsidRPr="00C55D16">
              <w:t>1,085,621</w:t>
            </w:r>
          </w:p>
        </w:tc>
        <w:tc>
          <w:tcPr>
            <w:tcW w:w="783" w:type="pct"/>
            <w:vAlign w:val="center"/>
            <w:hideMark/>
          </w:tcPr>
          <w:p w14:paraId="21D2CB35" w14:textId="77777777" w:rsidR="003A5B29" w:rsidRPr="00C55D16" w:rsidRDefault="003A5B29" w:rsidP="00DF3A96">
            <w:pPr>
              <w:pStyle w:val="aff8"/>
              <w:ind w:rightChars="25" w:right="59"/>
              <w:jc w:val="right"/>
            </w:pPr>
            <w:r w:rsidRPr="00C55D16">
              <w:t>1,417,027</w:t>
            </w:r>
          </w:p>
        </w:tc>
        <w:tc>
          <w:tcPr>
            <w:tcW w:w="688" w:type="pct"/>
            <w:noWrap/>
            <w:vAlign w:val="center"/>
            <w:hideMark/>
          </w:tcPr>
          <w:p w14:paraId="2ECA73B1" w14:textId="77777777" w:rsidR="003A5B29" w:rsidRPr="00C55D16" w:rsidRDefault="003A5B29" w:rsidP="00DF3A96">
            <w:pPr>
              <w:pStyle w:val="aff8"/>
              <w:ind w:rightChars="25" w:right="59"/>
              <w:jc w:val="right"/>
            </w:pPr>
            <w:r w:rsidRPr="00C55D16">
              <w:t>31%</w:t>
            </w:r>
          </w:p>
        </w:tc>
      </w:tr>
      <w:tr w:rsidR="00C55D16" w:rsidRPr="00C55D16" w14:paraId="69DBF15D" w14:textId="77777777" w:rsidTr="00DF3A96">
        <w:trPr>
          <w:trHeight w:val="1094"/>
          <w:jc w:val="center"/>
        </w:trPr>
        <w:tc>
          <w:tcPr>
            <w:tcW w:w="371" w:type="pct"/>
            <w:vAlign w:val="center"/>
            <w:hideMark/>
          </w:tcPr>
          <w:p w14:paraId="4E790469" w14:textId="77777777" w:rsidR="003A5B29" w:rsidRPr="00C55D16" w:rsidRDefault="003A5B29" w:rsidP="00DF3A96">
            <w:pPr>
              <w:pStyle w:val="aff8"/>
            </w:pPr>
            <w:r w:rsidRPr="00C55D16">
              <w:t>8411</w:t>
            </w:r>
          </w:p>
        </w:tc>
        <w:tc>
          <w:tcPr>
            <w:tcW w:w="2377" w:type="pct"/>
            <w:vAlign w:val="center"/>
            <w:hideMark/>
          </w:tcPr>
          <w:p w14:paraId="13AB0172" w14:textId="77777777" w:rsidR="003A5B29" w:rsidRPr="00C55D16" w:rsidRDefault="003A5B29" w:rsidP="00DF3A96">
            <w:pPr>
              <w:pStyle w:val="aff8"/>
              <w:jc w:val="both"/>
            </w:pPr>
            <w:r w:rsidRPr="00C55D16">
              <w:rPr>
                <w:rFonts w:hint="eastAsia"/>
              </w:rPr>
              <w:t>渦輪噴射引擎、螺旋槳推動用渦輪機及其他燃氣渦輪機</w:t>
            </w:r>
          </w:p>
        </w:tc>
        <w:tc>
          <w:tcPr>
            <w:tcW w:w="782" w:type="pct"/>
            <w:vAlign w:val="center"/>
            <w:hideMark/>
          </w:tcPr>
          <w:p w14:paraId="226328F7" w14:textId="77777777" w:rsidR="003A5B29" w:rsidRPr="00C55D16" w:rsidRDefault="003A5B29" w:rsidP="00DF3A96">
            <w:pPr>
              <w:pStyle w:val="aff8"/>
              <w:ind w:rightChars="25" w:right="59"/>
              <w:jc w:val="right"/>
            </w:pPr>
            <w:r w:rsidRPr="00C55D16">
              <w:t>864,906</w:t>
            </w:r>
          </w:p>
        </w:tc>
        <w:tc>
          <w:tcPr>
            <w:tcW w:w="783" w:type="pct"/>
            <w:vAlign w:val="center"/>
            <w:hideMark/>
          </w:tcPr>
          <w:p w14:paraId="51274832" w14:textId="18542DA4" w:rsidR="003A5B29" w:rsidRPr="00C55D16" w:rsidRDefault="003A5B29" w:rsidP="00DF3A96">
            <w:pPr>
              <w:pStyle w:val="aff8"/>
              <w:ind w:rightChars="25" w:right="59"/>
              <w:jc w:val="right"/>
            </w:pPr>
            <w:r w:rsidRPr="00C55D16">
              <w:t>1,162,971</w:t>
            </w:r>
          </w:p>
        </w:tc>
        <w:tc>
          <w:tcPr>
            <w:tcW w:w="688" w:type="pct"/>
            <w:noWrap/>
            <w:vAlign w:val="center"/>
            <w:hideMark/>
          </w:tcPr>
          <w:p w14:paraId="6B099668" w14:textId="77777777" w:rsidR="003A5B29" w:rsidRPr="00C55D16" w:rsidRDefault="003A5B29" w:rsidP="00DF3A96">
            <w:pPr>
              <w:pStyle w:val="aff8"/>
              <w:ind w:rightChars="25" w:right="59"/>
              <w:jc w:val="right"/>
            </w:pPr>
            <w:r w:rsidRPr="00C55D16">
              <w:t>34%</w:t>
            </w:r>
          </w:p>
        </w:tc>
      </w:tr>
      <w:tr w:rsidR="00C55D16" w:rsidRPr="00C55D16" w14:paraId="2D6D3767" w14:textId="77777777" w:rsidTr="00DF3A96">
        <w:trPr>
          <w:trHeight w:val="413"/>
          <w:jc w:val="center"/>
        </w:trPr>
        <w:tc>
          <w:tcPr>
            <w:tcW w:w="371" w:type="pct"/>
            <w:vAlign w:val="center"/>
            <w:hideMark/>
          </w:tcPr>
          <w:p w14:paraId="35C7780B" w14:textId="77777777" w:rsidR="003A5B29" w:rsidRPr="00C55D16" w:rsidRDefault="003A5B29" w:rsidP="00DF3A96">
            <w:pPr>
              <w:pStyle w:val="aff8"/>
            </w:pPr>
            <w:r w:rsidRPr="00C55D16">
              <w:t>8409</w:t>
            </w:r>
          </w:p>
        </w:tc>
        <w:tc>
          <w:tcPr>
            <w:tcW w:w="2377" w:type="pct"/>
            <w:vAlign w:val="center"/>
            <w:hideMark/>
          </w:tcPr>
          <w:p w14:paraId="4055101E" w14:textId="77777777" w:rsidR="003A5B29" w:rsidRPr="00C55D16" w:rsidRDefault="003A5B29" w:rsidP="00DF3A96">
            <w:pPr>
              <w:pStyle w:val="aff8"/>
              <w:jc w:val="both"/>
            </w:pPr>
            <w:r w:rsidRPr="00C55D16">
              <w:rPr>
                <w:rFonts w:hint="eastAsia"/>
              </w:rPr>
              <w:t>專用或主要用於第</w:t>
            </w:r>
            <w:r w:rsidRPr="00C55D16">
              <w:t>8407</w:t>
            </w:r>
            <w:r w:rsidRPr="00C55D16">
              <w:rPr>
                <w:rFonts w:hint="eastAsia"/>
              </w:rPr>
              <w:t>或</w:t>
            </w:r>
            <w:r w:rsidRPr="00C55D16">
              <w:t>8408</w:t>
            </w:r>
            <w:r w:rsidRPr="00C55D16">
              <w:rPr>
                <w:rFonts w:hint="eastAsia"/>
              </w:rPr>
              <w:t>節引擎用零件</w:t>
            </w:r>
          </w:p>
        </w:tc>
        <w:tc>
          <w:tcPr>
            <w:tcW w:w="782" w:type="pct"/>
            <w:vAlign w:val="center"/>
            <w:hideMark/>
          </w:tcPr>
          <w:p w14:paraId="1A582BBD" w14:textId="77777777" w:rsidR="003A5B29" w:rsidRPr="00C55D16" w:rsidRDefault="003A5B29" w:rsidP="00DF3A96">
            <w:pPr>
              <w:pStyle w:val="aff8"/>
              <w:ind w:rightChars="25" w:right="59"/>
              <w:jc w:val="right"/>
            </w:pPr>
            <w:r w:rsidRPr="00C55D16">
              <w:t>812,428</w:t>
            </w:r>
          </w:p>
        </w:tc>
        <w:tc>
          <w:tcPr>
            <w:tcW w:w="783" w:type="pct"/>
            <w:vAlign w:val="center"/>
            <w:hideMark/>
          </w:tcPr>
          <w:p w14:paraId="4392A729" w14:textId="7067BD33" w:rsidR="003A5B29" w:rsidRPr="00C55D16" w:rsidRDefault="003A5B29" w:rsidP="00DF3A96">
            <w:pPr>
              <w:pStyle w:val="aff8"/>
              <w:ind w:rightChars="25" w:right="59"/>
              <w:jc w:val="right"/>
            </w:pPr>
            <w:r w:rsidRPr="00C55D16">
              <w:t>818,962</w:t>
            </w:r>
          </w:p>
        </w:tc>
        <w:tc>
          <w:tcPr>
            <w:tcW w:w="688" w:type="pct"/>
            <w:noWrap/>
            <w:vAlign w:val="center"/>
            <w:hideMark/>
          </w:tcPr>
          <w:p w14:paraId="6C239DE4" w14:textId="77777777" w:rsidR="003A5B29" w:rsidRPr="00C55D16" w:rsidRDefault="003A5B29" w:rsidP="00DF3A96">
            <w:pPr>
              <w:pStyle w:val="aff8"/>
              <w:ind w:rightChars="25" w:right="59"/>
              <w:jc w:val="right"/>
            </w:pPr>
            <w:r w:rsidRPr="00C55D16">
              <w:t>1%</w:t>
            </w:r>
          </w:p>
        </w:tc>
      </w:tr>
    </w:tbl>
    <w:p w14:paraId="51F342C2" w14:textId="77777777" w:rsidR="003A5B29" w:rsidRPr="00C55D16" w:rsidRDefault="003A5B29" w:rsidP="00DF3A96">
      <w:pPr>
        <w:pStyle w:val="aff8"/>
        <w:jc w:val="left"/>
      </w:pPr>
      <w:r w:rsidRPr="00C55D16">
        <w:t>資料來源：土耳其統計局</w:t>
      </w:r>
    </w:p>
    <w:p w14:paraId="655E2CBD" w14:textId="77777777" w:rsidR="00DF3A96" w:rsidRPr="00C55D16" w:rsidRDefault="00DF3A96" w:rsidP="00DF3A96">
      <w:pPr>
        <w:pStyle w:val="aff3"/>
        <w:ind w:left="1416" w:hanging="472"/>
        <w:rPr>
          <w:lang w:eastAsia="zh-TW"/>
        </w:rPr>
      </w:pPr>
    </w:p>
    <w:p w14:paraId="7C54EC3B" w14:textId="290CA68D" w:rsidR="003A5B29" w:rsidRPr="00C55D16" w:rsidRDefault="00DF3A96" w:rsidP="00DF3A96">
      <w:pPr>
        <w:pStyle w:val="aff3"/>
        <w:ind w:left="1416" w:hanging="472"/>
      </w:pPr>
      <w:r w:rsidRPr="00C55D16">
        <w:rPr>
          <w:rFonts w:hint="eastAsia"/>
          <w:lang w:eastAsia="zh-TW"/>
        </w:rPr>
        <w:t>５、</w:t>
      </w:r>
      <w:r w:rsidR="003A5B29" w:rsidRPr="00C55D16">
        <w:t>白色家電</w:t>
      </w:r>
    </w:p>
    <w:p w14:paraId="60F798E1" w14:textId="77777777" w:rsidR="003A5B29" w:rsidRPr="00C55D16" w:rsidRDefault="003A5B29" w:rsidP="00DF3A96">
      <w:pPr>
        <w:pStyle w:val="aff5"/>
        <w:ind w:left="1416" w:firstLine="472"/>
      </w:pPr>
      <w:r w:rsidRPr="00C55D16">
        <w:t>土耳其家用電器業於</w:t>
      </w:r>
      <w:r w:rsidRPr="00C55D16">
        <w:t>1950</w:t>
      </w:r>
      <w:r w:rsidRPr="00C55D16">
        <w:t>年代從組裝生產逐步發展。最早的產品於</w:t>
      </w:r>
      <w:r w:rsidRPr="00C55D16">
        <w:t>1955</w:t>
      </w:r>
      <w:r w:rsidRPr="00C55D16">
        <w:t>年製造完成，最早生產的冰箱是</w:t>
      </w:r>
      <w:r w:rsidRPr="00C55D16">
        <w:t>Arcelik</w:t>
      </w:r>
      <w:r w:rsidRPr="00C55D16">
        <w:t>所製造，並於</w:t>
      </w:r>
      <w:r w:rsidRPr="00C55D16">
        <w:t>1960</w:t>
      </w:r>
      <w:r w:rsidRPr="00C55D16">
        <w:t>年開始上市。土耳其的家電業最初是透過授權生產，隨後歷經技術轉移，如今已可自行設計並且運用自行開發之技術，打入全球的利基市場。如今家電業已成為土耳其發展完善的產業。</w:t>
      </w:r>
    </w:p>
    <w:p w14:paraId="15B0DCE9" w14:textId="1FB364AE" w:rsidR="003A5B29" w:rsidRPr="00C55D16" w:rsidRDefault="003A5B29" w:rsidP="00DF3A96">
      <w:pPr>
        <w:pStyle w:val="aff5"/>
        <w:ind w:left="1416" w:firstLine="472"/>
      </w:pPr>
      <w:r w:rsidRPr="00C55D16">
        <w:t>白色家電產品包含冰箱、冷凍庫、洗衣機、烘乾機、洗碗機和烤箱等</w:t>
      </w:r>
      <w:r w:rsidRPr="00C55D16">
        <w:t>6</w:t>
      </w:r>
      <w:r w:rsidRPr="00C55D16">
        <w:t>種主要產品，依據</w:t>
      </w:r>
      <w:r w:rsidRPr="00C55D16">
        <w:t>Euromonitor</w:t>
      </w:r>
      <w:r w:rsidRPr="00C55D16">
        <w:t>的統計資料，土耳其已位居全球第</w:t>
      </w:r>
      <w:r w:rsidRPr="00C55D16">
        <w:t>2</w:t>
      </w:r>
      <w:r w:rsidRPr="00C55D16">
        <w:t>大的家電製造國，僅次於中國大陸，約</w:t>
      </w:r>
      <w:r w:rsidR="006E59BD" w:rsidRPr="00C55D16">
        <w:t>占</w:t>
      </w:r>
      <w:r w:rsidRPr="00C55D16">
        <w:t>全球白色家電產品總產量的一半，領先美國、巴西和波蘭等國。</w:t>
      </w:r>
      <w:r w:rsidRPr="00C55D16">
        <w:t>2022</w:t>
      </w:r>
      <w:r w:rsidRPr="00C55D16">
        <w:t>年產量超過</w:t>
      </w:r>
      <w:r w:rsidRPr="00C55D16">
        <w:t>3,408</w:t>
      </w:r>
      <w:r w:rsidRPr="00C55D16">
        <w:t>萬台，較</w:t>
      </w:r>
      <w:r w:rsidRPr="00C55D16">
        <w:t>2021</w:t>
      </w:r>
      <w:r w:rsidRPr="00C55D16">
        <w:t>年成長</w:t>
      </w:r>
      <w:r w:rsidRPr="00C55D16">
        <w:t>11</w:t>
      </w:r>
      <w:r w:rsidR="00274097" w:rsidRPr="00C55D16">
        <w:t>%</w:t>
      </w:r>
      <w:r w:rsidRPr="00C55D16">
        <w:t>，居歐洲第</w:t>
      </w:r>
      <w:r w:rsidRPr="00C55D16">
        <w:t>1</w:t>
      </w:r>
      <w:r w:rsidRPr="00C55D16">
        <w:t>，其中</w:t>
      </w:r>
      <w:r w:rsidRPr="00C55D16">
        <w:t>75</w:t>
      </w:r>
      <w:r w:rsidR="00274097" w:rsidRPr="00C55D16">
        <w:t>%</w:t>
      </w:r>
      <w:r w:rsidRPr="00C55D16">
        <w:t>白色家電產量有</w:t>
      </w:r>
      <w:r w:rsidRPr="00C55D16">
        <w:t>50%</w:t>
      </w:r>
      <w:r w:rsidRPr="00C55D16">
        <w:t>被出口，行銷全球</w:t>
      </w:r>
      <w:r w:rsidRPr="00C55D16">
        <w:t>150</w:t>
      </w:r>
      <w:r w:rsidRPr="00C55D16">
        <w:t>個國家，前五大出口國家分別是英國、法國、德國、意大利和西班牙。</w:t>
      </w:r>
    </w:p>
    <w:p w14:paraId="3D17A312" w14:textId="2F733F62" w:rsidR="003A5B29" w:rsidRPr="00C55D16" w:rsidRDefault="003A5B29" w:rsidP="00DF3A96">
      <w:pPr>
        <w:pStyle w:val="aff5"/>
        <w:ind w:left="1416" w:firstLine="472"/>
      </w:pPr>
      <w:r w:rsidRPr="00C55D16">
        <w:t>根據土耳其白色家電製造商協會（</w:t>
      </w:r>
      <w:r w:rsidRPr="00C55D16">
        <w:t>TÜRKBESD</w:t>
      </w:r>
      <w:r w:rsidRPr="00C55D16">
        <w:t>）的資料，由於烏俄戰爭仍在繼續，高通膨、全球能源價格及供應問題，導致全球需求下降，白色家電的產量、國內銷售和出口均有所下降。作為一個</w:t>
      </w:r>
      <w:r w:rsidRPr="00C55D16">
        <w:t>75</w:t>
      </w:r>
      <w:r w:rsidR="00274097" w:rsidRPr="00C55D16">
        <w:t>%</w:t>
      </w:r>
      <w:r w:rsidRPr="00C55D16">
        <w:t>生產出口並擁有約</w:t>
      </w:r>
      <w:r w:rsidRPr="00C55D16">
        <w:t>40</w:t>
      </w:r>
      <w:r w:rsidRPr="00C55D16">
        <w:t>億美元貿易順差的產業，出口的持續強勁對土耳其經濟至關重要。</w:t>
      </w:r>
    </w:p>
    <w:p w14:paraId="4ED7CDDE" w14:textId="77777777" w:rsidR="003A5B29" w:rsidRPr="00C55D16" w:rsidRDefault="003A5B29" w:rsidP="00DF3A96">
      <w:pPr>
        <w:pStyle w:val="aff5"/>
        <w:ind w:left="1416" w:firstLine="472"/>
      </w:pPr>
      <w:r w:rsidRPr="00C55D16">
        <w:t>土耳其家用電器製造廠大部分位於</w:t>
      </w:r>
      <w:r w:rsidRPr="00C55D16">
        <w:t>Marmara</w:t>
      </w:r>
      <w:r w:rsidRPr="00C55D16">
        <w:t>、愛琴海沿岸和中央安那托利亞（</w:t>
      </w:r>
      <w:r w:rsidRPr="00C55D16">
        <w:t>Anatolia</w:t>
      </w:r>
      <w:r w:rsidRPr="00C55D16">
        <w:t>）地區。土耳其中型家用電器製造廠和供應市場的主要製造商有超過</w:t>
      </w:r>
      <w:r w:rsidRPr="00C55D16">
        <w:t>50</w:t>
      </w:r>
      <w:r w:rsidRPr="00C55D16">
        <w:t>家。此外，還有約</w:t>
      </w:r>
      <w:r w:rsidRPr="00C55D16">
        <w:t>500</w:t>
      </w:r>
      <w:r w:rsidRPr="00C55D16">
        <w:t>家廠商供應相關零配件，其中有約</w:t>
      </w:r>
      <w:r w:rsidRPr="00C55D16">
        <w:t>150</w:t>
      </w:r>
      <w:r w:rsidRPr="00C55D16">
        <w:t>家零配件供應商組成了「家用電器零配件供應商同業公會」（</w:t>
      </w:r>
      <w:r w:rsidRPr="00C55D16">
        <w:t>White Goods Parts Suppliers Association of Turkey –BEYSAD</w:t>
      </w:r>
      <w:r w:rsidRPr="00C55D16">
        <w:t>）。有</w:t>
      </w:r>
      <w:r w:rsidRPr="00C55D16">
        <w:t>6</w:t>
      </w:r>
      <w:r w:rsidRPr="00C55D16">
        <w:t>家主要的製造商組成「白色家電製造商協會」（</w:t>
      </w:r>
      <w:r w:rsidRPr="00C55D16">
        <w:t>White Goods Industrials Association of Turkey- TURKBESD</w:t>
      </w:r>
      <w:r w:rsidRPr="00C55D16">
        <w:t>）。此外，還有一個「小型家用電器工業同業公會」（</w:t>
      </w:r>
      <w:r w:rsidRPr="00C55D16">
        <w:t>Small Domestic Appliances Industrialists Association-KESID</w:t>
      </w:r>
      <w:r w:rsidRPr="00C55D16">
        <w:t>）。</w:t>
      </w:r>
    </w:p>
    <w:p w14:paraId="48019FCE" w14:textId="77777777" w:rsidR="003A5B29" w:rsidRPr="00C55D16" w:rsidRDefault="003A5B29" w:rsidP="00DF3A96">
      <w:pPr>
        <w:pStyle w:val="aff5"/>
        <w:ind w:left="1416" w:firstLine="472"/>
      </w:pPr>
      <w:r w:rsidRPr="00C55D16">
        <w:t>土耳其家用電器製造商創造了有力的自有品牌，在國內市場獲得消費者的支持，同時在海外市場，主要是歐盟國家，也頗有斬獲。土耳其國內市場家用電器主要的品牌為</w:t>
      </w:r>
      <w:r w:rsidRPr="00C55D16">
        <w:t>Arcelik</w:t>
      </w:r>
      <w:r w:rsidRPr="00C55D16">
        <w:t>、</w:t>
      </w:r>
      <w:r w:rsidRPr="00C55D16">
        <w:t>Beko</w:t>
      </w:r>
      <w:r w:rsidRPr="00C55D16">
        <w:t>、</w:t>
      </w:r>
      <w:r w:rsidRPr="00C55D16">
        <w:t>Altus</w:t>
      </w:r>
      <w:r w:rsidRPr="00C55D16">
        <w:t>、</w:t>
      </w:r>
      <w:r w:rsidRPr="00C55D16">
        <w:t>Aygaz</w:t>
      </w:r>
      <w:r w:rsidRPr="00C55D16">
        <w:t>、</w:t>
      </w:r>
      <w:r w:rsidRPr="00C55D16">
        <w:t>Profilo</w:t>
      </w:r>
      <w:r w:rsidRPr="00C55D16">
        <w:t>、</w:t>
      </w:r>
      <w:r w:rsidRPr="00C55D16">
        <w:t>Bosch</w:t>
      </w:r>
      <w:r w:rsidRPr="00C55D16">
        <w:t>、</w:t>
      </w:r>
      <w:r w:rsidRPr="00C55D16">
        <w:t xml:space="preserve">Siemens </w:t>
      </w:r>
      <w:r w:rsidRPr="00C55D16">
        <w:t>（</w:t>
      </w:r>
      <w:r w:rsidRPr="00C55D16">
        <w:t>BSH-Profilo</w:t>
      </w:r>
      <w:r w:rsidRPr="00C55D16">
        <w:t>）、</w:t>
      </w:r>
      <w:r w:rsidRPr="00C55D16">
        <w:t>Vestel</w:t>
      </w:r>
      <w:r w:rsidRPr="00C55D16">
        <w:t>、</w:t>
      </w:r>
      <w:r w:rsidRPr="00C55D16">
        <w:t>Ariston</w:t>
      </w:r>
      <w:r w:rsidRPr="00C55D16">
        <w:t>和</w:t>
      </w:r>
      <w:r w:rsidRPr="00C55D16">
        <w:t>Indesit</w:t>
      </w:r>
      <w:r w:rsidRPr="00C55D16">
        <w:t>。</w:t>
      </w:r>
    </w:p>
    <w:p w14:paraId="07C45FC5" w14:textId="77777777" w:rsidR="00DF3A96" w:rsidRPr="00C55D16" w:rsidRDefault="00DF3A96">
      <w:pPr>
        <w:widowControl/>
        <w:overflowPunct/>
        <w:autoSpaceDE/>
        <w:autoSpaceDN/>
        <w:ind w:firstLineChars="0" w:firstLine="0"/>
        <w:jc w:val="left"/>
        <w:rPr>
          <w:rFonts w:eastAsia="華康粗圓體"/>
          <w:lang w:eastAsia="ja-JP"/>
        </w:rPr>
      </w:pPr>
      <w:r w:rsidRPr="00C55D16">
        <w:rPr>
          <w:lang w:eastAsia="ja-JP"/>
        </w:rPr>
        <w:br w:type="page"/>
      </w:r>
    </w:p>
    <w:p w14:paraId="015C79BB" w14:textId="68E72D5E" w:rsidR="003A5B29" w:rsidRPr="00C55D16" w:rsidRDefault="003A5B29" w:rsidP="00DF3A96">
      <w:pPr>
        <w:pStyle w:val="aff7"/>
      </w:pPr>
      <w:r w:rsidRPr="00C55D16">
        <w:t>土耳其家電產品</w:t>
      </w:r>
      <w:r w:rsidRPr="00C55D16">
        <w:t>2021-2022</w:t>
      </w:r>
      <w:r w:rsidRPr="00C55D16">
        <w:t>年生產量統計</w:t>
      </w:r>
    </w:p>
    <w:p w14:paraId="53B6B0E2" w14:textId="77777777" w:rsidR="003A5B29" w:rsidRPr="00C55D16" w:rsidRDefault="003A5B29" w:rsidP="00DF3A96">
      <w:pPr>
        <w:pStyle w:val="aff8"/>
        <w:jc w:val="right"/>
        <w:rPr>
          <w:b/>
          <w:bCs/>
        </w:rPr>
      </w:pPr>
      <w:r w:rsidRPr="00C55D16">
        <w:t>單位：台</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497"/>
        <w:gridCol w:w="2214"/>
        <w:gridCol w:w="1955"/>
        <w:gridCol w:w="1978"/>
      </w:tblGrid>
      <w:tr w:rsidR="00BD4395" w:rsidRPr="00C55D16" w14:paraId="07B91727" w14:textId="77777777" w:rsidTr="007B5B8F">
        <w:trPr>
          <w:trHeight w:val="510"/>
          <w:jc w:val="center"/>
        </w:trPr>
        <w:tc>
          <w:tcPr>
            <w:tcW w:w="2720" w:type="dxa"/>
            <w:shd w:val="clear" w:color="auto" w:fill="CCFFCC"/>
            <w:vAlign w:val="center"/>
            <w:hideMark/>
          </w:tcPr>
          <w:p w14:paraId="22AC9F8D" w14:textId="77777777" w:rsidR="003A5B29" w:rsidRPr="00C55D16" w:rsidRDefault="003A5B29" w:rsidP="00DF3A96">
            <w:pPr>
              <w:pStyle w:val="aff8"/>
            </w:pPr>
            <w:r w:rsidRPr="00C55D16">
              <w:t> </w:t>
            </w:r>
            <w:r w:rsidRPr="00C55D16">
              <w:rPr>
                <w:rFonts w:hint="eastAsia"/>
              </w:rPr>
              <w:t>品項</w:t>
            </w:r>
          </w:p>
        </w:tc>
        <w:tc>
          <w:tcPr>
            <w:tcW w:w="2410" w:type="dxa"/>
            <w:shd w:val="clear" w:color="auto" w:fill="CCFFCC"/>
            <w:vAlign w:val="center"/>
            <w:hideMark/>
          </w:tcPr>
          <w:p w14:paraId="5371B42C" w14:textId="77777777" w:rsidR="003A5B29" w:rsidRPr="00C55D16" w:rsidRDefault="003A5B29" w:rsidP="00DF3A96">
            <w:pPr>
              <w:pStyle w:val="aff8"/>
            </w:pPr>
            <w:r w:rsidRPr="00C55D16">
              <w:t>2021</w:t>
            </w:r>
          </w:p>
        </w:tc>
        <w:tc>
          <w:tcPr>
            <w:tcW w:w="2126" w:type="dxa"/>
            <w:shd w:val="clear" w:color="auto" w:fill="CCFFCC"/>
            <w:vAlign w:val="center"/>
            <w:hideMark/>
          </w:tcPr>
          <w:p w14:paraId="4C19CE8E" w14:textId="77777777" w:rsidR="003A5B29" w:rsidRPr="00C55D16" w:rsidRDefault="003A5B29" w:rsidP="00DF3A96">
            <w:pPr>
              <w:pStyle w:val="aff8"/>
            </w:pPr>
            <w:r w:rsidRPr="00C55D16">
              <w:t>2022</w:t>
            </w:r>
          </w:p>
        </w:tc>
        <w:tc>
          <w:tcPr>
            <w:tcW w:w="2151" w:type="dxa"/>
            <w:shd w:val="clear" w:color="auto" w:fill="CCFFCC"/>
            <w:noWrap/>
            <w:vAlign w:val="center"/>
            <w:hideMark/>
          </w:tcPr>
          <w:p w14:paraId="1515FDDF" w14:textId="77777777" w:rsidR="003A5B29" w:rsidRPr="00C55D16" w:rsidRDefault="003A5B29" w:rsidP="00DF3A96">
            <w:pPr>
              <w:pStyle w:val="aff8"/>
            </w:pPr>
            <w:r w:rsidRPr="00C55D16">
              <w:rPr>
                <w:rFonts w:hint="eastAsia"/>
              </w:rPr>
              <w:t>增減比</w:t>
            </w:r>
          </w:p>
        </w:tc>
      </w:tr>
      <w:tr w:rsidR="00BD4395" w:rsidRPr="00C55D16" w14:paraId="549A4F2C" w14:textId="77777777" w:rsidTr="007B5B8F">
        <w:trPr>
          <w:trHeight w:val="510"/>
          <w:jc w:val="center"/>
        </w:trPr>
        <w:tc>
          <w:tcPr>
            <w:tcW w:w="2720" w:type="dxa"/>
            <w:vAlign w:val="center"/>
            <w:hideMark/>
          </w:tcPr>
          <w:p w14:paraId="62B9DD0D" w14:textId="77777777" w:rsidR="003A5B29" w:rsidRPr="00C55D16" w:rsidRDefault="003A5B29" w:rsidP="00DF3A96">
            <w:pPr>
              <w:pStyle w:val="aff8"/>
              <w:ind w:leftChars="50" w:left="118"/>
              <w:jc w:val="left"/>
            </w:pPr>
            <w:r w:rsidRPr="00C55D16">
              <w:rPr>
                <w:rFonts w:hint="eastAsia"/>
              </w:rPr>
              <w:t>冰箱</w:t>
            </w:r>
          </w:p>
        </w:tc>
        <w:tc>
          <w:tcPr>
            <w:tcW w:w="2410" w:type="dxa"/>
            <w:vAlign w:val="center"/>
            <w:hideMark/>
          </w:tcPr>
          <w:p w14:paraId="0F622A2C" w14:textId="77777777" w:rsidR="003A5B29" w:rsidRPr="00C55D16" w:rsidRDefault="003A5B29" w:rsidP="00DF3A96">
            <w:pPr>
              <w:ind w:rightChars="50" w:right="118" w:firstLine="472"/>
              <w:jc w:val="right"/>
            </w:pPr>
            <w:r w:rsidRPr="00C55D16">
              <w:t>7,922,395</w:t>
            </w:r>
          </w:p>
        </w:tc>
        <w:tc>
          <w:tcPr>
            <w:tcW w:w="2126" w:type="dxa"/>
            <w:vAlign w:val="center"/>
            <w:hideMark/>
          </w:tcPr>
          <w:p w14:paraId="43F8836B" w14:textId="77777777" w:rsidR="003A5B29" w:rsidRPr="00C55D16" w:rsidRDefault="003A5B29" w:rsidP="00DF3A96">
            <w:pPr>
              <w:ind w:rightChars="50" w:right="118" w:firstLine="472"/>
              <w:jc w:val="right"/>
            </w:pPr>
            <w:r w:rsidRPr="00C55D16">
              <w:t>8,283,338</w:t>
            </w:r>
          </w:p>
        </w:tc>
        <w:tc>
          <w:tcPr>
            <w:tcW w:w="2151" w:type="dxa"/>
            <w:noWrap/>
            <w:vAlign w:val="center"/>
            <w:hideMark/>
          </w:tcPr>
          <w:p w14:paraId="2FD68ADF" w14:textId="77777777" w:rsidR="003A5B29" w:rsidRPr="00C55D16" w:rsidRDefault="003A5B29" w:rsidP="00DF3A96">
            <w:pPr>
              <w:ind w:rightChars="50" w:right="118" w:firstLine="472"/>
              <w:jc w:val="right"/>
            </w:pPr>
            <w:r w:rsidRPr="00C55D16">
              <w:t>4,56%</w:t>
            </w:r>
          </w:p>
        </w:tc>
      </w:tr>
      <w:tr w:rsidR="00BD4395" w:rsidRPr="00C55D16" w14:paraId="77C6AE63" w14:textId="77777777" w:rsidTr="007B5B8F">
        <w:trPr>
          <w:trHeight w:val="510"/>
          <w:jc w:val="center"/>
        </w:trPr>
        <w:tc>
          <w:tcPr>
            <w:tcW w:w="2720" w:type="dxa"/>
            <w:vAlign w:val="center"/>
            <w:hideMark/>
          </w:tcPr>
          <w:p w14:paraId="3EDC33BC" w14:textId="77777777" w:rsidR="003A5B29" w:rsidRPr="00C55D16" w:rsidRDefault="003A5B29" w:rsidP="00DF3A96">
            <w:pPr>
              <w:pStyle w:val="aff8"/>
              <w:ind w:leftChars="50" w:left="118"/>
              <w:jc w:val="left"/>
            </w:pPr>
            <w:r w:rsidRPr="00C55D16">
              <w:rPr>
                <w:rFonts w:hint="eastAsia"/>
              </w:rPr>
              <w:t>冷凍櫃</w:t>
            </w:r>
          </w:p>
        </w:tc>
        <w:tc>
          <w:tcPr>
            <w:tcW w:w="2410" w:type="dxa"/>
            <w:vAlign w:val="center"/>
            <w:hideMark/>
          </w:tcPr>
          <w:p w14:paraId="20B98A97" w14:textId="77777777" w:rsidR="003A5B29" w:rsidRPr="00C55D16" w:rsidRDefault="003A5B29" w:rsidP="00DF3A96">
            <w:pPr>
              <w:ind w:rightChars="50" w:right="118" w:firstLine="472"/>
              <w:jc w:val="right"/>
            </w:pPr>
            <w:r w:rsidRPr="00C55D16">
              <w:t>1,756,646</w:t>
            </w:r>
          </w:p>
        </w:tc>
        <w:tc>
          <w:tcPr>
            <w:tcW w:w="2126" w:type="dxa"/>
            <w:vAlign w:val="center"/>
            <w:hideMark/>
          </w:tcPr>
          <w:p w14:paraId="09068DCA" w14:textId="77777777" w:rsidR="003A5B29" w:rsidRPr="00C55D16" w:rsidRDefault="003A5B29" w:rsidP="00DF3A96">
            <w:pPr>
              <w:ind w:rightChars="50" w:right="118" w:firstLine="472"/>
              <w:jc w:val="right"/>
            </w:pPr>
            <w:r w:rsidRPr="00C55D16">
              <w:t>1,313,067</w:t>
            </w:r>
          </w:p>
        </w:tc>
        <w:tc>
          <w:tcPr>
            <w:tcW w:w="2151" w:type="dxa"/>
            <w:noWrap/>
            <w:vAlign w:val="center"/>
            <w:hideMark/>
          </w:tcPr>
          <w:p w14:paraId="5B7A2412" w14:textId="77777777" w:rsidR="003A5B29" w:rsidRPr="00C55D16" w:rsidRDefault="003A5B29" w:rsidP="00DF3A96">
            <w:pPr>
              <w:ind w:rightChars="50" w:right="118" w:firstLine="472"/>
              <w:jc w:val="right"/>
            </w:pPr>
            <w:r w:rsidRPr="00C55D16">
              <w:t>-25,25%</w:t>
            </w:r>
          </w:p>
        </w:tc>
      </w:tr>
      <w:tr w:rsidR="00BD4395" w:rsidRPr="00C55D16" w14:paraId="26F2DA97" w14:textId="77777777" w:rsidTr="007B5B8F">
        <w:trPr>
          <w:trHeight w:val="510"/>
          <w:jc w:val="center"/>
        </w:trPr>
        <w:tc>
          <w:tcPr>
            <w:tcW w:w="2720" w:type="dxa"/>
            <w:vAlign w:val="center"/>
            <w:hideMark/>
          </w:tcPr>
          <w:p w14:paraId="1C1D02BB" w14:textId="77777777" w:rsidR="003A5B29" w:rsidRPr="00C55D16" w:rsidRDefault="003A5B29" w:rsidP="00DF3A96">
            <w:pPr>
              <w:pStyle w:val="aff8"/>
              <w:ind w:leftChars="50" w:left="118"/>
              <w:jc w:val="left"/>
            </w:pPr>
            <w:r w:rsidRPr="00C55D16">
              <w:rPr>
                <w:rFonts w:hint="eastAsia"/>
              </w:rPr>
              <w:t>洗衣機</w:t>
            </w:r>
          </w:p>
        </w:tc>
        <w:tc>
          <w:tcPr>
            <w:tcW w:w="2410" w:type="dxa"/>
            <w:vAlign w:val="center"/>
            <w:hideMark/>
          </w:tcPr>
          <w:p w14:paraId="1FFE6FAA" w14:textId="77777777" w:rsidR="003A5B29" w:rsidRPr="00C55D16" w:rsidRDefault="003A5B29" w:rsidP="00DF3A96">
            <w:pPr>
              <w:ind w:rightChars="50" w:right="118" w:firstLine="472"/>
              <w:jc w:val="right"/>
            </w:pPr>
            <w:r w:rsidRPr="00C55D16">
              <w:t>7,667,387</w:t>
            </w:r>
          </w:p>
        </w:tc>
        <w:tc>
          <w:tcPr>
            <w:tcW w:w="2126" w:type="dxa"/>
            <w:vAlign w:val="center"/>
            <w:hideMark/>
          </w:tcPr>
          <w:p w14:paraId="7F0E9B47" w14:textId="77777777" w:rsidR="003A5B29" w:rsidRPr="00C55D16" w:rsidRDefault="003A5B29" w:rsidP="00DF3A96">
            <w:pPr>
              <w:ind w:rightChars="50" w:right="118" w:firstLine="472"/>
              <w:jc w:val="right"/>
            </w:pPr>
            <w:r w:rsidRPr="00C55D16">
              <w:t>7,660,674</w:t>
            </w:r>
          </w:p>
        </w:tc>
        <w:tc>
          <w:tcPr>
            <w:tcW w:w="2151" w:type="dxa"/>
            <w:noWrap/>
            <w:vAlign w:val="center"/>
            <w:hideMark/>
          </w:tcPr>
          <w:p w14:paraId="6E6800C8" w14:textId="77777777" w:rsidR="003A5B29" w:rsidRPr="00C55D16" w:rsidRDefault="003A5B29" w:rsidP="00DF3A96">
            <w:pPr>
              <w:ind w:rightChars="50" w:right="118" w:firstLine="472"/>
              <w:jc w:val="right"/>
            </w:pPr>
            <w:r w:rsidRPr="00C55D16">
              <w:t>-0,09%</w:t>
            </w:r>
          </w:p>
        </w:tc>
      </w:tr>
      <w:tr w:rsidR="00BD4395" w:rsidRPr="00C55D16" w14:paraId="21D529D8" w14:textId="77777777" w:rsidTr="007B5B8F">
        <w:trPr>
          <w:trHeight w:val="510"/>
          <w:jc w:val="center"/>
        </w:trPr>
        <w:tc>
          <w:tcPr>
            <w:tcW w:w="2720" w:type="dxa"/>
            <w:vAlign w:val="center"/>
            <w:hideMark/>
          </w:tcPr>
          <w:p w14:paraId="4DB895EA" w14:textId="77777777" w:rsidR="003A5B29" w:rsidRPr="00C55D16" w:rsidRDefault="003A5B29" w:rsidP="00DF3A96">
            <w:pPr>
              <w:pStyle w:val="aff8"/>
              <w:ind w:leftChars="50" w:left="118"/>
              <w:jc w:val="left"/>
            </w:pPr>
            <w:r w:rsidRPr="00C55D16">
              <w:rPr>
                <w:rFonts w:hint="eastAsia"/>
              </w:rPr>
              <w:t>洗碗機</w:t>
            </w:r>
          </w:p>
        </w:tc>
        <w:tc>
          <w:tcPr>
            <w:tcW w:w="2410" w:type="dxa"/>
            <w:vAlign w:val="center"/>
            <w:hideMark/>
          </w:tcPr>
          <w:p w14:paraId="3D5C21A7" w14:textId="77777777" w:rsidR="003A5B29" w:rsidRPr="00C55D16" w:rsidRDefault="003A5B29" w:rsidP="00DF3A96">
            <w:pPr>
              <w:ind w:rightChars="50" w:right="118" w:firstLine="472"/>
              <w:jc w:val="right"/>
            </w:pPr>
            <w:r w:rsidRPr="00C55D16">
              <w:t>6,867,756</w:t>
            </w:r>
          </w:p>
        </w:tc>
        <w:tc>
          <w:tcPr>
            <w:tcW w:w="2126" w:type="dxa"/>
            <w:vAlign w:val="center"/>
            <w:hideMark/>
          </w:tcPr>
          <w:p w14:paraId="1283CFE0" w14:textId="77777777" w:rsidR="003A5B29" w:rsidRPr="00C55D16" w:rsidRDefault="003A5B29" w:rsidP="00DF3A96">
            <w:pPr>
              <w:ind w:rightChars="50" w:right="118" w:firstLine="472"/>
              <w:jc w:val="right"/>
            </w:pPr>
            <w:r w:rsidRPr="00C55D16">
              <w:t>6,858,117</w:t>
            </w:r>
          </w:p>
        </w:tc>
        <w:tc>
          <w:tcPr>
            <w:tcW w:w="2151" w:type="dxa"/>
            <w:noWrap/>
            <w:vAlign w:val="center"/>
            <w:hideMark/>
          </w:tcPr>
          <w:p w14:paraId="65CA6D6F" w14:textId="77777777" w:rsidR="003A5B29" w:rsidRPr="00C55D16" w:rsidRDefault="003A5B29" w:rsidP="00DF3A96">
            <w:pPr>
              <w:ind w:rightChars="50" w:right="118" w:firstLine="472"/>
              <w:jc w:val="right"/>
            </w:pPr>
            <w:r w:rsidRPr="00C55D16">
              <w:t>-0,14%</w:t>
            </w:r>
          </w:p>
        </w:tc>
      </w:tr>
      <w:tr w:rsidR="00BD4395" w:rsidRPr="00C55D16" w14:paraId="45F78724" w14:textId="77777777" w:rsidTr="007B5B8F">
        <w:trPr>
          <w:trHeight w:val="510"/>
          <w:jc w:val="center"/>
        </w:trPr>
        <w:tc>
          <w:tcPr>
            <w:tcW w:w="2720" w:type="dxa"/>
            <w:vAlign w:val="center"/>
            <w:hideMark/>
          </w:tcPr>
          <w:p w14:paraId="09B31A3D" w14:textId="77777777" w:rsidR="003A5B29" w:rsidRPr="00C55D16" w:rsidRDefault="003A5B29" w:rsidP="00DF3A96">
            <w:pPr>
              <w:pStyle w:val="aff8"/>
              <w:ind w:leftChars="50" w:left="118"/>
              <w:jc w:val="left"/>
            </w:pPr>
            <w:r w:rsidRPr="00C55D16">
              <w:rPr>
                <w:rFonts w:hint="eastAsia"/>
              </w:rPr>
              <w:t>烤箱</w:t>
            </w:r>
          </w:p>
        </w:tc>
        <w:tc>
          <w:tcPr>
            <w:tcW w:w="2410" w:type="dxa"/>
            <w:vAlign w:val="center"/>
            <w:hideMark/>
          </w:tcPr>
          <w:p w14:paraId="370256AD" w14:textId="77777777" w:rsidR="003A5B29" w:rsidRPr="00C55D16" w:rsidRDefault="003A5B29" w:rsidP="00DF3A96">
            <w:pPr>
              <w:ind w:rightChars="50" w:right="118" w:firstLine="472"/>
              <w:jc w:val="right"/>
            </w:pPr>
            <w:r w:rsidRPr="00C55D16">
              <w:t>6,588,204</w:t>
            </w:r>
          </w:p>
        </w:tc>
        <w:tc>
          <w:tcPr>
            <w:tcW w:w="2126" w:type="dxa"/>
            <w:vAlign w:val="center"/>
            <w:hideMark/>
          </w:tcPr>
          <w:p w14:paraId="6FC3ED62" w14:textId="77777777" w:rsidR="003A5B29" w:rsidRPr="00C55D16" w:rsidRDefault="003A5B29" w:rsidP="00DF3A96">
            <w:pPr>
              <w:ind w:rightChars="50" w:right="118" w:firstLine="472"/>
              <w:jc w:val="right"/>
            </w:pPr>
            <w:r w:rsidRPr="00C55D16">
              <w:t>5,912,139</w:t>
            </w:r>
          </w:p>
        </w:tc>
        <w:tc>
          <w:tcPr>
            <w:tcW w:w="2151" w:type="dxa"/>
            <w:noWrap/>
            <w:vAlign w:val="center"/>
            <w:hideMark/>
          </w:tcPr>
          <w:p w14:paraId="4A76ADD4" w14:textId="77777777" w:rsidR="003A5B29" w:rsidRPr="00C55D16" w:rsidRDefault="003A5B29" w:rsidP="00DF3A96">
            <w:pPr>
              <w:ind w:rightChars="50" w:right="118" w:firstLine="472"/>
              <w:jc w:val="right"/>
            </w:pPr>
            <w:r w:rsidRPr="00C55D16">
              <w:t>-10,26%</w:t>
            </w:r>
          </w:p>
        </w:tc>
      </w:tr>
      <w:tr w:rsidR="00BD4395" w:rsidRPr="00C55D16" w14:paraId="22D20FAB" w14:textId="77777777" w:rsidTr="007B5B8F">
        <w:trPr>
          <w:trHeight w:val="510"/>
          <w:jc w:val="center"/>
        </w:trPr>
        <w:tc>
          <w:tcPr>
            <w:tcW w:w="2720" w:type="dxa"/>
            <w:vAlign w:val="center"/>
            <w:hideMark/>
          </w:tcPr>
          <w:p w14:paraId="440843D9" w14:textId="77777777" w:rsidR="003A5B29" w:rsidRPr="00C55D16" w:rsidRDefault="003A5B29" w:rsidP="00DF3A96">
            <w:pPr>
              <w:pStyle w:val="aff8"/>
              <w:ind w:leftChars="50" w:left="118"/>
              <w:jc w:val="left"/>
            </w:pPr>
            <w:r w:rsidRPr="00C55D16">
              <w:rPr>
                <w:rFonts w:hint="eastAsia"/>
              </w:rPr>
              <w:t>烘乾機</w:t>
            </w:r>
          </w:p>
        </w:tc>
        <w:tc>
          <w:tcPr>
            <w:tcW w:w="2410" w:type="dxa"/>
            <w:vAlign w:val="center"/>
            <w:hideMark/>
          </w:tcPr>
          <w:p w14:paraId="0C1FB886" w14:textId="77777777" w:rsidR="003A5B29" w:rsidRPr="00C55D16" w:rsidRDefault="003A5B29" w:rsidP="00DF3A96">
            <w:pPr>
              <w:ind w:rightChars="50" w:right="118" w:firstLine="472"/>
              <w:jc w:val="right"/>
            </w:pPr>
            <w:r w:rsidRPr="00C55D16">
              <w:t>3,278,021</w:t>
            </w:r>
          </w:p>
        </w:tc>
        <w:tc>
          <w:tcPr>
            <w:tcW w:w="2126" w:type="dxa"/>
            <w:vAlign w:val="center"/>
            <w:hideMark/>
          </w:tcPr>
          <w:p w14:paraId="37F6943E" w14:textId="77777777" w:rsidR="003A5B29" w:rsidRPr="00C55D16" w:rsidRDefault="003A5B29" w:rsidP="00DF3A96">
            <w:pPr>
              <w:ind w:rightChars="50" w:right="118" w:firstLine="472"/>
              <w:jc w:val="right"/>
            </w:pPr>
            <w:r w:rsidRPr="00C55D16">
              <w:t>2,820,035</w:t>
            </w:r>
          </w:p>
        </w:tc>
        <w:tc>
          <w:tcPr>
            <w:tcW w:w="2151" w:type="dxa"/>
            <w:noWrap/>
            <w:vAlign w:val="center"/>
            <w:hideMark/>
          </w:tcPr>
          <w:p w14:paraId="09A1E4C5" w14:textId="77777777" w:rsidR="003A5B29" w:rsidRPr="00C55D16" w:rsidRDefault="003A5B29" w:rsidP="00DF3A96">
            <w:pPr>
              <w:ind w:rightChars="50" w:right="118" w:firstLine="472"/>
              <w:jc w:val="right"/>
            </w:pPr>
            <w:r w:rsidRPr="00C55D16">
              <w:t>-13,97%</w:t>
            </w:r>
          </w:p>
        </w:tc>
      </w:tr>
      <w:tr w:rsidR="00BD4395" w:rsidRPr="00C55D16" w14:paraId="69DB41E9" w14:textId="77777777" w:rsidTr="007B5B8F">
        <w:trPr>
          <w:trHeight w:val="510"/>
          <w:jc w:val="center"/>
        </w:trPr>
        <w:tc>
          <w:tcPr>
            <w:tcW w:w="2720" w:type="dxa"/>
            <w:vAlign w:val="center"/>
            <w:hideMark/>
          </w:tcPr>
          <w:p w14:paraId="6FAFCC24" w14:textId="1B9F137A" w:rsidR="003A5B29" w:rsidRPr="00C55D16" w:rsidRDefault="003A5B29" w:rsidP="00DF3A96">
            <w:pPr>
              <w:pStyle w:val="aff8"/>
              <w:rPr>
                <w:b/>
              </w:rPr>
            </w:pPr>
            <w:r w:rsidRPr="00C55D16">
              <w:rPr>
                <w:rFonts w:hint="eastAsia"/>
                <w:b/>
              </w:rPr>
              <w:t>總</w:t>
            </w:r>
            <w:r w:rsidR="00DF3A96" w:rsidRPr="00C55D16">
              <w:rPr>
                <w:rFonts w:hint="eastAsia"/>
                <w:b/>
              </w:rPr>
              <w:t xml:space="preserve">　</w:t>
            </w:r>
            <w:r w:rsidRPr="00C55D16">
              <w:rPr>
                <w:rFonts w:hint="eastAsia"/>
                <w:b/>
              </w:rPr>
              <w:t>計</w:t>
            </w:r>
          </w:p>
        </w:tc>
        <w:tc>
          <w:tcPr>
            <w:tcW w:w="2410" w:type="dxa"/>
            <w:vAlign w:val="center"/>
            <w:hideMark/>
          </w:tcPr>
          <w:p w14:paraId="463763AF" w14:textId="77777777" w:rsidR="003A5B29" w:rsidRPr="00C55D16" w:rsidRDefault="003A5B29" w:rsidP="00DF3A96">
            <w:pPr>
              <w:ind w:rightChars="50" w:right="118" w:firstLine="472"/>
              <w:jc w:val="right"/>
              <w:rPr>
                <w:b/>
                <w:bCs/>
              </w:rPr>
            </w:pPr>
            <w:r w:rsidRPr="00C55D16">
              <w:rPr>
                <w:b/>
                <w:bCs/>
              </w:rPr>
              <w:t>29,184,199</w:t>
            </w:r>
          </w:p>
        </w:tc>
        <w:tc>
          <w:tcPr>
            <w:tcW w:w="2126" w:type="dxa"/>
            <w:vAlign w:val="center"/>
            <w:hideMark/>
          </w:tcPr>
          <w:p w14:paraId="55F80BE9" w14:textId="77777777" w:rsidR="003A5B29" w:rsidRPr="00C55D16" w:rsidRDefault="003A5B29" w:rsidP="00DF3A96">
            <w:pPr>
              <w:ind w:rightChars="50" w:right="118" w:firstLine="472"/>
              <w:jc w:val="right"/>
              <w:rPr>
                <w:b/>
                <w:bCs/>
              </w:rPr>
            </w:pPr>
            <w:r w:rsidRPr="00C55D16">
              <w:rPr>
                <w:b/>
                <w:bCs/>
              </w:rPr>
              <w:t>34,080,409</w:t>
            </w:r>
          </w:p>
        </w:tc>
        <w:tc>
          <w:tcPr>
            <w:tcW w:w="2151" w:type="dxa"/>
            <w:noWrap/>
            <w:vAlign w:val="center"/>
            <w:hideMark/>
          </w:tcPr>
          <w:p w14:paraId="27EDD398" w14:textId="77777777" w:rsidR="003A5B29" w:rsidRPr="00C55D16" w:rsidRDefault="003A5B29" w:rsidP="00DF3A96">
            <w:pPr>
              <w:ind w:rightChars="50" w:right="118" w:firstLine="472"/>
              <w:jc w:val="right"/>
              <w:rPr>
                <w:b/>
                <w:bCs/>
              </w:rPr>
            </w:pPr>
            <w:r w:rsidRPr="00C55D16">
              <w:rPr>
                <w:b/>
                <w:bCs/>
              </w:rPr>
              <w:t>17%</w:t>
            </w:r>
          </w:p>
        </w:tc>
      </w:tr>
    </w:tbl>
    <w:p w14:paraId="1B7C83BA" w14:textId="5D4AD5E4" w:rsidR="003A5B29" w:rsidRPr="00C55D16" w:rsidRDefault="003A5B29" w:rsidP="00DF3A96">
      <w:pPr>
        <w:pStyle w:val="aff8"/>
        <w:jc w:val="left"/>
      </w:pPr>
      <w:r w:rsidRPr="00C55D16">
        <w:t>資料來源</w:t>
      </w:r>
      <w:r w:rsidR="00DF3A96" w:rsidRPr="00C55D16">
        <w:rPr>
          <w:rFonts w:hint="eastAsia"/>
        </w:rPr>
        <w:t>：</w:t>
      </w:r>
      <w:r w:rsidRPr="00C55D16">
        <w:t>白色商品製造商協會</w:t>
      </w:r>
    </w:p>
    <w:p w14:paraId="23EEB50C" w14:textId="77777777" w:rsidR="003A5B29" w:rsidRPr="00C55D16" w:rsidRDefault="003A5B29" w:rsidP="007B5B8F">
      <w:pPr>
        <w:pStyle w:val="aff7"/>
        <w:spacing w:beforeLines="50" w:before="257"/>
      </w:pPr>
      <w:r w:rsidRPr="00C55D16">
        <w:t>土耳其家電產品</w:t>
      </w:r>
      <w:r w:rsidRPr="00C55D16">
        <w:t>2021-2022</w:t>
      </w:r>
      <w:r w:rsidRPr="00C55D16">
        <w:t>年進出口統計</w:t>
      </w:r>
    </w:p>
    <w:p w14:paraId="17A45405" w14:textId="77777777" w:rsidR="003A5B29" w:rsidRPr="00C55D16" w:rsidRDefault="003A5B29" w:rsidP="003A5B29">
      <w:pPr>
        <w:spacing w:line="273" w:lineRule="auto"/>
        <w:ind w:firstLine="472"/>
        <w:jc w:val="right"/>
      </w:pPr>
      <w:r w:rsidRPr="00C55D16">
        <w:t>單位：台</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921"/>
        <w:gridCol w:w="1287"/>
        <w:gridCol w:w="1287"/>
        <w:gridCol w:w="1287"/>
        <w:gridCol w:w="1287"/>
        <w:gridCol w:w="1287"/>
        <w:gridCol w:w="1288"/>
      </w:tblGrid>
      <w:tr w:rsidR="00BD4395" w:rsidRPr="00C55D16" w14:paraId="3457E741" w14:textId="77777777" w:rsidTr="007B5B8F">
        <w:trPr>
          <w:trHeight w:val="567"/>
          <w:jc w:val="center"/>
        </w:trPr>
        <w:tc>
          <w:tcPr>
            <w:tcW w:w="921" w:type="dxa"/>
            <w:shd w:val="clear" w:color="auto" w:fill="CCFFCC"/>
            <w:vAlign w:val="center"/>
            <w:hideMark/>
          </w:tcPr>
          <w:p w14:paraId="1638024F" w14:textId="77777777" w:rsidR="003A5B29" w:rsidRPr="00C55D16" w:rsidRDefault="003A5B29" w:rsidP="00DF3A96">
            <w:pPr>
              <w:pStyle w:val="aff8"/>
            </w:pPr>
            <w:r w:rsidRPr="00C55D16">
              <w:rPr>
                <w:rFonts w:hint="eastAsia"/>
              </w:rPr>
              <w:t>品項</w:t>
            </w:r>
          </w:p>
        </w:tc>
        <w:tc>
          <w:tcPr>
            <w:tcW w:w="1287" w:type="dxa"/>
            <w:shd w:val="clear" w:color="auto" w:fill="CCFFCC"/>
            <w:vAlign w:val="center"/>
            <w:hideMark/>
          </w:tcPr>
          <w:p w14:paraId="7DBD56E7" w14:textId="77777777" w:rsidR="003A5B29" w:rsidRPr="00C55D16" w:rsidRDefault="003A5B29" w:rsidP="00DF3A96">
            <w:pPr>
              <w:pStyle w:val="aff8"/>
            </w:pPr>
            <w:r w:rsidRPr="00C55D16">
              <w:t>2021</w:t>
            </w:r>
            <w:r w:rsidRPr="00C55D16">
              <w:t>進口</w:t>
            </w:r>
          </w:p>
        </w:tc>
        <w:tc>
          <w:tcPr>
            <w:tcW w:w="1287" w:type="dxa"/>
            <w:shd w:val="clear" w:color="auto" w:fill="CCFFCC"/>
            <w:vAlign w:val="center"/>
            <w:hideMark/>
          </w:tcPr>
          <w:p w14:paraId="63BBE3B0" w14:textId="77777777" w:rsidR="003A5B29" w:rsidRPr="00C55D16" w:rsidRDefault="003A5B29" w:rsidP="00DF3A96">
            <w:pPr>
              <w:pStyle w:val="aff8"/>
            </w:pPr>
            <w:r w:rsidRPr="00C55D16">
              <w:t>2022</w:t>
            </w:r>
            <w:r w:rsidRPr="00C55D16">
              <w:t>進口</w:t>
            </w:r>
          </w:p>
        </w:tc>
        <w:tc>
          <w:tcPr>
            <w:tcW w:w="1287" w:type="dxa"/>
            <w:shd w:val="clear" w:color="auto" w:fill="CCFFCC"/>
            <w:vAlign w:val="center"/>
            <w:hideMark/>
          </w:tcPr>
          <w:p w14:paraId="3A1AB5DF" w14:textId="77777777" w:rsidR="003A5B29" w:rsidRPr="00C55D16" w:rsidRDefault="003A5B29" w:rsidP="00DF3A96">
            <w:pPr>
              <w:pStyle w:val="aff8"/>
            </w:pPr>
            <w:r w:rsidRPr="00C55D16">
              <w:t>2021/2022</w:t>
            </w:r>
            <w:r w:rsidRPr="00C55D16">
              <w:t>增減比例</w:t>
            </w:r>
          </w:p>
        </w:tc>
        <w:tc>
          <w:tcPr>
            <w:tcW w:w="1287" w:type="dxa"/>
            <w:shd w:val="clear" w:color="auto" w:fill="CCFFCC"/>
            <w:vAlign w:val="center"/>
            <w:hideMark/>
          </w:tcPr>
          <w:p w14:paraId="2DC00B2C" w14:textId="77777777" w:rsidR="003A5B29" w:rsidRPr="00C55D16" w:rsidRDefault="003A5B29" w:rsidP="00DF3A96">
            <w:pPr>
              <w:pStyle w:val="aff8"/>
            </w:pPr>
            <w:r w:rsidRPr="00C55D16">
              <w:t>2021</w:t>
            </w:r>
            <w:r w:rsidRPr="00C55D16">
              <w:t>出口</w:t>
            </w:r>
          </w:p>
        </w:tc>
        <w:tc>
          <w:tcPr>
            <w:tcW w:w="1287" w:type="dxa"/>
            <w:shd w:val="clear" w:color="auto" w:fill="CCFFCC"/>
            <w:vAlign w:val="center"/>
            <w:hideMark/>
          </w:tcPr>
          <w:p w14:paraId="3B7964B0" w14:textId="77777777" w:rsidR="003A5B29" w:rsidRPr="00C55D16" w:rsidRDefault="003A5B29" w:rsidP="00DF3A96">
            <w:pPr>
              <w:pStyle w:val="aff8"/>
            </w:pPr>
            <w:r w:rsidRPr="00C55D16">
              <w:t>2022</w:t>
            </w:r>
            <w:r w:rsidRPr="00C55D16">
              <w:t>出口</w:t>
            </w:r>
          </w:p>
        </w:tc>
        <w:tc>
          <w:tcPr>
            <w:tcW w:w="1288" w:type="dxa"/>
            <w:shd w:val="clear" w:color="auto" w:fill="CCFFCC"/>
            <w:vAlign w:val="center"/>
            <w:hideMark/>
          </w:tcPr>
          <w:p w14:paraId="3B187547" w14:textId="77777777" w:rsidR="003A5B29" w:rsidRPr="00C55D16" w:rsidRDefault="003A5B29" w:rsidP="00DF3A96">
            <w:pPr>
              <w:pStyle w:val="aff8"/>
            </w:pPr>
            <w:r w:rsidRPr="00C55D16">
              <w:t>2021/2022</w:t>
            </w:r>
            <w:r w:rsidRPr="00C55D16">
              <w:t>增減比例</w:t>
            </w:r>
          </w:p>
        </w:tc>
      </w:tr>
      <w:tr w:rsidR="00BD4395" w:rsidRPr="00C55D16" w14:paraId="0B548763" w14:textId="77777777" w:rsidTr="007B5B8F">
        <w:trPr>
          <w:trHeight w:val="567"/>
          <w:jc w:val="center"/>
        </w:trPr>
        <w:tc>
          <w:tcPr>
            <w:tcW w:w="921" w:type="dxa"/>
            <w:vAlign w:val="center"/>
            <w:hideMark/>
          </w:tcPr>
          <w:p w14:paraId="2B4F86E0" w14:textId="77777777" w:rsidR="003A5B29" w:rsidRPr="00C55D16" w:rsidRDefault="003A5B29" w:rsidP="007B5B8F">
            <w:pPr>
              <w:pStyle w:val="aff8"/>
              <w:jc w:val="left"/>
            </w:pPr>
            <w:r w:rsidRPr="00C55D16">
              <w:rPr>
                <w:rFonts w:hint="eastAsia"/>
              </w:rPr>
              <w:t>冰箱</w:t>
            </w:r>
          </w:p>
        </w:tc>
        <w:tc>
          <w:tcPr>
            <w:tcW w:w="1287" w:type="dxa"/>
            <w:vAlign w:val="center"/>
            <w:hideMark/>
          </w:tcPr>
          <w:p w14:paraId="24F6062F" w14:textId="77777777" w:rsidR="003A5B29" w:rsidRPr="00C55D16" w:rsidRDefault="003A5B29" w:rsidP="007B5B8F">
            <w:pPr>
              <w:pStyle w:val="aff8"/>
              <w:jc w:val="right"/>
            </w:pPr>
            <w:r w:rsidRPr="00C55D16">
              <w:t>5,516,079</w:t>
            </w:r>
          </w:p>
        </w:tc>
        <w:tc>
          <w:tcPr>
            <w:tcW w:w="1287" w:type="dxa"/>
            <w:vAlign w:val="center"/>
            <w:hideMark/>
          </w:tcPr>
          <w:p w14:paraId="0D580581" w14:textId="77777777" w:rsidR="003A5B29" w:rsidRPr="00C55D16" w:rsidRDefault="003A5B29" w:rsidP="007B5B8F">
            <w:pPr>
              <w:pStyle w:val="aff8"/>
              <w:jc w:val="right"/>
            </w:pPr>
            <w:r w:rsidRPr="00C55D16">
              <w:t>6,266,514</w:t>
            </w:r>
          </w:p>
        </w:tc>
        <w:tc>
          <w:tcPr>
            <w:tcW w:w="1287" w:type="dxa"/>
            <w:vAlign w:val="center"/>
            <w:hideMark/>
          </w:tcPr>
          <w:p w14:paraId="04D7E3D5" w14:textId="77777777" w:rsidR="003A5B29" w:rsidRPr="00C55D16" w:rsidRDefault="003A5B29" w:rsidP="007B5B8F">
            <w:pPr>
              <w:pStyle w:val="aff8"/>
              <w:jc w:val="right"/>
            </w:pPr>
            <w:r w:rsidRPr="00C55D16">
              <w:t>13,60%</w:t>
            </w:r>
          </w:p>
        </w:tc>
        <w:tc>
          <w:tcPr>
            <w:tcW w:w="1287" w:type="dxa"/>
            <w:vAlign w:val="center"/>
            <w:hideMark/>
          </w:tcPr>
          <w:p w14:paraId="694C1E2B" w14:textId="77777777" w:rsidR="003A5B29" w:rsidRPr="00C55D16" w:rsidRDefault="003A5B29" w:rsidP="007B5B8F">
            <w:pPr>
              <w:pStyle w:val="aff8"/>
              <w:jc w:val="right"/>
            </w:pPr>
            <w:r w:rsidRPr="00C55D16">
              <w:t>136,572</w:t>
            </w:r>
          </w:p>
        </w:tc>
        <w:tc>
          <w:tcPr>
            <w:tcW w:w="1287" w:type="dxa"/>
            <w:vAlign w:val="center"/>
            <w:hideMark/>
          </w:tcPr>
          <w:p w14:paraId="282E55E1" w14:textId="77777777" w:rsidR="003A5B29" w:rsidRPr="00C55D16" w:rsidRDefault="003A5B29" w:rsidP="007B5B8F">
            <w:pPr>
              <w:pStyle w:val="aff8"/>
              <w:jc w:val="right"/>
            </w:pPr>
            <w:r w:rsidRPr="00C55D16">
              <w:t>25,298</w:t>
            </w:r>
          </w:p>
        </w:tc>
        <w:tc>
          <w:tcPr>
            <w:tcW w:w="1288" w:type="dxa"/>
            <w:vAlign w:val="center"/>
            <w:hideMark/>
          </w:tcPr>
          <w:p w14:paraId="14A14EB1" w14:textId="77777777" w:rsidR="003A5B29" w:rsidRPr="00C55D16" w:rsidRDefault="003A5B29" w:rsidP="007B5B8F">
            <w:pPr>
              <w:pStyle w:val="aff8"/>
              <w:jc w:val="right"/>
            </w:pPr>
            <w:r w:rsidRPr="00C55D16">
              <w:t>-81,48%</w:t>
            </w:r>
          </w:p>
        </w:tc>
      </w:tr>
      <w:tr w:rsidR="00BD4395" w:rsidRPr="00C55D16" w14:paraId="0BA05303" w14:textId="77777777" w:rsidTr="007B5B8F">
        <w:trPr>
          <w:trHeight w:val="567"/>
          <w:jc w:val="center"/>
        </w:trPr>
        <w:tc>
          <w:tcPr>
            <w:tcW w:w="921" w:type="dxa"/>
            <w:vAlign w:val="center"/>
            <w:hideMark/>
          </w:tcPr>
          <w:p w14:paraId="44DAA573" w14:textId="77777777" w:rsidR="003A5B29" w:rsidRPr="00C55D16" w:rsidRDefault="003A5B29" w:rsidP="007B5B8F">
            <w:pPr>
              <w:pStyle w:val="aff8"/>
              <w:jc w:val="left"/>
            </w:pPr>
            <w:r w:rsidRPr="00C55D16">
              <w:rPr>
                <w:rFonts w:hint="eastAsia"/>
              </w:rPr>
              <w:t>冷凍櫃</w:t>
            </w:r>
          </w:p>
        </w:tc>
        <w:tc>
          <w:tcPr>
            <w:tcW w:w="1287" w:type="dxa"/>
            <w:vAlign w:val="center"/>
            <w:hideMark/>
          </w:tcPr>
          <w:p w14:paraId="130A075E" w14:textId="77777777" w:rsidR="003A5B29" w:rsidRPr="00C55D16" w:rsidRDefault="003A5B29" w:rsidP="007B5B8F">
            <w:pPr>
              <w:pStyle w:val="aff8"/>
              <w:jc w:val="right"/>
            </w:pPr>
            <w:r w:rsidRPr="00C55D16">
              <w:t>1,125,323</w:t>
            </w:r>
          </w:p>
        </w:tc>
        <w:tc>
          <w:tcPr>
            <w:tcW w:w="1287" w:type="dxa"/>
            <w:vAlign w:val="center"/>
            <w:hideMark/>
          </w:tcPr>
          <w:p w14:paraId="02C96BC8" w14:textId="77777777" w:rsidR="003A5B29" w:rsidRPr="00C55D16" w:rsidRDefault="003A5B29" w:rsidP="007B5B8F">
            <w:pPr>
              <w:pStyle w:val="aff8"/>
              <w:jc w:val="right"/>
            </w:pPr>
            <w:r w:rsidRPr="00C55D16">
              <w:t>1,069,462</w:t>
            </w:r>
          </w:p>
        </w:tc>
        <w:tc>
          <w:tcPr>
            <w:tcW w:w="1287" w:type="dxa"/>
            <w:vAlign w:val="center"/>
            <w:hideMark/>
          </w:tcPr>
          <w:p w14:paraId="043887D7" w14:textId="5945C76C" w:rsidR="003A5B29" w:rsidRPr="00C55D16" w:rsidRDefault="003A5B29" w:rsidP="007B5B8F">
            <w:pPr>
              <w:pStyle w:val="aff8"/>
              <w:jc w:val="right"/>
            </w:pPr>
            <w:r w:rsidRPr="00C55D16">
              <w:t>-4,96%</w:t>
            </w:r>
          </w:p>
        </w:tc>
        <w:tc>
          <w:tcPr>
            <w:tcW w:w="1287" w:type="dxa"/>
            <w:vAlign w:val="center"/>
            <w:hideMark/>
          </w:tcPr>
          <w:p w14:paraId="07BFEEB8" w14:textId="77777777" w:rsidR="003A5B29" w:rsidRPr="00C55D16" w:rsidRDefault="003A5B29" w:rsidP="007B5B8F">
            <w:pPr>
              <w:pStyle w:val="aff8"/>
              <w:jc w:val="right"/>
            </w:pPr>
            <w:r w:rsidRPr="00C55D16">
              <w:t>322,573</w:t>
            </w:r>
          </w:p>
        </w:tc>
        <w:tc>
          <w:tcPr>
            <w:tcW w:w="1287" w:type="dxa"/>
            <w:vAlign w:val="center"/>
            <w:hideMark/>
          </w:tcPr>
          <w:p w14:paraId="6935C860" w14:textId="77777777" w:rsidR="003A5B29" w:rsidRPr="00C55D16" w:rsidRDefault="003A5B29" w:rsidP="007B5B8F">
            <w:pPr>
              <w:pStyle w:val="aff8"/>
              <w:jc w:val="right"/>
            </w:pPr>
            <w:r w:rsidRPr="00C55D16">
              <w:t>82,293</w:t>
            </w:r>
          </w:p>
        </w:tc>
        <w:tc>
          <w:tcPr>
            <w:tcW w:w="1288" w:type="dxa"/>
            <w:vAlign w:val="center"/>
            <w:hideMark/>
          </w:tcPr>
          <w:p w14:paraId="4F5504A7" w14:textId="77777777" w:rsidR="003A5B29" w:rsidRPr="00C55D16" w:rsidRDefault="003A5B29" w:rsidP="007B5B8F">
            <w:pPr>
              <w:pStyle w:val="aff8"/>
              <w:jc w:val="right"/>
            </w:pPr>
            <w:r w:rsidRPr="00C55D16">
              <w:t>-74,49%</w:t>
            </w:r>
          </w:p>
        </w:tc>
      </w:tr>
      <w:tr w:rsidR="00BD4395" w:rsidRPr="00C55D16" w14:paraId="3D1DA63A" w14:textId="77777777" w:rsidTr="007B5B8F">
        <w:trPr>
          <w:trHeight w:val="567"/>
          <w:jc w:val="center"/>
        </w:trPr>
        <w:tc>
          <w:tcPr>
            <w:tcW w:w="921" w:type="dxa"/>
            <w:vAlign w:val="center"/>
            <w:hideMark/>
          </w:tcPr>
          <w:p w14:paraId="209D537D" w14:textId="77777777" w:rsidR="003A5B29" w:rsidRPr="00C55D16" w:rsidRDefault="003A5B29" w:rsidP="007B5B8F">
            <w:pPr>
              <w:pStyle w:val="aff8"/>
              <w:jc w:val="left"/>
            </w:pPr>
            <w:r w:rsidRPr="00C55D16">
              <w:rPr>
                <w:rFonts w:hint="eastAsia"/>
              </w:rPr>
              <w:t>洗衣機</w:t>
            </w:r>
          </w:p>
        </w:tc>
        <w:tc>
          <w:tcPr>
            <w:tcW w:w="1287" w:type="dxa"/>
            <w:vAlign w:val="center"/>
            <w:hideMark/>
          </w:tcPr>
          <w:p w14:paraId="4E989B21" w14:textId="77777777" w:rsidR="003A5B29" w:rsidRPr="00C55D16" w:rsidRDefault="003A5B29" w:rsidP="007B5B8F">
            <w:pPr>
              <w:pStyle w:val="aff8"/>
              <w:jc w:val="right"/>
            </w:pPr>
            <w:r w:rsidRPr="00C55D16">
              <w:t>5,616,440</w:t>
            </w:r>
          </w:p>
        </w:tc>
        <w:tc>
          <w:tcPr>
            <w:tcW w:w="1287" w:type="dxa"/>
            <w:vAlign w:val="center"/>
            <w:hideMark/>
          </w:tcPr>
          <w:p w14:paraId="4F842E15" w14:textId="77777777" w:rsidR="003A5B29" w:rsidRPr="00C55D16" w:rsidRDefault="003A5B29" w:rsidP="007B5B8F">
            <w:pPr>
              <w:pStyle w:val="aff8"/>
              <w:jc w:val="right"/>
            </w:pPr>
            <w:r w:rsidRPr="00C55D16">
              <w:t>5,805,431</w:t>
            </w:r>
          </w:p>
        </w:tc>
        <w:tc>
          <w:tcPr>
            <w:tcW w:w="1287" w:type="dxa"/>
            <w:vAlign w:val="center"/>
            <w:hideMark/>
          </w:tcPr>
          <w:p w14:paraId="1CE8C774" w14:textId="77777777" w:rsidR="003A5B29" w:rsidRPr="00C55D16" w:rsidRDefault="003A5B29" w:rsidP="007B5B8F">
            <w:pPr>
              <w:pStyle w:val="aff8"/>
              <w:jc w:val="right"/>
            </w:pPr>
            <w:r w:rsidRPr="00C55D16">
              <w:t>3,36%</w:t>
            </w:r>
          </w:p>
        </w:tc>
        <w:tc>
          <w:tcPr>
            <w:tcW w:w="1287" w:type="dxa"/>
            <w:vAlign w:val="center"/>
            <w:hideMark/>
          </w:tcPr>
          <w:p w14:paraId="29386F3B" w14:textId="77777777" w:rsidR="003A5B29" w:rsidRPr="00C55D16" w:rsidRDefault="003A5B29" w:rsidP="007B5B8F">
            <w:pPr>
              <w:pStyle w:val="aff8"/>
              <w:jc w:val="right"/>
            </w:pPr>
            <w:r w:rsidRPr="00C55D16">
              <w:t>100,231</w:t>
            </w:r>
          </w:p>
        </w:tc>
        <w:tc>
          <w:tcPr>
            <w:tcW w:w="1287" w:type="dxa"/>
            <w:vAlign w:val="center"/>
            <w:hideMark/>
          </w:tcPr>
          <w:p w14:paraId="750FE5D9" w14:textId="77777777" w:rsidR="003A5B29" w:rsidRPr="00C55D16" w:rsidRDefault="003A5B29" w:rsidP="007B5B8F">
            <w:pPr>
              <w:pStyle w:val="aff8"/>
              <w:jc w:val="right"/>
            </w:pPr>
            <w:r w:rsidRPr="00C55D16">
              <w:t>55,399</w:t>
            </w:r>
          </w:p>
        </w:tc>
        <w:tc>
          <w:tcPr>
            <w:tcW w:w="1288" w:type="dxa"/>
            <w:vAlign w:val="center"/>
            <w:hideMark/>
          </w:tcPr>
          <w:p w14:paraId="7DF1B79B" w14:textId="77777777" w:rsidR="003A5B29" w:rsidRPr="00C55D16" w:rsidRDefault="003A5B29" w:rsidP="007B5B8F">
            <w:pPr>
              <w:pStyle w:val="aff8"/>
              <w:jc w:val="right"/>
            </w:pPr>
            <w:r w:rsidRPr="00C55D16">
              <w:t>-44,73%</w:t>
            </w:r>
          </w:p>
        </w:tc>
      </w:tr>
      <w:tr w:rsidR="00BD4395" w:rsidRPr="00C55D16" w14:paraId="35BA6BDE" w14:textId="77777777" w:rsidTr="007B5B8F">
        <w:trPr>
          <w:trHeight w:val="567"/>
          <w:jc w:val="center"/>
        </w:trPr>
        <w:tc>
          <w:tcPr>
            <w:tcW w:w="921" w:type="dxa"/>
            <w:vAlign w:val="center"/>
            <w:hideMark/>
          </w:tcPr>
          <w:p w14:paraId="357ECEB8" w14:textId="77777777" w:rsidR="003A5B29" w:rsidRPr="00C55D16" w:rsidRDefault="003A5B29" w:rsidP="007B5B8F">
            <w:pPr>
              <w:pStyle w:val="aff8"/>
              <w:jc w:val="left"/>
            </w:pPr>
            <w:r w:rsidRPr="00C55D16">
              <w:rPr>
                <w:rFonts w:hint="eastAsia"/>
              </w:rPr>
              <w:t>洗碗機</w:t>
            </w:r>
          </w:p>
        </w:tc>
        <w:tc>
          <w:tcPr>
            <w:tcW w:w="1287" w:type="dxa"/>
            <w:vAlign w:val="center"/>
            <w:hideMark/>
          </w:tcPr>
          <w:p w14:paraId="5CCD45E7" w14:textId="77777777" w:rsidR="003A5B29" w:rsidRPr="00C55D16" w:rsidRDefault="003A5B29" w:rsidP="007B5B8F">
            <w:pPr>
              <w:pStyle w:val="aff8"/>
              <w:jc w:val="right"/>
            </w:pPr>
            <w:r w:rsidRPr="00C55D16">
              <w:t>5,138,980</w:t>
            </w:r>
          </w:p>
        </w:tc>
        <w:tc>
          <w:tcPr>
            <w:tcW w:w="1287" w:type="dxa"/>
            <w:vAlign w:val="center"/>
            <w:hideMark/>
          </w:tcPr>
          <w:p w14:paraId="49FF9FAF" w14:textId="77777777" w:rsidR="003A5B29" w:rsidRPr="00C55D16" w:rsidRDefault="003A5B29" w:rsidP="007B5B8F">
            <w:pPr>
              <w:pStyle w:val="aff8"/>
              <w:jc w:val="right"/>
            </w:pPr>
            <w:r w:rsidRPr="00C55D16">
              <w:t>5,136,404</w:t>
            </w:r>
          </w:p>
        </w:tc>
        <w:tc>
          <w:tcPr>
            <w:tcW w:w="1287" w:type="dxa"/>
            <w:vAlign w:val="center"/>
            <w:hideMark/>
          </w:tcPr>
          <w:p w14:paraId="6E9DE492" w14:textId="65005CD7" w:rsidR="003A5B29" w:rsidRPr="00C55D16" w:rsidRDefault="003A5B29" w:rsidP="007B5B8F">
            <w:pPr>
              <w:pStyle w:val="aff8"/>
              <w:jc w:val="right"/>
            </w:pPr>
            <w:r w:rsidRPr="00C55D16">
              <w:t>-0,05%</w:t>
            </w:r>
          </w:p>
        </w:tc>
        <w:tc>
          <w:tcPr>
            <w:tcW w:w="1287" w:type="dxa"/>
            <w:vAlign w:val="center"/>
            <w:hideMark/>
          </w:tcPr>
          <w:p w14:paraId="3A56B9BD" w14:textId="77777777" w:rsidR="003A5B29" w:rsidRPr="00C55D16" w:rsidRDefault="003A5B29" w:rsidP="007B5B8F">
            <w:pPr>
              <w:pStyle w:val="aff8"/>
              <w:jc w:val="right"/>
            </w:pPr>
            <w:r w:rsidRPr="00C55D16">
              <w:t>14,349</w:t>
            </w:r>
          </w:p>
        </w:tc>
        <w:tc>
          <w:tcPr>
            <w:tcW w:w="1287" w:type="dxa"/>
            <w:vAlign w:val="center"/>
            <w:hideMark/>
          </w:tcPr>
          <w:p w14:paraId="2C205583" w14:textId="77777777" w:rsidR="003A5B29" w:rsidRPr="00C55D16" w:rsidRDefault="003A5B29" w:rsidP="007B5B8F">
            <w:pPr>
              <w:pStyle w:val="aff8"/>
              <w:jc w:val="right"/>
            </w:pPr>
            <w:r w:rsidRPr="00C55D16">
              <w:t>18,658</w:t>
            </w:r>
          </w:p>
        </w:tc>
        <w:tc>
          <w:tcPr>
            <w:tcW w:w="1288" w:type="dxa"/>
            <w:vAlign w:val="center"/>
            <w:hideMark/>
          </w:tcPr>
          <w:p w14:paraId="6F7D51DD" w14:textId="77777777" w:rsidR="003A5B29" w:rsidRPr="00C55D16" w:rsidRDefault="003A5B29" w:rsidP="007B5B8F">
            <w:pPr>
              <w:pStyle w:val="aff8"/>
              <w:jc w:val="right"/>
            </w:pPr>
            <w:r w:rsidRPr="00C55D16">
              <w:t>30,03%</w:t>
            </w:r>
          </w:p>
        </w:tc>
      </w:tr>
      <w:tr w:rsidR="00BD4395" w:rsidRPr="00C55D16" w14:paraId="6B5CFBD9" w14:textId="77777777" w:rsidTr="007B5B8F">
        <w:trPr>
          <w:trHeight w:val="567"/>
          <w:jc w:val="center"/>
        </w:trPr>
        <w:tc>
          <w:tcPr>
            <w:tcW w:w="921" w:type="dxa"/>
            <w:vAlign w:val="center"/>
            <w:hideMark/>
          </w:tcPr>
          <w:p w14:paraId="4BC902BB" w14:textId="77777777" w:rsidR="003A5B29" w:rsidRPr="00C55D16" w:rsidRDefault="003A5B29" w:rsidP="007B5B8F">
            <w:pPr>
              <w:pStyle w:val="aff8"/>
              <w:jc w:val="left"/>
            </w:pPr>
            <w:r w:rsidRPr="00C55D16">
              <w:rPr>
                <w:rFonts w:hint="eastAsia"/>
              </w:rPr>
              <w:t>烤箱</w:t>
            </w:r>
          </w:p>
        </w:tc>
        <w:tc>
          <w:tcPr>
            <w:tcW w:w="1287" w:type="dxa"/>
            <w:vAlign w:val="center"/>
            <w:hideMark/>
          </w:tcPr>
          <w:p w14:paraId="797AAD07" w14:textId="77777777" w:rsidR="003A5B29" w:rsidRPr="00C55D16" w:rsidRDefault="003A5B29" w:rsidP="007B5B8F">
            <w:pPr>
              <w:pStyle w:val="aff8"/>
              <w:jc w:val="right"/>
            </w:pPr>
            <w:r w:rsidRPr="00C55D16">
              <w:t>5,480,742</w:t>
            </w:r>
          </w:p>
        </w:tc>
        <w:tc>
          <w:tcPr>
            <w:tcW w:w="1287" w:type="dxa"/>
            <w:vAlign w:val="center"/>
            <w:hideMark/>
          </w:tcPr>
          <w:p w14:paraId="724CD15D" w14:textId="77777777" w:rsidR="003A5B29" w:rsidRPr="00C55D16" w:rsidRDefault="003A5B29" w:rsidP="007B5B8F">
            <w:pPr>
              <w:pStyle w:val="aff8"/>
              <w:jc w:val="right"/>
            </w:pPr>
            <w:r w:rsidRPr="00C55D16">
              <w:t>4,858,821</w:t>
            </w:r>
          </w:p>
        </w:tc>
        <w:tc>
          <w:tcPr>
            <w:tcW w:w="1287" w:type="dxa"/>
            <w:vAlign w:val="center"/>
            <w:hideMark/>
          </w:tcPr>
          <w:p w14:paraId="0808C550" w14:textId="59F67F71" w:rsidR="003A5B29" w:rsidRPr="00C55D16" w:rsidRDefault="003A5B29" w:rsidP="007B5B8F">
            <w:pPr>
              <w:pStyle w:val="aff8"/>
              <w:jc w:val="right"/>
            </w:pPr>
            <w:r w:rsidRPr="00C55D16">
              <w:t>-11,35%</w:t>
            </w:r>
          </w:p>
        </w:tc>
        <w:tc>
          <w:tcPr>
            <w:tcW w:w="1287" w:type="dxa"/>
            <w:vAlign w:val="center"/>
            <w:hideMark/>
          </w:tcPr>
          <w:p w14:paraId="53865086" w14:textId="77777777" w:rsidR="003A5B29" w:rsidRPr="00C55D16" w:rsidRDefault="003A5B29" w:rsidP="007B5B8F">
            <w:pPr>
              <w:pStyle w:val="aff8"/>
              <w:jc w:val="right"/>
            </w:pPr>
            <w:r w:rsidRPr="00C55D16">
              <w:t>10,942</w:t>
            </w:r>
          </w:p>
        </w:tc>
        <w:tc>
          <w:tcPr>
            <w:tcW w:w="1287" w:type="dxa"/>
            <w:vAlign w:val="center"/>
            <w:hideMark/>
          </w:tcPr>
          <w:p w14:paraId="62CC02F0" w14:textId="77777777" w:rsidR="003A5B29" w:rsidRPr="00C55D16" w:rsidRDefault="003A5B29" w:rsidP="007B5B8F">
            <w:pPr>
              <w:pStyle w:val="aff8"/>
              <w:jc w:val="right"/>
            </w:pPr>
            <w:r w:rsidRPr="00C55D16">
              <w:t>12,560</w:t>
            </w:r>
          </w:p>
        </w:tc>
        <w:tc>
          <w:tcPr>
            <w:tcW w:w="1288" w:type="dxa"/>
            <w:vAlign w:val="center"/>
            <w:hideMark/>
          </w:tcPr>
          <w:p w14:paraId="47999E5C" w14:textId="77777777" w:rsidR="003A5B29" w:rsidRPr="00C55D16" w:rsidRDefault="003A5B29" w:rsidP="007B5B8F">
            <w:pPr>
              <w:pStyle w:val="aff8"/>
              <w:jc w:val="right"/>
            </w:pPr>
            <w:r w:rsidRPr="00C55D16">
              <w:t>14,79%</w:t>
            </w:r>
          </w:p>
        </w:tc>
      </w:tr>
      <w:tr w:rsidR="00BD4395" w:rsidRPr="00C55D16" w14:paraId="3AC931E8" w14:textId="77777777" w:rsidTr="007B5B8F">
        <w:trPr>
          <w:trHeight w:val="567"/>
          <w:jc w:val="center"/>
        </w:trPr>
        <w:tc>
          <w:tcPr>
            <w:tcW w:w="921" w:type="dxa"/>
            <w:vAlign w:val="center"/>
            <w:hideMark/>
          </w:tcPr>
          <w:p w14:paraId="69369829" w14:textId="77777777" w:rsidR="003A5B29" w:rsidRPr="00C55D16" w:rsidRDefault="003A5B29" w:rsidP="007B5B8F">
            <w:pPr>
              <w:pStyle w:val="aff8"/>
              <w:jc w:val="left"/>
            </w:pPr>
            <w:r w:rsidRPr="00C55D16">
              <w:rPr>
                <w:rFonts w:hint="eastAsia"/>
              </w:rPr>
              <w:t>烘乾機</w:t>
            </w:r>
          </w:p>
        </w:tc>
        <w:tc>
          <w:tcPr>
            <w:tcW w:w="1287" w:type="dxa"/>
            <w:vAlign w:val="center"/>
            <w:hideMark/>
          </w:tcPr>
          <w:p w14:paraId="6E783F1F" w14:textId="77777777" w:rsidR="003A5B29" w:rsidRPr="00C55D16" w:rsidRDefault="003A5B29" w:rsidP="007B5B8F">
            <w:pPr>
              <w:pStyle w:val="aff8"/>
              <w:jc w:val="right"/>
            </w:pPr>
            <w:r w:rsidRPr="00C55D16">
              <w:t>3,049,778</w:t>
            </w:r>
          </w:p>
        </w:tc>
        <w:tc>
          <w:tcPr>
            <w:tcW w:w="1287" w:type="dxa"/>
            <w:vAlign w:val="center"/>
            <w:hideMark/>
          </w:tcPr>
          <w:p w14:paraId="161A8D7D" w14:textId="77777777" w:rsidR="003A5B29" w:rsidRPr="00C55D16" w:rsidRDefault="003A5B29" w:rsidP="007B5B8F">
            <w:pPr>
              <w:pStyle w:val="aff8"/>
              <w:jc w:val="right"/>
            </w:pPr>
            <w:r w:rsidRPr="00C55D16">
              <w:t>2,635,988</w:t>
            </w:r>
          </w:p>
        </w:tc>
        <w:tc>
          <w:tcPr>
            <w:tcW w:w="1287" w:type="dxa"/>
            <w:vAlign w:val="center"/>
            <w:hideMark/>
          </w:tcPr>
          <w:p w14:paraId="13B2A63E" w14:textId="6083FBFF" w:rsidR="003A5B29" w:rsidRPr="00C55D16" w:rsidRDefault="003A5B29" w:rsidP="007B5B8F">
            <w:pPr>
              <w:pStyle w:val="aff8"/>
              <w:jc w:val="right"/>
            </w:pPr>
            <w:r w:rsidRPr="00C55D16">
              <w:t>-13,57%</w:t>
            </w:r>
          </w:p>
        </w:tc>
        <w:tc>
          <w:tcPr>
            <w:tcW w:w="1287" w:type="dxa"/>
            <w:vAlign w:val="center"/>
            <w:hideMark/>
          </w:tcPr>
          <w:p w14:paraId="47A043FB" w14:textId="77777777" w:rsidR="003A5B29" w:rsidRPr="00C55D16" w:rsidRDefault="003A5B29" w:rsidP="007B5B8F">
            <w:pPr>
              <w:pStyle w:val="aff8"/>
              <w:jc w:val="right"/>
            </w:pPr>
            <w:r w:rsidRPr="00C55D16">
              <w:t>48,357</w:t>
            </w:r>
          </w:p>
        </w:tc>
        <w:tc>
          <w:tcPr>
            <w:tcW w:w="1287" w:type="dxa"/>
            <w:vAlign w:val="center"/>
            <w:hideMark/>
          </w:tcPr>
          <w:p w14:paraId="6A5CDB82" w14:textId="77777777" w:rsidR="003A5B29" w:rsidRPr="00C55D16" w:rsidRDefault="003A5B29" w:rsidP="007B5B8F">
            <w:pPr>
              <w:pStyle w:val="aff8"/>
              <w:jc w:val="right"/>
            </w:pPr>
            <w:r w:rsidRPr="00C55D16">
              <w:t>83,069</w:t>
            </w:r>
          </w:p>
        </w:tc>
        <w:tc>
          <w:tcPr>
            <w:tcW w:w="1288" w:type="dxa"/>
            <w:vAlign w:val="center"/>
            <w:hideMark/>
          </w:tcPr>
          <w:p w14:paraId="075DF694" w14:textId="77777777" w:rsidR="003A5B29" w:rsidRPr="00C55D16" w:rsidRDefault="003A5B29" w:rsidP="007B5B8F">
            <w:pPr>
              <w:pStyle w:val="aff8"/>
              <w:jc w:val="right"/>
            </w:pPr>
            <w:r w:rsidRPr="00C55D16">
              <w:t>71,78%</w:t>
            </w:r>
          </w:p>
        </w:tc>
      </w:tr>
      <w:tr w:rsidR="00BD4395" w:rsidRPr="00C55D16" w14:paraId="453A629B" w14:textId="77777777" w:rsidTr="007B5B8F">
        <w:trPr>
          <w:trHeight w:val="567"/>
          <w:jc w:val="center"/>
        </w:trPr>
        <w:tc>
          <w:tcPr>
            <w:tcW w:w="921" w:type="dxa"/>
            <w:vAlign w:val="center"/>
            <w:hideMark/>
          </w:tcPr>
          <w:p w14:paraId="538C5637" w14:textId="43A860D5" w:rsidR="003A5B29" w:rsidRPr="00C55D16" w:rsidRDefault="003A5B29" w:rsidP="00DF3A96">
            <w:pPr>
              <w:pStyle w:val="aff8"/>
              <w:rPr>
                <w:b/>
                <w:bCs/>
              </w:rPr>
            </w:pPr>
            <w:r w:rsidRPr="00C55D16">
              <w:rPr>
                <w:rFonts w:hint="eastAsia"/>
                <w:b/>
                <w:bCs/>
              </w:rPr>
              <w:t>總計</w:t>
            </w:r>
          </w:p>
        </w:tc>
        <w:tc>
          <w:tcPr>
            <w:tcW w:w="1287" w:type="dxa"/>
            <w:vAlign w:val="center"/>
            <w:hideMark/>
          </w:tcPr>
          <w:p w14:paraId="49D45A04" w14:textId="77777777" w:rsidR="003A5B29" w:rsidRPr="00C55D16" w:rsidRDefault="003A5B29" w:rsidP="007B5B8F">
            <w:pPr>
              <w:pStyle w:val="aff8"/>
              <w:jc w:val="right"/>
              <w:rPr>
                <w:b/>
                <w:bCs/>
              </w:rPr>
            </w:pPr>
            <w:r w:rsidRPr="00C55D16">
              <w:rPr>
                <w:b/>
                <w:bCs/>
              </w:rPr>
              <w:t>25,927,342</w:t>
            </w:r>
          </w:p>
        </w:tc>
        <w:tc>
          <w:tcPr>
            <w:tcW w:w="1287" w:type="dxa"/>
            <w:vAlign w:val="center"/>
            <w:hideMark/>
          </w:tcPr>
          <w:p w14:paraId="728E23B7" w14:textId="77777777" w:rsidR="003A5B29" w:rsidRPr="00C55D16" w:rsidRDefault="003A5B29" w:rsidP="007B5B8F">
            <w:pPr>
              <w:pStyle w:val="aff8"/>
              <w:jc w:val="right"/>
              <w:rPr>
                <w:b/>
                <w:bCs/>
              </w:rPr>
            </w:pPr>
            <w:r w:rsidRPr="00C55D16">
              <w:rPr>
                <w:b/>
                <w:bCs/>
              </w:rPr>
              <w:t>25,772,620</w:t>
            </w:r>
          </w:p>
        </w:tc>
        <w:tc>
          <w:tcPr>
            <w:tcW w:w="1287" w:type="dxa"/>
            <w:vAlign w:val="center"/>
            <w:hideMark/>
          </w:tcPr>
          <w:p w14:paraId="51FD22A2" w14:textId="42675FB2" w:rsidR="003A5B29" w:rsidRPr="00C55D16" w:rsidRDefault="003A5B29" w:rsidP="007B5B8F">
            <w:pPr>
              <w:pStyle w:val="aff8"/>
              <w:jc w:val="right"/>
              <w:rPr>
                <w:b/>
                <w:bCs/>
              </w:rPr>
            </w:pPr>
            <w:r w:rsidRPr="00C55D16">
              <w:rPr>
                <w:b/>
                <w:bCs/>
              </w:rPr>
              <w:t>-0,60%</w:t>
            </w:r>
          </w:p>
        </w:tc>
        <w:tc>
          <w:tcPr>
            <w:tcW w:w="1287" w:type="dxa"/>
            <w:vAlign w:val="center"/>
            <w:hideMark/>
          </w:tcPr>
          <w:p w14:paraId="77268421" w14:textId="77777777" w:rsidR="003A5B29" w:rsidRPr="00C55D16" w:rsidRDefault="003A5B29" w:rsidP="007B5B8F">
            <w:pPr>
              <w:pStyle w:val="aff8"/>
              <w:jc w:val="right"/>
              <w:rPr>
                <w:b/>
                <w:bCs/>
              </w:rPr>
            </w:pPr>
            <w:r w:rsidRPr="00C55D16">
              <w:rPr>
                <w:b/>
                <w:bCs/>
              </w:rPr>
              <w:t>633,024</w:t>
            </w:r>
          </w:p>
        </w:tc>
        <w:tc>
          <w:tcPr>
            <w:tcW w:w="1287" w:type="dxa"/>
            <w:vAlign w:val="center"/>
            <w:hideMark/>
          </w:tcPr>
          <w:p w14:paraId="1BA7D9AE" w14:textId="77777777" w:rsidR="003A5B29" w:rsidRPr="00C55D16" w:rsidRDefault="003A5B29" w:rsidP="007B5B8F">
            <w:pPr>
              <w:pStyle w:val="aff8"/>
              <w:jc w:val="right"/>
              <w:rPr>
                <w:b/>
                <w:bCs/>
              </w:rPr>
            </w:pPr>
            <w:r w:rsidRPr="00C55D16">
              <w:rPr>
                <w:b/>
                <w:bCs/>
              </w:rPr>
              <w:t>277,277</w:t>
            </w:r>
          </w:p>
        </w:tc>
        <w:tc>
          <w:tcPr>
            <w:tcW w:w="1288" w:type="dxa"/>
            <w:vAlign w:val="center"/>
            <w:hideMark/>
          </w:tcPr>
          <w:p w14:paraId="1156AD13" w14:textId="12CF0563" w:rsidR="003A5B29" w:rsidRPr="00C55D16" w:rsidRDefault="003A5B29" w:rsidP="007B5B8F">
            <w:pPr>
              <w:pStyle w:val="aff8"/>
              <w:jc w:val="right"/>
              <w:rPr>
                <w:b/>
                <w:bCs/>
              </w:rPr>
            </w:pPr>
            <w:r w:rsidRPr="00C55D16">
              <w:rPr>
                <w:b/>
                <w:bCs/>
              </w:rPr>
              <w:t>-56,20%</w:t>
            </w:r>
          </w:p>
        </w:tc>
      </w:tr>
    </w:tbl>
    <w:p w14:paraId="6BE5B0B1" w14:textId="77777777" w:rsidR="003A5B29" w:rsidRPr="00C55D16" w:rsidRDefault="003A5B29" w:rsidP="007B5B8F">
      <w:pPr>
        <w:pStyle w:val="aff8"/>
        <w:jc w:val="left"/>
      </w:pPr>
      <w:r w:rsidRPr="00C55D16">
        <w:t>資料來源：土耳其統計局</w:t>
      </w:r>
    </w:p>
    <w:p w14:paraId="65B87514" w14:textId="044BBDCF" w:rsidR="003A5B29" w:rsidRPr="00C55D16" w:rsidRDefault="007B5B8F" w:rsidP="007B5B8F">
      <w:pPr>
        <w:pStyle w:val="aff3"/>
        <w:ind w:left="1416" w:hanging="472"/>
      </w:pPr>
      <w:r w:rsidRPr="00C55D16">
        <w:rPr>
          <w:rFonts w:ascii="華康細圓體" w:hint="eastAsia"/>
        </w:rPr>
        <w:t>６、</w:t>
      </w:r>
      <w:r w:rsidR="003A5B29" w:rsidRPr="00C55D16">
        <w:t>資通訊及消費電子</w:t>
      </w:r>
    </w:p>
    <w:p w14:paraId="707066FD" w14:textId="49D78342" w:rsidR="003A5B29" w:rsidRPr="00C55D16" w:rsidRDefault="003A5B29" w:rsidP="007B5B8F">
      <w:pPr>
        <w:pStyle w:val="aff5"/>
        <w:ind w:left="1416" w:firstLine="472"/>
      </w:pPr>
      <w:r w:rsidRPr="00C55D16">
        <w:t>依據土耳其資通訊協會（</w:t>
      </w:r>
      <w:r w:rsidRPr="00C55D16">
        <w:t>TUBISAD</w:t>
      </w:r>
      <w:r w:rsidRPr="00C55D16">
        <w:t>）</w:t>
      </w:r>
      <w:r w:rsidRPr="00C55D16">
        <w:t>2022</w:t>
      </w:r>
      <w:r w:rsidRPr="00C55D16">
        <w:t>年</w:t>
      </w:r>
      <w:r w:rsidRPr="00C55D16">
        <w:t>7</w:t>
      </w:r>
      <w:r w:rsidRPr="00C55D16">
        <w:t>月發表之</w:t>
      </w:r>
      <w:r w:rsidRPr="00C55D16">
        <w:t>2021</w:t>
      </w:r>
      <w:r w:rsidRPr="00C55D16">
        <w:t>年土耳其資通訊市場報告，</w:t>
      </w:r>
      <w:r w:rsidRPr="00C55D16">
        <w:t>2021</w:t>
      </w:r>
      <w:r w:rsidRPr="00C55D16">
        <w:t>年土耳其資通訊之市場規模達到</w:t>
      </w:r>
      <w:r w:rsidRPr="00C55D16">
        <w:t>299</w:t>
      </w:r>
      <w:r w:rsidRPr="00C55D16">
        <w:t>億美元，</w:t>
      </w:r>
      <w:r w:rsidRPr="00C55D16">
        <w:t>2020</w:t>
      </w:r>
      <w:r w:rsidRPr="00C55D16">
        <w:t>年相比成長了</w:t>
      </w:r>
      <w:r w:rsidRPr="00C55D16">
        <w:t>7%</w:t>
      </w:r>
      <w:r w:rsidRPr="00C55D16">
        <w:t>。其中資訊產業占了</w:t>
      </w:r>
      <w:r w:rsidRPr="00C55D16">
        <w:t>43%</w:t>
      </w:r>
      <w:r w:rsidRPr="00C55D16">
        <w:t>，市值為</w:t>
      </w:r>
      <w:r w:rsidRPr="00C55D16">
        <w:t>129</w:t>
      </w:r>
      <w:r w:rsidRPr="00C55D16">
        <w:t>億美元；通訊產業占</w:t>
      </w:r>
      <w:r w:rsidRPr="00C55D16">
        <w:t>57%</w:t>
      </w:r>
      <w:r w:rsidRPr="00C55D16">
        <w:t>，市值為</w:t>
      </w:r>
      <w:r w:rsidRPr="00C55D16">
        <w:t>170</w:t>
      </w:r>
      <w:r w:rsidRPr="00C55D16">
        <w:t>億美元；總體僱用員工數達到</w:t>
      </w:r>
      <w:r w:rsidRPr="00C55D16">
        <w:t>18</w:t>
      </w:r>
      <w:r w:rsidRPr="00C55D16">
        <w:t>萬</w:t>
      </w:r>
      <w:r w:rsidRPr="00C55D16">
        <w:t>5,000</w:t>
      </w:r>
      <w:r w:rsidRPr="00C55D16">
        <w:t>人，該行業就業人數增加了</w:t>
      </w:r>
      <w:r w:rsidRPr="00C55D16">
        <w:t>14%</w:t>
      </w:r>
      <w:r w:rsidRPr="00C55D16">
        <w:t>，其中</w:t>
      </w:r>
      <w:r w:rsidRPr="00C55D16">
        <w:t>9%</w:t>
      </w:r>
      <w:r w:rsidRPr="00C55D16">
        <w:t>屬於資訊科技人才。而土耳其科技園區也持續增長，截至</w:t>
      </w:r>
      <w:r w:rsidRPr="00C55D16">
        <w:t>2021</w:t>
      </w:r>
      <w:r w:rsidRPr="00C55D16">
        <w:t>年土耳其共有</w:t>
      </w:r>
      <w:r w:rsidRPr="00C55D16">
        <w:t>92</w:t>
      </w:r>
      <w:r w:rsidRPr="00C55D16">
        <w:t>個科技園區，有超過</w:t>
      </w:r>
      <w:r w:rsidRPr="00C55D16">
        <w:t>7,000</w:t>
      </w:r>
      <w:r w:rsidRPr="00C55D16">
        <w:t>家公司和近</w:t>
      </w:r>
      <w:r w:rsidRPr="00C55D16">
        <w:t>80,000</w:t>
      </w:r>
      <w:r w:rsidRPr="00C55D16">
        <w:t>名員工（備註：</w:t>
      </w:r>
      <w:r w:rsidRPr="00C55D16">
        <w:t>2022</w:t>
      </w:r>
      <w:r w:rsidRPr="00C55D16">
        <w:t>年數據預計於</w:t>
      </w:r>
      <w:r w:rsidRPr="00C55D16">
        <w:t>2023</w:t>
      </w:r>
      <w:r w:rsidRPr="00C55D16">
        <w:t>年</w:t>
      </w:r>
      <w:r w:rsidRPr="00C55D16">
        <w:t>7</w:t>
      </w:r>
      <w:r w:rsidRPr="00C55D16">
        <w:t>月公</w:t>
      </w:r>
      <w:r w:rsidR="006E59BD" w:rsidRPr="00C55D16">
        <w:t>布</w:t>
      </w:r>
      <w:r w:rsidRPr="00C55D16">
        <w:t>）。</w:t>
      </w:r>
    </w:p>
    <w:p w14:paraId="232BF93D" w14:textId="77777777" w:rsidR="003A5B29" w:rsidRPr="00C55D16" w:rsidRDefault="003A5B29" w:rsidP="007B5B8F">
      <w:pPr>
        <w:pStyle w:val="aff8"/>
      </w:pPr>
      <w:r w:rsidRPr="00C55D16">
        <w:rPr>
          <w:noProof/>
        </w:rPr>
        <w:drawing>
          <wp:inline distT="0" distB="0" distL="0" distR="0" wp14:anchorId="6EBD41E4" wp14:editId="6D95AEC7">
            <wp:extent cx="5400040" cy="2590800"/>
            <wp:effectExtent l="0" t="0" r="0" b="0"/>
            <wp:docPr id="51" name="圖片 51" descr="一張含有 文字, 螢幕擷取畫面, 圖表,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圖片 51" descr="一張含有 文字, 螢幕擷取畫面, 圖表, 字型 的圖片&#10;&#10;自動產生的描述"/>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40" cy="2590800"/>
                    </a:xfrm>
                    <a:prstGeom prst="rect">
                      <a:avLst/>
                    </a:prstGeom>
                    <a:noFill/>
                    <a:ln>
                      <a:noFill/>
                    </a:ln>
                  </pic:spPr>
                </pic:pic>
              </a:graphicData>
            </a:graphic>
          </wp:inline>
        </w:drawing>
      </w:r>
      <w:r w:rsidRPr="00C55D16">
        <w:t xml:space="preserve"> </w:t>
      </w:r>
    </w:p>
    <w:p w14:paraId="69056044" w14:textId="441F7E1B" w:rsidR="003A5B29" w:rsidRPr="00C55D16" w:rsidRDefault="003A5B29" w:rsidP="007B5B8F">
      <w:pPr>
        <w:pStyle w:val="aff8"/>
        <w:jc w:val="left"/>
      </w:pPr>
      <w:r w:rsidRPr="00C55D16">
        <w:rPr>
          <w:shd w:val="clear" w:color="auto" w:fill="FFFFFF"/>
        </w:rPr>
        <w:t>資料來源：</w:t>
      </w:r>
      <w:r w:rsidRPr="00C55D16">
        <w:t>土耳其資通訊協會</w:t>
      </w:r>
    </w:p>
    <w:p w14:paraId="0735B0E5" w14:textId="77777777" w:rsidR="007B5B8F" w:rsidRPr="00C55D16" w:rsidRDefault="007B5B8F" w:rsidP="007B5B8F">
      <w:pPr>
        <w:pStyle w:val="aff8"/>
        <w:jc w:val="left"/>
        <w:rPr>
          <w:shd w:val="clear" w:color="auto" w:fill="FFFFFF"/>
        </w:rPr>
      </w:pPr>
    </w:p>
    <w:p w14:paraId="0E4AF902" w14:textId="7D68C33E" w:rsidR="003A5B29" w:rsidRPr="00C55D16" w:rsidRDefault="003A5B29" w:rsidP="007B5B8F">
      <w:pPr>
        <w:pStyle w:val="aff5"/>
        <w:ind w:left="1416" w:firstLine="472"/>
        <w:rPr>
          <w:highlight w:val="yellow"/>
        </w:rPr>
      </w:pPr>
      <w:r w:rsidRPr="00C55D16">
        <w:t>2022</w:t>
      </w:r>
      <w:r w:rsidRPr="00C55D16">
        <w:t>年土耳其資通訊產業出口金額為</w:t>
      </w:r>
      <w:r w:rsidRPr="00C55D16">
        <w:t>124</w:t>
      </w:r>
      <w:r w:rsidRPr="00C55D16">
        <w:t>億</w:t>
      </w:r>
      <w:r w:rsidRPr="00C55D16">
        <w:t>1,428</w:t>
      </w:r>
      <w:r w:rsidRPr="00C55D16">
        <w:t>萬美元，較</w:t>
      </w:r>
      <w:r w:rsidRPr="00C55D16">
        <w:t>2021</w:t>
      </w:r>
      <w:r w:rsidRPr="00C55D16">
        <w:t>年成長</w:t>
      </w:r>
      <w:r w:rsidRPr="00C55D16">
        <w:t>8</w:t>
      </w:r>
      <w:r w:rsidR="00274097" w:rsidRPr="00C55D16">
        <w:t>%</w:t>
      </w:r>
      <w:r w:rsidRPr="00C55D16">
        <w:t>；進口金額為</w:t>
      </w:r>
      <w:r w:rsidRPr="00C55D16">
        <w:t>278</w:t>
      </w:r>
      <w:r w:rsidRPr="00C55D16">
        <w:t>億</w:t>
      </w:r>
      <w:r w:rsidRPr="00C55D16">
        <w:t>4,382</w:t>
      </w:r>
      <w:r w:rsidRPr="00C55D16">
        <w:t>萬美元，較</w:t>
      </w:r>
      <w:r w:rsidRPr="00C55D16">
        <w:t>2021</w:t>
      </w:r>
      <w:r w:rsidRPr="00C55D16">
        <w:t>年成長</w:t>
      </w:r>
      <w:r w:rsidRPr="00C55D16">
        <w:t>6</w:t>
      </w:r>
      <w:r w:rsidR="00274097" w:rsidRPr="00C55D16">
        <w:t>%</w:t>
      </w:r>
      <w:r w:rsidRPr="00C55D16">
        <w:t>。</w:t>
      </w:r>
    </w:p>
    <w:p w14:paraId="42F01F0D" w14:textId="77777777" w:rsidR="007B5B8F" w:rsidRPr="00C55D16" w:rsidRDefault="007B5B8F">
      <w:pPr>
        <w:widowControl/>
        <w:overflowPunct/>
        <w:autoSpaceDE/>
        <w:autoSpaceDN/>
        <w:ind w:firstLineChars="0" w:firstLine="0"/>
        <w:jc w:val="left"/>
        <w:rPr>
          <w:rFonts w:eastAsia="華康粗圓體"/>
        </w:rPr>
      </w:pPr>
      <w:r w:rsidRPr="00C55D16">
        <w:br w:type="page"/>
      </w:r>
    </w:p>
    <w:p w14:paraId="6D3F6F35" w14:textId="1103340A" w:rsidR="003A5B29" w:rsidRPr="00C55D16" w:rsidRDefault="003A5B29" w:rsidP="007B5B8F">
      <w:pPr>
        <w:pStyle w:val="aff7"/>
      </w:pPr>
      <w:r w:rsidRPr="00C55D16">
        <w:t>2022</w:t>
      </w:r>
      <w:r w:rsidRPr="00C55D16">
        <w:t>年土耳其資通訊產品進出口統計</w:t>
      </w:r>
    </w:p>
    <w:p w14:paraId="359A27E9" w14:textId="14CCD48F" w:rsidR="003A5B29" w:rsidRPr="00C55D16" w:rsidRDefault="003A5B29" w:rsidP="003A5B29">
      <w:pPr>
        <w:adjustRightInd w:val="0"/>
        <w:ind w:firstLine="472"/>
        <w:jc w:val="right"/>
      </w:pPr>
      <w:r w:rsidRPr="00C55D16">
        <w:t>單位</w:t>
      </w:r>
      <w:r w:rsidR="007B5B8F" w:rsidRPr="00C55D16">
        <w:rPr>
          <w:rFonts w:hint="eastAsia"/>
        </w:rPr>
        <w:t>：</w:t>
      </w:r>
      <w:r w:rsidRPr="00C55D16">
        <w:t>千美元</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30"/>
        <w:gridCol w:w="1275"/>
        <w:gridCol w:w="1276"/>
        <w:gridCol w:w="851"/>
        <w:gridCol w:w="1346"/>
        <w:gridCol w:w="1347"/>
        <w:gridCol w:w="919"/>
      </w:tblGrid>
      <w:tr w:rsidR="00BD4395" w:rsidRPr="00C55D16" w14:paraId="033D890A" w14:textId="77777777" w:rsidTr="007B5B8F">
        <w:trPr>
          <w:trHeight w:val="567"/>
          <w:jc w:val="center"/>
        </w:trPr>
        <w:tc>
          <w:tcPr>
            <w:tcW w:w="1630" w:type="dxa"/>
            <w:tcBorders>
              <w:top w:val="single" w:sz="12" w:space="0" w:color="auto"/>
              <w:left w:val="single" w:sz="12" w:space="0" w:color="auto"/>
              <w:bottom w:val="single" w:sz="4" w:space="0" w:color="auto"/>
              <w:right w:val="single" w:sz="4" w:space="0" w:color="auto"/>
            </w:tcBorders>
            <w:shd w:val="clear" w:color="auto" w:fill="CCFFCC"/>
            <w:vAlign w:val="center"/>
            <w:hideMark/>
          </w:tcPr>
          <w:p w14:paraId="75F9DF72" w14:textId="77777777" w:rsidR="003A5B29" w:rsidRPr="00C55D16" w:rsidRDefault="003A5B29" w:rsidP="007B5B8F">
            <w:pPr>
              <w:pStyle w:val="aff8"/>
            </w:pPr>
            <w:r w:rsidRPr="00C55D16">
              <w:rPr>
                <w:rFonts w:hint="eastAsia"/>
              </w:rPr>
              <w:t>產品名稱</w:t>
            </w:r>
          </w:p>
        </w:tc>
        <w:tc>
          <w:tcPr>
            <w:tcW w:w="1275" w:type="dxa"/>
            <w:tcBorders>
              <w:top w:val="single" w:sz="12" w:space="0" w:color="auto"/>
              <w:left w:val="single" w:sz="4" w:space="0" w:color="auto"/>
              <w:bottom w:val="single" w:sz="4" w:space="0" w:color="auto"/>
              <w:right w:val="single" w:sz="4" w:space="0" w:color="auto"/>
            </w:tcBorders>
            <w:shd w:val="clear" w:color="auto" w:fill="CCFFCC"/>
            <w:vAlign w:val="center"/>
            <w:hideMark/>
          </w:tcPr>
          <w:p w14:paraId="24BE6A2F" w14:textId="77777777" w:rsidR="007B5B8F" w:rsidRPr="00C55D16" w:rsidRDefault="003A5B29" w:rsidP="007B5B8F">
            <w:pPr>
              <w:pStyle w:val="aff8"/>
            </w:pPr>
            <w:r w:rsidRPr="00C55D16">
              <w:t>2021</w:t>
            </w:r>
            <w:r w:rsidRPr="00C55D16">
              <w:rPr>
                <w:rFonts w:hint="eastAsia"/>
              </w:rPr>
              <w:t>年</w:t>
            </w:r>
          </w:p>
          <w:p w14:paraId="0DFE1566" w14:textId="37FC5BD3" w:rsidR="003A5B29" w:rsidRPr="00C55D16" w:rsidRDefault="003A5B29" w:rsidP="007B5B8F">
            <w:pPr>
              <w:pStyle w:val="aff8"/>
            </w:pPr>
            <w:r w:rsidRPr="00C55D16">
              <w:rPr>
                <w:rFonts w:hint="eastAsia"/>
              </w:rPr>
              <w:t>出口額</w:t>
            </w:r>
          </w:p>
        </w:tc>
        <w:tc>
          <w:tcPr>
            <w:tcW w:w="1276" w:type="dxa"/>
            <w:tcBorders>
              <w:top w:val="single" w:sz="12" w:space="0" w:color="auto"/>
              <w:left w:val="single" w:sz="4" w:space="0" w:color="auto"/>
              <w:bottom w:val="single" w:sz="4" w:space="0" w:color="auto"/>
              <w:right w:val="single" w:sz="4" w:space="0" w:color="auto"/>
            </w:tcBorders>
            <w:shd w:val="clear" w:color="auto" w:fill="CCFFCC"/>
            <w:vAlign w:val="center"/>
            <w:hideMark/>
          </w:tcPr>
          <w:p w14:paraId="59E9BF1C" w14:textId="77777777" w:rsidR="007B5B8F" w:rsidRPr="00C55D16" w:rsidRDefault="003A5B29" w:rsidP="007B5B8F">
            <w:pPr>
              <w:pStyle w:val="aff8"/>
            </w:pPr>
            <w:r w:rsidRPr="00C55D16">
              <w:t>2022</w:t>
            </w:r>
            <w:r w:rsidRPr="00C55D16">
              <w:t>年</w:t>
            </w:r>
          </w:p>
          <w:p w14:paraId="67879CA1" w14:textId="775576E0" w:rsidR="003A5B29" w:rsidRPr="00C55D16" w:rsidRDefault="003A5B29" w:rsidP="007B5B8F">
            <w:pPr>
              <w:pStyle w:val="aff8"/>
            </w:pPr>
            <w:r w:rsidRPr="00C55D16">
              <w:t>出口額</w:t>
            </w:r>
          </w:p>
        </w:tc>
        <w:tc>
          <w:tcPr>
            <w:tcW w:w="851" w:type="dxa"/>
            <w:tcBorders>
              <w:top w:val="single" w:sz="12" w:space="0" w:color="auto"/>
              <w:left w:val="single" w:sz="4" w:space="0" w:color="auto"/>
              <w:bottom w:val="single" w:sz="4" w:space="0" w:color="auto"/>
              <w:right w:val="single" w:sz="4" w:space="0" w:color="auto"/>
            </w:tcBorders>
            <w:shd w:val="clear" w:color="auto" w:fill="CCFFCC"/>
            <w:vAlign w:val="center"/>
            <w:hideMark/>
          </w:tcPr>
          <w:p w14:paraId="5890BDA1" w14:textId="77777777" w:rsidR="003A5B29" w:rsidRPr="00C55D16" w:rsidRDefault="003A5B29" w:rsidP="007B5B8F">
            <w:pPr>
              <w:pStyle w:val="aff8"/>
            </w:pPr>
            <w:r w:rsidRPr="00C55D16">
              <w:rPr>
                <w:rFonts w:hint="eastAsia"/>
              </w:rPr>
              <w:t>增減比</w:t>
            </w:r>
          </w:p>
        </w:tc>
        <w:tc>
          <w:tcPr>
            <w:tcW w:w="1346" w:type="dxa"/>
            <w:tcBorders>
              <w:top w:val="single" w:sz="12" w:space="0" w:color="auto"/>
              <w:left w:val="single" w:sz="4" w:space="0" w:color="auto"/>
              <w:bottom w:val="single" w:sz="4" w:space="0" w:color="auto"/>
              <w:right w:val="single" w:sz="4" w:space="0" w:color="auto"/>
            </w:tcBorders>
            <w:shd w:val="clear" w:color="auto" w:fill="CCFFCC"/>
            <w:vAlign w:val="center"/>
            <w:hideMark/>
          </w:tcPr>
          <w:p w14:paraId="71F99E15" w14:textId="77777777" w:rsidR="007B5B8F" w:rsidRPr="00C55D16" w:rsidRDefault="003A5B29" w:rsidP="007B5B8F">
            <w:pPr>
              <w:pStyle w:val="aff8"/>
            </w:pPr>
            <w:r w:rsidRPr="00C55D16">
              <w:t>2021</w:t>
            </w:r>
            <w:r w:rsidRPr="00C55D16">
              <w:rPr>
                <w:rFonts w:hint="eastAsia"/>
              </w:rPr>
              <w:t>年</w:t>
            </w:r>
          </w:p>
          <w:p w14:paraId="43C7ADF8" w14:textId="10327A3A" w:rsidR="003A5B29" w:rsidRPr="00C55D16" w:rsidRDefault="003A5B29" w:rsidP="007B5B8F">
            <w:pPr>
              <w:pStyle w:val="aff8"/>
            </w:pPr>
            <w:r w:rsidRPr="00C55D16">
              <w:rPr>
                <w:rFonts w:hint="eastAsia"/>
              </w:rPr>
              <w:t>進口額</w:t>
            </w:r>
          </w:p>
        </w:tc>
        <w:tc>
          <w:tcPr>
            <w:tcW w:w="1347" w:type="dxa"/>
            <w:tcBorders>
              <w:top w:val="single" w:sz="12" w:space="0" w:color="auto"/>
              <w:left w:val="single" w:sz="4" w:space="0" w:color="auto"/>
              <w:bottom w:val="single" w:sz="4" w:space="0" w:color="auto"/>
              <w:right w:val="single" w:sz="4" w:space="0" w:color="auto"/>
            </w:tcBorders>
            <w:shd w:val="clear" w:color="auto" w:fill="CCFFCC"/>
            <w:vAlign w:val="center"/>
            <w:hideMark/>
          </w:tcPr>
          <w:p w14:paraId="7B87BA70" w14:textId="77777777" w:rsidR="007B5B8F" w:rsidRPr="00C55D16" w:rsidRDefault="003A5B29" w:rsidP="007B5B8F">
            <w:pPr>
              <w:pStyle w:val="aff8"/>
            </w:pPr>
            <w:r w:rsidRPr="00C55D16">
              <w:t>2022</w:t>
            </w:r>
            <w:r w:rsidRPr="00C55D16">
              <w:t>年</w:t>
            </w:r>
          </w:p>
          <w:p w14:paraId="5E69CCD2" w14:textId="210863CF" w:rsidR="003A5B29" w:rsidRPr="00C55D16" w:rsidRDefault="003A5B29" w:rsidP="007B5B8F">
            <w:pPr>
              <w:pStyle w:val="aff8"/>
            </w:pPr>
            <w:r w:rsidRPr="00C55D16">
              <w:rPr>
                <w:rFonts w:hint="eastAsia"/>
              </w:rPr>
              <w:t>進口額</w:t>
            </w:r>
          </w:p>
        </w:tc>
        <w:tc>
          <w:tcPr>
            <w:tcW w:w="919" w:type="dxa"/>
            <w:tcBorders>
              <w:top w:val="single" w:sz="12" w:space="0" w:color="auto"/>
              <w:left w:val="single" w:sz="4" w:space="0" w:color="auto"/>
              <w:bottom w:val="single" w:sz="4" w:space="0" w:color="auto"/>
              <w:right w:val="single" w:sz="12" w:space="0" w:color="auto"/>
            </w:tcBorders>
            <w:shd w:val="clear" w:color="auto" w:fill="CCFFCC"/>
            <w:vAlign w:val="center"/>
            <w:hideMark/>
          </w:tcPr>
          <w:p w14:paraId="1BE38A4E" w14:textId="77777777" w:rsidR="003A5B29" w:rsidRPr="00C55D16" w:rsidRDefault="003A5B29" w:rsidP="007B5B8F">
            <w:pPr>
              <w:pStyle w:val="aff8"/>
            </w:pPr>
            <w:r w:rsidRPr="00C55D16">
              <w:rPr>
                <w:rFonts w:hint="eastAsia"/>
              </w:rPr>
              <w:t>增減比</w:t>
            </w:r>
          </w:p>
        </w:tc>
      </w:tr>
      <w:tr w:rsidR="00BD4395" w:rsidRPr="00C55D16" w14:paraId="003041D3" w14:textId="77777777" w:rsidTr="007B5B8F">
        <w:trPr>
          <w:trHeight w:val="567"/>
          <w:jc w:val="center"/>
        </w:trPr>
        <w:tc>
          <w:tcPr>
            <w:tcW w:w="1630" w:type="dxa"/>
            <w:tcBorders>
              <w:top w:val="single" w:sz="4" w:space="0" w:color="auto"/>
              <w:left w:val="single" w:sz="12" w:space="0" w:color="auto"/>
              <w:bottom w:val="single" w:sz="4" w:space="0" w:color="auto"/>
              <w:right w:val="single" w:sz="4" w:space="0" w:color="auto"/>
            </w:tcBorders>
            <w:vAlign w:val="center"/>
            <w:hideMark/>
          </w:tcPr>
          <w:p w14:paraId="6ABEE8AC" w14:textId="77777777" w:rsidR="003A5B29" w:rsidRPr="00C55D16" w:rsidRDefault="003A5B29" w:rsidP="007B5B8F">
            <w:pPr>
              <w:pStyle w:val="aff8"/>
            </w:pPr>
            <w:r w:rsidRPr="00C55D16">
              <w:rPr>
                <w:rFonts w:hint="eastAsia"/>
              </w:rPr>
              <w:t>零組件</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8F0F67D" w14:textId="77777777" w:rsidR="003A5B29" w:rsidRPr="00C55D16" w:rsidRDefault="003A5B29" w:rsidP="007B5B8F">
            <w:pPr>
              <w:pStyle w:val="aff8"/>
              <w:jc w:val="right"/>
            </w:pPr>
            <w:r w:rsidRPr="00C55D16">
              <w:t>1,819,578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2CE863" w14:textId="77777777" w:rsidR="003A5B29" w:rsidRPr="00C55D16" w:rsidRDefault="003A5B29" w:rsidP="007B5B8F">
            <w:pPr>
              <w:pStyle w:val="aff8"/>
              <w:jc w:val="right"/>
            </w:pPr>
            <w:r w:rsidRPr="00C55D16">
              <w:t>2,300,464</w:t>
            </w:r>
          </w:p>
        </w:tc>
        <w:tc>
          <w:tcPr>
            <w:tcW w:w="851" w:type="dxa"/>
            <w:tcBorders>
              <w:top w:val="single" w:sz="4" w:space="0" w:color="auto"/>
              <w:left w:val="single" w:sz="4" w:space="0" w:color="auto"/>
              <w:bottom w:val="single" w:sz="4" w:space="0" w:color="auto"/>
              <w:right w:val="single" w:sz="4" w:space="0" w:color="auto"/>
            </w:tcBorders>
            <w:vAlign w:val="center"/>
            <w:hideMark/>
          </w:tcPr>
          <w:p w14:paraId="48DBE2AD" w14:textId="77777777" w:rsidR="003A5B29" w:rsidRPr="00C55D16" w:rsidRDefault="003A5B29" w:rsidP="007B5B8F">
            <w:pPr>
              <w:pStyle w:val="aff8"/>
              <w:jc w:val="right"/>
            </w:pPr>
            <w:r w:rsidRPr="00C55D16">
              <w:t>26%</w:t>
            </w:r>
          </w:p>
        </w:tc>
        <w:tc>
          <w:tcPr>
            <w:tcW w:w="1346" w:type="dxa"/>
            <w:tcBorders>
              <w:top w:val="single" w:sz="4" w:space="0" w:color="auto"/>
              <w:left w:val="single" w:sz="4" w:space="0" w:color="auto"/>
              <w:bottom w:val="single" w:sz="4" w:space="0" w:color="auto"/>
              <w:right w:val="single" w:sz="4" w:space="0" w:color="auto"/>
            </w:tcBorders>
            <w:vAlign w:val="center"/>
            <w:hideMark/>
          </w:tcPr>
          <w:p w14:paraId="3693CFFB" w14:textId="77777777" w:rsidR="003A5B29" w:rsidRPr="00C55D16" w:rsidRDefault="003A5B29" w:rsidP="007B5B8F">
            <w:pPr>
              <w:pStyle w:val="aff8"/>
              <w:jc w:val="right"/>
            </w:pPr>
            <w:r w:rsidRPr="00C55D16">
              <w:t>4,328,512</w:t>
            </w:r>
          </w:p>
        </w:tc>
        <w:tc>
          <w:tcPr>
            <w:tcW w:w="1347" w:type="dxa"/>
            <w:tcBorders>
              <w:top w:val="single" w:sz="4" w:space="0" w:color="auto"/>
              <w:left w:val="single" w:sz="4" w:space="0" w:color="auto"/>
              <w:bottom w:val="single" w:sz="4" w:space="0" w:color="auto"/>
              <w:right w:val="single" w:sz="4" w:space="0" w:color="auto"/>
            </w:tcBorders>
            <w:vAlign w:val="center"/>
            <w:hideMark/>
          </w:tcPr>
          <w:p w14:paraId="5F9E8E73" w14:textId="77777777" w:rsidR="003A5B29" w:rsidRPr="00C55D16" w:rsidRDefault="003A5B29" w:rsidP="007B5B8F">
            <w:pPr>
              <w:pStyle w:val="aff8"/>
              <w:jc w:val="right"/>
            </w:pPr>
            <w:r w:rsidRPr="00C55D16">
              <w:t>5,604,654</w:t>
            </w:r>
          </w:p>
        </w:tc>
        <w:tc>
          <w:tcPr>
            <w:tcW w:w="919" w:type="dxa"/>
            <w:tcBorders>
              <w:top w:val="single" w:sz="4" w:space="0" w:color="auto"/>
              <w:left w:val="single" w:sz="4" w:space="0" w:color="auto"/>
              <w:bottom w:val="single" w:sz="4" w:space="0" w:color="auto"/>
              <w:right w:val="single" w:sz="12" w:space="0" w:color="auto"/>
            </w:tcBorders>
            <w:vAlign w:val="center"/>
            <w:hideMark/>
          </w:tcPr>
          <w:p w14:paraId="60CBA971" w14:textId="77777777" w:rsidR="003A5B29" w:rsidRPr="00C55D16" w:rsidRDefault="003A5B29" w:rsidP="007B5B8F">
            <w:pPr>
              <w:pStyle w:val="aff8"/>
              <w:jc w:val="right"/>
            </w:pPr>
            <w:r w:rsidRPr="00C55D16">
              <w:t>29%</w:t>
            </w:r>
          </w:p>
        </w:tc>
      </w:tr>
      <w:tr w:rsidR="00BD4395" w:rsidRPr="00C55D16" w14:paraId="63D94546" w14:textId="77777777" w:rsidTr="007B5B8F">
        <w:trPr>
          <w:trHeight w:val="567"/>
          <w:jc w:val="center"/>
        </w:trPr>
        <w:tc>
          <w:tcPr>
            <w:tcW w:w="1630" w:type="dxa"/>
            <w:tcBorders>
              <w:top w:val="single" w:sz="4" w:space="0" w:color="auto"/>
              <w:left w:val="single" w:sz="12" w:space="0" w:color="auto"/>
              <w:bottom w:val="single" w:sz="4" w:space="0" w:color="auto"/>
              <w:right w:val="single" w:sz="4" w:space="0" w:color="auto"/>
            </w:tcBorders>
            <w:vAlign w:val="center"/>
            <w:hideMark/>
          </w:tcPr>
          <w:p w14:paraId="5659F319" w14:textId="77777777" w:rsidR="003A5B29" w:rsidRPr="00C55D16" w:rsidRDefault="003A5B29" w:rsidP="007B5B8F">
            <w:pPr>
              <w:pStyle w:val="aff8"/>
            </w:pPr>
            <w:r w:rsidRPr="00C55D16">
              <w:rPr>
                <w:rFonts w:hint="eastAsia"/>
              </w:rPr>
              <w:t>消費性電子</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3CFEFCE" w14:textId="77777777" w:rsidR="003A5B29" w:rsidRPr="00C55D16" w:rsidRDefault="003A5B29" w:rsidP="007B5B8F">
            <w:pPr>
              <w:pStyle w:val="aff8"/>
              <w:jc w:val="right"/>
            </w:pPr>
            <w:r w:rsidRPr="00C55D16">
              <w:t>1,487,905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B2FA560" w14:textId="77777777" w:rsidR="003A5B29" w:rsidRPr="00C55D16" w:rsidRDefault="003A5B29" w:rsidP="007B5B8F">
            <w:pPr>
              <w:pStyle w:val="aff8"/>
              <w:jc w:val="right"/>
            </w:pPr>
            <w:r w:rsidRPr="00C55D16">
              <w:t>1,087,795</w:t>
            </w:r>
          </w:p>
        </w:tc>
        <w:tc>
          <w:tcPr>
            <w:tcW w:w="851" w:type="dxa"/>
            <w:tcBorders>
              <w:top w:val="single" w:sz="4" w:space="0" w:color="auto"/>
              <w:left w:val="single" w:sz="4" w:space="0" w:color="auto"/>
              <w:bottom w:val="single" w:sz="4" w:space="0" w:color="auto"/>
              <w:right w:val="single" w:sz="4" w:space="0" w:color="auto"/>
            </w:tcBorders>
            <w:vAlign w:val="center"/>
            <w:hideMark/>
          </w:tcPr>
          <w:p w14:paraId="1DE8312A" w14:textId="10E41123" w:rsidR="003A5B29" w:rsidRPr="00C55D16" w:rsidRDefault="003A5B29" w:rsidP="007B5B8F">
            <w:pPr>
              <w:pStyle w:val="aff8"/>
              <w:jc w:val="right"/>
            </w:pPr>
            <w:r w:rsidRPr="00C55D16">
              <w:t>-27%</w:t>
            </w:r>
          </w:p>
        </w:tc>
        <w:tc>
          <w:tcPr>
            <w:tcW w:w="1346" w:type="dxa"/>
            <w:tcBorders>
              <w:top w:val="single" w:sz="4" w:space="0" w:color="auto"/>
              <w:left w:val="single" w:sz="4" w:space="0" w:color="auto"/>
              <w:bottom w:val="single" w:sz="4" w:space="0" w:color="auto"/>
              <w:right w:val="single" w:sz="4" w:space="0" w:color="auto"/>
            </w:tcBorders>
            <w:vAlign w:val="center"/>
            <w:hideMark/>
          </w:tcPr>
          <w:p w14:paraId="6FB2D147" w14:textId="77777777" w:rsidR="003A5B29" w:rsidRPr="00C55D16" w:rsidRDefault="003A5B29" w:rsidP="007B5B8F">
            <w:pPr>
              <w:pStyle w:val="aff8"/>
              <w:jc w:val="right"/>
            </w:pPr>
            <w:r w:rsidRPr="00C55D16">
              <w:t>1,945,546</w:t>
            </w:r>
          </w:p>
        </w:tc>
        <w:tc>
          <w:tcPr>
            <w:tcW w:w="1347" w:type="dxa"/>
            <w:tcBorders>
              <w:top w:val="single" w:sz="4" w:space="0" w:color="auto"/>
              <w:left w:val="single" w:sz="4" w:space="0" w:color="auto"/>
              <w:bottom w:val="single" w:sz="4" w:space="0" w:color="auto"/>
              <w:right w:val="single" w:sz="4" w:space="0" w:color="auto"/>
            </w:tcBorders>
            <w:vAlign w:val="center"/>
            <w:hideMark/>
          </w:tcPr>
          <w:p w14:paraId="3A137366" w14:textId="77777777" w:rsidR="003A5B29" w:rsidRPr="00C55D16" w:rsidRDefault="003A5B29" w:rsidP="007B5B8F">
            <w:pPr>
              <w:pStyle w:val="aff8"/>
              <w:jc w:val="right"/>
            </w:pPr>
            <w:r w:rsidRPr="00C55D16">
              <w:t>1,808,563</w:t>
            </w:r>
          </w:p>
        </w:tc>
        <w:tc>
          <w:tcPr>
            <w:tcW w:w="919" w:type="dxa"/>
            <w:tcBorders>
              <w:top w:val="single" w:sz="4" w:space="0" w:color="auto"/>
              <w:left w:val="single" w:sz="4" w:space="0" w:color="auto"/>
              <w:bottom w:val="single" w:sz="4" w:space="0" w:color="auto"/>
              <w:right w:val="single" w:sz="12" w:space="0" w:color="auto"/>
            </w:tcBorders>
            <w:vAlign w:val="center"/>
            <w:hideMark/>
          </w:tcPr>
          <w:p w14:paraId="173EEB65" w14:textId="18723645" w:rsidR="003A5B29" w:rsidRPr="00C55D16" w:rsidRDefault="003A5B29" w:rsidP="007B5B8F">
            <w:pPr>
              <w:pStyle w:val="aff8"/>
              <w:jc w:val="right"/>
            </w:pPr>
            <w:r w:rsidRPr="00C55D16">
              <w:t>-7%</w:t>
            </w:r>
          </w:p>
        </w:tc>
      </w:tr>
      <w:tr w:rsidR="00BD4395" w:rsidRPr="00C55D16" w14:paraId="25797B01" w14:textId="77777777" w:rsidTr="007B5B8F">
        <w:trPr>
          <w:trHeight w:val="567"/>
          <w:jc w:val="center"/>
        </w:trPr>
        <w:tc>
          <w:tcPr>
            <w:tcW w:w="1630" w:type="dxa"/>
            <w:tcBorders>
              <w:top w:val="single" w:sz="4" w:space="0" w:color="auto"/>
              <w:left w:val="single" w:sz="12" w:space="0" w:color="auto"/>
              <w:bottom w:val="single" w:sz="4" w:space="0" w:color="auto"/>
              <w:right w:val="single" w:sz="4" w:space="0" w:color="auto"/>
            </w:tcBorders>
            <w:vAlign w:val="center"/>
            <w:hideMark/>
          </w:tcPr>
          <w:p w14:paraId="2143887D" w14:textId="77777777" w:rsidR="003A5B29" w:rsidRPr="00C55D16" w:rsidRDefault="003A5B29" w:rsidP="007B5B8F">
            <w:pPr>
              <w:pStyle w:val="aff8"/>
            </w:pPr>
            <w:r w:rsidRPr="00C55D16">
              <w:rPr>
                <w:rFonts w:hint="eastAsia"/>
              </w:rPr>
              <w:t>通信相關設備</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6D7F921" w14:textId="77777777" w:rsidR="003A5B29" w:rsidRPr="00C55D16" w:rsidRDefault="003A5B29" w:rsidP="007B5B8F">
            <w:pPr>
              <w:pStyle w:val="aff8"/>
              <w:jc w:val="right"/>
            </w:pPr>
            <w:r w:rsidRPr="00C55D16">
              <w:t>3,877,388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67D390A" w14:textId="77777777" w:rsidR="003A5B29" w:rsidRPr="00C55D16" w:rsidRDefault="003A5B29" w:rsidP="007B5B8F">
            <w:pPr>
              <w:pStyle w:val="aff8"/>
              <w:jc w:val="right"/>
            </w:pPr>
            <w:r w:rsidRPr="00C55D16">
              <w:t>4,573,998</w:t>
            </w:r>
          </w:p>
        </w:tc>
        <w:tc>
          <w:tcPr>
            <w:tcW w:w="851" w:type="dxa"/>
            <w:tcBorders>
              <w:top w:val="single" w:sz="4" w:space="0" w:color="auto"/>
              <w:left w:val="single" w:sz="4" w:space="0" w:color="auto"/>
              <w:bottom w:val="single" w:sz="4" w:space="0" w:color="auto"/>
              <w:right w:val="single" w:sz="4" w:space="0" w:color="auto"/>
            </w:tcBorders>
            <w:vAlign w:val="center"/>
            <w:hideMark/>
          </w:tcPr>
          <w:p w14:paraId="5D01E423" w14:textId="77777777" w:rsidR="003A5B29" w:rsidRPr="00C55D16" w:rsidRDefault="003A5B29" w:rsidP="007B5B8F">
            <w:pPr>
              <w:pStyle w:val="aff8"/>
              <w:jc w:val="right"/>
            </w:pPr>
            <w:r w:rsidRPr="00C55D16">
              <w:t>18%</w:t>
            </w:r>
          </w:p>
        </w:tc>
        <w:tc>
          <w:tcPr>
            <w:tcW w:w="1346" w:type="dxa"/>
            <w:tcBorders>
              <w:top w:val="single" w:sz="4" w:space="0" w:color="auto"/>
              <w:left w:val="single" w:sz="4" w:space="0" w:color="auto"/>
              <w:bottom w:val="single" w:sz="4" w:space="0" w:color="auto"/>
              <w:right w:val="single" w:sz="4" w:space="0" w:color="auto"/>
            </w:tcBorders>
            <w:vAlign w:val="center"/>
            <w:hideMark/>
          </w:tcPr>
          <w:p w14:paraId="2C99F2B3" w14:textId="77777777" w:rsidR="003A5B29" w:rsidRPr="00C55D16" w:rsidRDefault="003A5B29" w:rsidP="007B5B8F">
            <w:pPr>
              <w:pStyle w:val="aff8"/>
              <w:jc w:val="right"/>
            </w:pPr>
            <w:r w:rsidRPr="00C55D16">
              <w:t>8,122,220</w:t>
            </w:r>
          </w:p>
        </w:tc>
        <w:tc>
          <w:tcPr>
            <w:tcW w:w="1347" w:type="dxa"/>
            <w:tcBorders>
              <w:top w:val="single" w:sz="4" w:space="0" w:color="auto"/>
              <w:left w:val="single" w:sz="4" w:space="0" w:color="auto"/>
              <w:bottom w:val="single" w:sz="4" w:space="0" w:color="auto"/>
              <w:right w:val="single" w:sz="4" w:space="0" w:color="auto"/>
            </w:tcBorders>
            <w:vAlign w:val="center"/>
            <w:hideMark/>
          </w:tcPr>
          <w:p w14:paraId="29008AA8" w14:textId="77777777" w:rsidR="003A5B29" w:rsidRPr="00C55D16" w:rsidRDefault="003A5B29" w:rsidP="007B5B8F">
            <w:pPr>
              <w:pStyle w:val="aff8"/>
              <w:jc w:val="right"/>
            </w:pPr>
            <w:r w:rsidRPr="00C55D16">
              <w:t>7,712,580</w:t>
            </w:r>
          </w:p>
        </w:tc>
        <w:tc>
          <w:tcPr>
            <w:tcW w:w="919" w:type="dxa"/>
            <w:tcBorders>
              <w:top w:val="single" w:sz="4" w:space="0" w:color="auto"/>
              <w:left w:val="single" w:sz="4" w:space="0" w:color="auto"/>
              <w:bottom w:val="single" w:sz="4" w:space="0" w:color="auto"/>
              <w:right w:val="single" w:sz="12" w:space="0" w:color="auto"/>
            </w:tcBorders>
            <w:vAlign w:val="center"/>
            <w:hideMark/>
          </w:tcPr>
          <w:p w14:paraId="14D40967" w14:textId="7098C4A3" w:rsidR="003A5B29" w:rsidRPr="00C55D16" w:rsidRDefault="003A5B29" w:rsidP="007B5B8F">
            <w:pPr>
              <w:pStyle w:val="aff8"/>
              <w:jc w:val="right"/>
            </w:pPr>
            <w:r w:rsidRPr="00C55D16">
              <w:t>-5%</w:t>
            </w:r>
          </w:p>
        </w:tc>
      </w:tr>
      <w:tr w:rsidR="00BD4395" w:rsidRPr="00C55D16" w14:paraId="0D3439E5" w14:textId="77777777" w:rsidTr="007B5B8F">
        <w:trPr>
          <w:trHeight w:val="567"/>
          <w:jc w:val="center"/>
        </w:trPr>
        <w:tc>
          <w:tcPr>
            <w:tcW w:w="1630" w:type="dxa"/>
            <w:tcBorders>
              <w:top w:val="single" w:sz="4" w:space="0" w:color="auto"/>
              <w:left w:val="single" w:sz="12" w:space="0" w:color="auto"/>
              <w:bottom w:val="single" w:sz="4" w:space="0" w:color="auto"/>
              <w:right w:val="single" w:sz="4" w:space="0" w:color="auto"/>
            </w:tcBorders>
            <w:vAlign w:val="center"/>
            <w:hideMark/>
          </w:tcPr>
          <w:p w14:paraId="40708CE3" w14:textId="77777777" w:rsidR="003A5B29" w:rsidRPr="00C55D16" w:rsidRDefault="003A5B29" w:rsidP="007B5B8F">
            <w:pPr>
              <w:pStyle w:val="aff8"/>
            </w:pPr>
            <w:r w:rsidRPr="00C55D16">
              <w:rPr>
                <w:rFonts w:hint="eastAsia"/>
              </w:rPr>
              <w:t>其他資訊設備</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8D9AACB" w14:textId="77777777" w:rsidR="003A5B29" w:rsidRPr="00C55D16" w:rsidRDefault="003A5B29" w:rsidP="007B5B8F">
            <w:pPr>
              <w:pStyle w:val="aff8"/>
              <w:jc w:val="right"/>
            </w:pPr>
            <w:r w:rsidRPr="00C55D16">
              <w:t>2,711,520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17A0EC8" w14:textId="77777777" w:rsidR="003A5B29" w:rsidRPr="00C55D16" w:rsidRDefault="003A5B29" w:rsidP="007B5B8F">
            <w:pPr>
              <w:pStyle w:val="aff8"/>
              <w:jc w:val="right"/>
            </w:pPr>
            <w:r w:rsidRPr="00C55D16">
              <w:t>3,248,118</w:t>
            </w:r>
          </w:p>
        </w:tc>
        <w:tc>
          <w:tcPr>
            <w:tcW w:w="851" w:type="dxa"/>
            <w:tcBorders>
              <w:top w:val="single" w:sz="4" w:space="0" w:color="auto"/>
              <w:left w:val="single" w:sz="4" w:space="0" w:color="auto"/>
              <w:bottom w:val="single" w:sz="4" w:space="0" w:color="auto"/>
              <w:right w:val="single" w:sz="4" w:space="0" w:color="auto"/>
            </w:tcBorders>
            <w:vAlign w:val="center"/>
            <w:hideMark/>
          </w:tcPr>
          <w:p w14:paraId="1295CAC0" w14:textId="77777777" w:rsidR="003A5B29" w:rsidRPr="00C55D16" w:rsidRDefault="003A5B29" w:rsidP="007B5B8F">
            <w:pPr>
              <w:pStyle w:val="aff8"/>
              <w:jc w:val="right"/>
            </w:pPr>
            <w:r w:rsidRPr="00C55D16">
              <w:t>20%</w:t>
            </w:r>
          </w:p>
        </w:tc>
        <w:tc>
          <w:tcPr>
            <w:tcW w:w="1346" w:type="dxa"/>
            <w:tcBorders>
              <w:top w:val="single" w:sz="4" w:space="0" w:color="auto"/>
              <w:left w:val="single" w:sz="4" w:space="0" w:color="auto"/>
              <w:bottom w:val="single" w:sz="4" w:space="0" w:color="auto"/>
              <w:right w:val="single" w:sz="4" w:space="0" w:color="auto"/>
            </w:tcBorders>
            <w:vAlign w:val="center"/>
            <w:hideMark/>
          </w:tcPr>
          <w:p w14:paraId="178FF527" w14:textId="77777777" w:rsidR="003A5B29" w:rsidRPr="00C55D16" w:rsidRDefault="003A5B29" w:rsidP="007B5B8F">
            <w:pPr>
              <w:pStyle w:val="aff8"/>
              <w:jc w:val="right"/>
            </w:pPr>
            <w:r w:rsidRPr="00C55D16">
              <w:t>7,762,011</w:t>
            </w:r>
          </w:p>
        </w:tc>
        <w:tc>
          <w:tcPr>
            <w:tcW w:w="1347" w:type="dxa"/>
            <w:tcBorders>
              <w:top w:val="single" w:sz="4" w:space="0" w:color="auto"/>
              <w:left w:val="single" w:sz="4" w:space="0" w:color="auto"/>
              <w:bottom w:val="single" w:sz="4" w:space="0" w:color="auto"/>
              <w:right w:val="single" w:sz="4" w:space="0" w:color="auto"/>
            </w:tcBorders>
            <w:vAlign w:val="center"/>
            <w:hideMark/>
          </w:tcPr>
          <w:p w14:paraId="08BCA500" w14:textId="77777777" w:rsidR="003A5B29" w:rsidRPr="00C55D16" w:rsidRDefault="003A5B29" w:rsidP="007B5B8F">
            <w:pPr>
              <w:pStyle w:val="aff8"/>
              <w:jc w:val="right"/>
            </w:pPr>
            <w:r w:rsidRPr="00C55D16">
              <w:t>8,431,117</w:t>
            </w:r>
          </w:p>
        </w:tc>
        <w:tc>
          <w:tcPr>
            <w:tcW w:w="919" w:type="dxa"/>
            <w:tcBorders>
              <w:top w:val="single" w:sz="4" w:space="0" w:color="auto"/>
              <w:left w:val="single" w:sz="4" w:space="0" w:color="auto"/>
              <w:bottom w:val="single" w:sz="4" w:space="0" w:color="auto"/>
              <w:right w:val="single" w:sz="12" w:space="0" w:color="auto"/>
            </w:tcBorders>
            <w:vAlign w:val="center"/>
            <w:hideMark/>
          </w:tcPr>
          <w:p w14:paraId="48129D95" w14:textId="77777777" w:rsidR="003A5B29" w:rsidRPr="00C55D16" w:rsidRDefault="003A5B29" w:rsidP="007B5B8F">
            <w:pPr>
              <w:pStyle w:val="aff8"/>
              <w:jc w:val="right"/>
            </w:pPr>
            <w:r w:rsidRPr="00C55D16">
              <w:t>9%</w:t>
            </w:r>
          </w:p>
        </w:tc>
      </w:tr>
      <w:tr w:rsidR="00BD4395" w:rsidRPr="00C55D16" w14:paraId="24A19883" w14:textId="77777777" w:rsidTr="007B5B8F">
        <w:trPr>
          <w:trHeight w:val="567"/>
          <w:jc w:val="center"/>
        </w:trPr>
        <w:tc>
          <w:tcPr>
            <w:tcW w:w="1630" w:type="dxa"/>
            <w:tcBorders>
              <w:top w:val="single" w:sz="4" w:space="0" w:color="auto"/>
              <w:left w:val="single" w:sz="12" w:space="0" w:color="auto"/>
              <w:bottom w:val="single" w:sz="4" w:space="0" w:color="auto"/>
              <w:right w:val="single" w:sz="4" w:space="0" w:color="auto"/>
            </w:tcBorders>
            <w:vAlign w:val="center"/>
            <w:hideMark/>
          </w:tcPr>
          <w:p w14:paraId="279DB4B9" w14:textId="77777777" w:rsidR="003A5B29" w:rsidRPr="00C55D16" w:rsidRDefault="003A5B29" w:rsidP="007B5B8F">
            <w:pPr>
              <w:pStyle w:val="aff8"/>
            </w:pPr>
            <w:r w:rsidRPr="00C55D16">
              <w:t>IT</w:t>
            </w:r>
            <w:r w:rsidRPr="00C55D16">
              <w:rPr>
                <w:rFonts w:hint="eastAsia"/>
              </w:rPr>
              <w:t>產品</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82AEF54" w14:textId="77777777" w:rsidR="003A5B29" w:rsidRPr="00C55D16" w:rsidRDefault="003A5B29" w:rsidP="007B5B8F">
            <w:pPr>
              <w:pStyle w:val="aff8"/>
              <w:jc w:val="right"/>
            </w:pPr>
            <w:r w:rsidRPr="00C55D16">
              <w:t>1,574,848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22C465A" w14:textId="77777777" w:rsidR="003A5B29" w:rsidRPr="00C55D16" w:rsidRDefault="003A5B29" w:rsidP="007B5B8F">
            <w:pPr>
              <w:pStyle w:val="aff8"/>
              <w:jc w:val="right"/>
            </w:pPr>
            <w:r w:rsidRPr="00C55D16">
              <w:t>1,203,904</w:t>
            </w:r>
          </w:p>
        </w:tc>
        <w:tc>
          <w:tcPr>
            <w:tcW w:w="851" w:type="dxa"/>
            <w:tcBorders>
              <w:top w:val="single" w:sz="4" w:space="0" w:color="auto"/>
              <w:left w:val="single" w:sz="4" w:space="0" w:color="auto"/>
              <w:bottom w:val="single" w:sz="4" w:space="0" w:color="auto"/>
              <w:right w:val="single" w:sz="4" w:space="0" w:color="auto"/>
            </w:tcBorders>
            <w:vAlign w:val="center"/>
            <w:hideMark/>
          </w:tcPr>
          <w:p w14:paraId="0793C690" w14:textId="2FBC9DAC" w:rsidR="003A5B29" w:rsidRPr="00C55D16" w:rsidRDefault="003A5B29" w:rsidP="007B5B8F">
            <w:pPr>
              <w:pStyle w:val="aff8"/>
              <w:jc w:val="right"/>
            </w:pPr>
            <w:r w:rsidRPr="00C55D16">
              <w:t>-24%</w:t>
            </w:r>
          </w:p>
        </w:tc>
        <w:tc>
          <w:tcPr>
            <w:tcW w:w="1346" w:type="dxa"/>
            <w:tcBorders>
              <w:top w:val="single" w:sz="4" w:space="0" w:color="auto"/>
              <w:left w:val="single" w:sz="4" w:space="0" w:color="auto"/>
              <w:bottom w:val="single" w:sz="4" w:space="0" w:color="auto"/>
              <w:right w:val="single" w:sz="4" w:space="0" w:color="auto"/>
            </w:tcBorders>
            <w:vAlign w:val="center"/>
            <w:hideMark/>
          </w:tcPr>
          <w:p w14:paraId="4B3529F3" w14:textId="77777777" w:rsidR="003A5B29" w:rsidRPr="00C55D16" w:rsidRDefault="003A5B29" w:rsidP="007B5B8F">
            <w:pPr>
              <w:pStyle w:val="aff8"/>
              <w:jc w:val="right"/>
            </w:pPr>
            <w:r w:rsidRPr="00C55D16">
              <w:t>4,216,560</w:t>
            </w:r>
          </w:p>
        </w:tc>
        <w:tc>
          <w:tcPr>
            <w:tcW w:w="1347" w:type="dxa"/>
            <w:tcBorders>
              <w:top w:val="single" w:sz="4" w:space="0" w:color="auto"/>
              <w:left w:val="single" w:sz="4" w:space="0" w:color="auto"/>
              <w:bottom w:val="single" w:sz="4" w:space="0" w:color="auto"/>
              <w:right w:val="single" w:sz="4" w:space="0" w:color="auto"/>
            </w:tcBorders>
            <w:vAlign w:val="center"/>
            <w:hideMark/>
          </w:tcPr>
          <w:p w14:paraId="51972C7D" w14:textId="77777777" w:rsidR="003A5B29" w:rsidRPr="00C55D16" w:rsidRDefault="003A5B29" w:rsidP="007B5B8F">
            <w:pPr>
              <w:pStyle w:val="aff8"/>
              <w:jc w:val="right"/>
            </w:pPr>
            <w:r w:rsidRPr="00C55D16">
              <w:t>4,286,913</w:t>
            </w:r>
          </w:p>
        </w:tc>
        <w:tc>
          <w:tcPr>
            <w:tcW w:w="919" w:type="dxa"/>
            <w:tcBorders>
              <w:top w:val="single" w:sz="4" w:space="0" w:color="auto"/>
              <w:left w:val="single" w:sz="4" w:space="0" w:color="auto"/>
              <w:bottom w:val="single" w:sz="4" w:space="0" w:color="auto"/>
              <w:right w:val="single" w:sz="12" w:space="0" w:color="auto"/>
            </w:tcBorders>
            <w:vAlign w:val="center"/>
            <w:hideMark/>
          </w:tcPr>
          <w:p w14:paraId="2F928FC0" w14:textId="77777777" w:rsidR="003A5B29" w:rsidRPr="00C55D16" w:rsidRDefault="003A5B29" w:rsidP="007B5B8F">
            <w:pPr>
              <w:pStyle w:val="aff8"/>
              <w:jc w:val="right"/>
            </w:pPr>
            <w:r w:rsidRPr="00C55D16">
              <w:t>2%</w:t>
            </w:r>
          </w:p>
        </w:tc>
      </w:tr>
      <w:tr w:rsidR="00BD4395" w:rsidRPr="00C55D16" w14:paraId="0F81477F" w14:textId="77777777" w:rsidTr="007B5B8F">
        <w:trPr>
          <w:trHeight w:val="567"/>
          <w:jc w:val="center"/>
        </w:trPr>
        <w:tc>
          <w:tcPr>
            <w:tcW w:w="1630" w:type="dxa"/>
            <w:tcBorders>
              <w:top w:val="single" w:sz="4" w:space="0" w:color="auto"/>
              <w:left w:val="single" w:sz="12" w:space="0" w:color="auto"/>
              <w:bottom w:val="single" w:sz="12" w:space="0" w:color="auto"/>
              <w:right w:val="single" w:sz="4" w:space="0" w:color="auto"/>
            </w:tcBorders>
            <w:vAlign w:val="center"/>
            <w:hideMark/>
          </w:tcPr>
          <w:p w14:paraId="6664924F" w14:textId="77777777" w:rsidR="003A5B29" w:rsidRPr="00C55D16" w:rsidRDefault="003A5B29" w:rsidP="007B5B8F">
            <w:pPr>
              <w:pStyle w:val="aff8"/>
              <w:rPr>
                <w:b/>
                <w:bCs/>
              </w:rPr>
            </w:pPr>
            <w:r w:rsidRPr="00C55D16">
              <w:rPr>
                <w:rFonts w:hint="eastAsia"/>
                <w:b/>
                <w:bCs/>
              </w:rPr>
              <w:t>總計</w:t>
            </w:r>
          </w:p>
        </w:tc>
        <w:tc>
          <w:tcPr>
            <w:tcW w:w="1275" w:type="dxa"/>
            <w:tcBorders>
              <w:top w:val="single" w:sz="4" w:space="0" w:color="auto"/>
              <w:left w:val="single" w:sz="4" w:space="0" w:color="auto"/>
              <w:bottom w:val="single" w:sz="12" w:space="0" w:color="auto"/>
              <w:right w:val="single" w:sz="4" w:space="0" w:color="auto"/>
            </w:tcBorders>
            <w:vAlign w:val="center"/>
            <w:hideMark/>
          </w:tcPr>
          <w:p w14:paraId="3B4DCDCC" w14:textId="77777777" w:rsidR="003A5B29" w:rsidRPr="00C55D16" w:rsidRDefault="003A5B29" w:rsidP="007B5B8F">
            <w:pPr>
              <w:pStyle w:val="aff8"/>
              <w:jc w:val="right"/>
              <w:rPr>
                <w:b/>
                <w:bCs/>
              </w:rPr>
            </w:pPr>
            <w:r w:rsidRPr="00C55D16">
              <w:rPr>
                <w:b/>
                <w:bCs/>
              </w:rPr>
              <w:t>11,471,240</w:t>
            </w:r>
          </w:p>
        </w:tc>
        <w:tc>
          <w:tcPr>
            <w:tcW w:w="1276" w:type="dxa"/>
            <w:tcBorders>
              <w:top w:val="single" w:sz="4" w:space="0" w:color="auto"/>
              <w:left w:val="single" w:sz="4" w:space="0" w:color="auto"/>
              <w:bottom w:val="single" w:sz="12" w:space="0" w:color="auto"/>
              <w:right w:val="single" w:sz="4" w:space="0" w:color="auto"/>
            </w:tcBorders>
            <w:noWrap/>
            <w:vAlign w:val="center"/>
            <w:hideMark/>
          </w:tcPr>
          <w:p w14:paraId="32DCD092" w14:textId="77777777" w:rsidR="003A5B29" w:rsidRPr="00C55D16" w:rsidRDefault="003A5B29" w:rsidP="007B5B8F">
            <w:pPr>
              <w:pStyle w:val="aff8"/>
              <w:jc w:val="right"/>
              <w:rPr>
                <w:b/>
                <w:bCs/>
              </w:rPr>
            </w:pPr>
            <w:r w:rsidRPr="00C55D16">
              <w:rPr>
                <w:b/>
                <w:bCs/>
              </w:rPr>
              <w:t>12,414,281</w:t>
            </w:r>
          </w:p>
        </w:tc>
        <w:tc>
          <w:tcPr>
            <w:tcW w:w="851" w:type="dxa"/>
            <w:tcBorders>
              <w:top w:val="single" w:sz="4" w:space="0" w:color="auto"/>
              <w:left w:val="single" w:sz="4" w:space="0" w:color="auto"/>
              <w:bottom w:val="single" w:sz="12" w:space="0" w:color="auto"/>
              <w:right w:val="single" w:sz="4" w:space="0" w:color="auto"/>
            </w:tcBorders>
            <w:vAlign w:val="center"/>
            <w:hideMark/>
          </w:tcPr>
          <w:p w14:paraId="5C3A3320" w14:textId="77777777" w:rsidR="003A5B29" w:rsidRPr="00C55D16" w:rsidRDefault="003A5B29" w:rsidP="007B5B8F">
            <w:pPr>
              <w:pStyle w:val="aff8"/>
              <w:jc w:val="right"/>
              <w:rPr>
                <w:b/>
                <w:bCs/>
              </w:rPr>
            </w:pPr>
            <w:r w:rsidRPr="00C55D16">
              <w:rPr>
                <w:b/>
                <w:bCs/>
              </w:rPr>
              <w:t>8%</w:t>
            </w:r>
          </w:p>
        </w:tc>
        <w:tc>
          <w:tcPr>
            <w:tcW w:w="1346" w:type="dxa"/>
            <w:tcBorders>
              <w:top w:val="single" w:sz="4" w:space="0" w:color="auto"/>
              <w:left w:val="single" w:sz="4" w:space="0" w:color="auto"/>
              <w:bottom w:val="single" w:sz="12" w:space="0" w:color="auto"/>
              <w:right w:val="single" w:sz="4" w:space="0" w:color="auto"/>
            </w:tcBorders>
            <w:vAlign w:val="center"/>
            <w:hideMark/>
          </w:tcPr>
          <w:p w14:paraId="3FC83468" w14:textId="77777777" w:rsidR="003A5B29" w:rsidRPr="00C55D16" w:rsidRDefault="003A5B29" w:rsidP="007B5B8F">
            <w:pPr>
              <w:pStyle w:val="aff8"/>
              <w:jc w:val="right"/>
              <w:rPr>
                <w:b/>
                <w:bCs/>
              </w:rPr>
            </w:pPr>
            <w:r w:rsidRPr="00C55D16">
              <w:rPr>
                <w:b/>
                <w:bCs/>
              </w:rPr>
              <w:t>26,374,851</w:t>
            </w:r>
          </w:p>
        </w:tc>
        <w:tc>
          <w:tcPr>
            <w:tcW w:w="1347" w:type="dxa"/>
            <w:tcBorders>
              <w:top w:val="single" w:sz="4" w:space="0" w:color="auto"/>
              <w:left w:val="single" w:sz="4" w:space="0" w:color="auto"/>
              <w:bottom w:val="single" w:sz="12" w:space="0" w:color="auto"/>
              <w:right w:val="single" w:sz="4" w:space="0" w:color="auto"/>
            </w:tcBorders>
            <w:vAlign w:val="center"/>
            <w:hideMark/>
          </w:tcPr>
          <w:p w14:paraId="7E8F5531" w14:textId="77777777" w:rsidR="003A5B29" w:rsidRPr="00C55D16" w:rsidRDefault="003A5B29" w:rsidP="007B5B8F">
            <w:pPr>
              <w:pStyle w:val="aff8"/>
              <w:jc w:val="right"/>
              <w:rPr>
                <w:b/>
                <w:bCs/>
              </w:rPr>
            </w:pPr>
            <w:r w:rsidRPr="00C55D16">
              <w:rPr>
                <w:b/>
                <w:bCs/>
              </w:rPr>
              <w:t>27,843,829</w:t>
            </w:r>
          </w:p>
        </w:tc>
        <w:tc>
          <w:tcPr>
            <w:tcW w:w="919" w:type="dxa"/>
            <w:tcBorders>
              <w:top w:val="single" w:sz="4" w:space="0" w:color="auto"/>
              <w:left w:val="single" w:sz="4" w:space="0" w:color="auto"/>
              <w:bottom w:val="single" w:sz="12" w:space="0" w:color="auto"/>
              <w:right w:val="single" w:sz="12" w:space="0" w:color="auto"/>
            </w:tcBorders>
            <w:vAlign w:val="center"/>
            <w:hideMark/>
          </w:tcPr>
          <w:p w14:paraId="5BC429B7" w14:textId="77777777" w:rsidR="003A5B29" w:rsidRPr="00C55D16" w:rsidRDefault="003A5B29" w:rsidP="007B5B8F">
            <w:pPr>
              <w:pStyle w:val="aff8"/>
              <w:jc w:val="right"/>
              <w:rPr>
                <w:b/>
                <w:bCs/>
              </w:rPr>
            </w:pPr>
            <w:r w:rsidRPr="00C55D16">
              <w:rPr>
                <w:b/>
                <w:bCs/>
              </w:rPr>
              <w:t>6%</w:t>
            </w:r>
          </w:p>
        </w:tc>
      </w:tr>
    </w:tbl>
    <w:p w14:paraId="6DA089D5" w14:textId="77777777" w:rsidR="003A5B29" w:rsidRPr="00C55D16" w:rsidRDefault="003A5B29" w:rsidP="007B5B8F">
      <w:pPr>
        <w:pStyle w:val="aff8"/>
        <w:jc w:val="left"/>
      </w:pPr>
      <w:r w:rsidRPr="00C55D16">
        <w:t>資料來源：土耳其統計局</w:t>
      </w:r>
    </w:p>
    <w:p w14:paraId="610EA831" w14:textId="77777777" w:rsidR="007B5B8F" w:rsidRPr="00C55D16" w:rsidRDefault="007B5B8F" w:rsidP="007B5B8F">
      <w:pPr>
        <w:pStyle w:val="aff8"/>
        <w:jc w:val="left"/>
        <w:rPr>
          <w:b/>
          <w:bCs/>
        </w:rPr>
      </w:pPr>
    </w:p>
    <w:p w14:paraId="42D4A125" w14:textId="77777777" w:rsidR="003A5B29" w:rsidRPr="00C55D16" w:rsidRDefault="003A5B29" w:rsidP="007B5B8F">
      <w:pPr>
        <w:pStyle w:val="aff5"/>
        <w:ind w:left="1416" w:firstLine="472"/>
      </w:pPr>
      <w:r w:rsidRPr="00C55D16">
        <w:t>土耳其的消費電子產業主要以消費電子與電子通訊設備為主，其中消費電子產業最主要的生產項目是電視機。由於消費者崇尚高畫質電視機的喜好，使得土耳其電視機製造商必須持續投資於新技術的開發，因此土耳其製電視機在歐盟消費者心目中，已具備價格與品質雙重優勢，而主要的工廠多位於伊斯坦堡與曼尼沙（</w:t>
      </w:r>
      <w:r w:rsidRPr="00C55D16">
        <w:t>Manisa</w:t>
      </w:r>
      <w:r w:rsidRPr="00C55D16">
        <w:t>）。</w:t>
      </w:r>
    </w:p>
    <w:p w14:paraId="7236F084" w14:textId="230C40D6" w:rsidR="003A5B29" w:rsidRPr="00C55D16" w:rsidRDefault="003A5B29" w:rsidP="007B5B8F">
      <w:pPr>
        <w:pStyle w:val="aff5"/>
        <w:ind w:left="1416" w:firstLine="472"/>
      </w:pPr>
      <w:r w:rsidRPr="00C55D16">
        <w:t>消費電子成長最快的產品類別是筆記型電腦、數位電視和智慧型手機。</w:t>
      </w:r>
      <w:r w:rsidRPr="00C55D16">
        <w:t>2020</w:t>
      </w:r>
      <w:r w:rsidRPr="00C55D16">
        <w:t>年起因</w:t>
      </w:r>
      <w:r w:rsidR="00BC187E" w:rsidRPr="00C55D16">
        <w:rPr>
          <w:rFonts w:hint="eastAsia"/>
        </w:rPr>
        <w:t>「嚴重特殊傳染性肺炎」（</w:t>
      </w:r>
      <w:r w:rsidR="00BC187E" w:rsidRPr="00C55D16">
        <w:rPr>
          <w:rFonts w:hint="eastAsia"/>
        </w:rPr>
        <w:t>COVID-19</w:t>
      </w:r>
      <w:r w:rsidR="00BC187E" w:rsidRPr="00C55D16">
        <w:rPr>
          <w:rFonts w:hint="eastAsia"/>
        </w:rPr>
        <w:t>）</w:t>
      </w:r>
      <w:r w:rsidRPr="00C55D16">
        <w:t>疫情影響，學校停課改採遠距教學，造成筆記型電腦及平板電腦銷售大幅成長。數位智慧電視則受益於宅經的風行，近年亦持續成長。另一方面，智慧型手機的普及，也讓越來越多的資訊產品通路亦看準此商機，推出許多促銷方案，同時推出更多中低價的智慧型手機，以滿足不同消費族群的需求。</w:t>
      </w:r>
      <w:r w:rsidRPr="00C55D16">
        <w:t>2022</w:t>
      </w:r>
      <w:r w:rsidRPr="00C55D16">
        <w:t>年土耳其智慧型手機的使用者人數約為</w:t>
      </w:r>
      <w:r w:rsidRPr="00C55D16">
        <w:t>5,490</w:t>
      </w:r>
      <w:r w:rsidRPr="00C55D16">
        <w:t>萬人。此外，隨著智慧型手機和平板電腦的普及率不斷提高，許多本地開發商推出大量的</w:t>
      </w:r>
      <w:r w:rsidRPr="00C55D16">
        <w:t>Android</w:t>
      </w:r>
      <w:r w:rsidRPr="00C55D16">
        <w:t>和</w:t>
      </w:r>
      <w:r w:rsidRPr="00C55D16">
        <w:t>iOS</w:t>
      </w:r>
      <w:r w:rsidRPr="00C55D16">
        <w:t>系統的應用程式，讓用戶更便利的享受其服務，包含網路銀行、線上購物、行動視聽娛樂、線上電玩等。</w:t>
      </w:r>
      <w:r w:rsidRPr="00C55D16">
        <w:t xml:space="preserve"> </w:t>
      </w:r>
    </w:p>
    <w:p w14:paraId="40B5DD42" w14:textId="54921D77" w:rsidR="003A5B29" w:rsidRPr="00C55D16" w:rsidRDefault="003A5B29" w:rsidP="007B5B8F">
      <w:pPr>
        <w:pStyle w:val="aff5"/>
        <w:ind w:left="1416" w:firstLine="472"/>
      </w:pPr>
      <w:r w:rsidRPr="00C55D16">
        <w:t>土耳其政府也透過投資獎勵的方式，吸引國外直接投資，目前一些全球智慧手機製造商包括</w:t>
      </w:r>
      <w:r w:rsidR="006E59BD" w:rsidRPr="00C55D16">
        <w:t>中國大陸</w:t>
      </w:r>
      <w:r w:rsidRPr="00C55D16">
        <w:t>的小米、</w:t>
      </w:r>
      <w:r w:rsidRPr="00C55D16">
        <w:t>Oppo</w:t>
      </w:r>
      <w:r w:rsidRPr="00C55D16">
        <w:t>、華為、</w:t>
      </w:r>
      <w:r w:rsidRPr="00C55D16">
        <w:t>TECNO Mobile</w:t>
      </w:r>
      <w:r w:rsidRPr="00C55D16">
        <w:t>及</w:t>
      </w:r>
      <w:r w:rsidRPr="00C55D16">
        <w:t>TCL</w:t>
      </w:r>
      <w:r w:rsidRPr="00C55D16">
        <w:t>、南韓的三星等已在土耳其進行投資設立生產線，生產智慧型手機。</w:t>
      </w:r>
    </w:p>
    <w:p w14:paraId="1BF5F6A2" w14:textId="3D2E220C" w:rsidR="003A5B29" w:rsidRPr="00C55D16" w:rsidRDefault="003A5B29" w:rsidP="007B5B8F">
      <w:pPr>
        <w:pStyle w:val="aff5"/>
        <w:ind w:left="1416" w:firstLine="472"/>
      </w:pPr>
      <w:r w:rsidRPr="00C55D16">
        <w:t>另依據土耳其統計局資料</w:t>
      </w:r>
      <w:r w:rsidRPr="00C55D16">
        <w:t>2021</w:t>
      </w:r>
      <w:r w:rsidRPr="00C55D16">
        <w:t>年</w:t>
      </w:r>
      <w:r w:rsidRPr="00C55D16">
        <w:t>4</w:t>
      </w:r>
      <w:r w:rsidRPr="00C55D16">
        <w:t>月至</w:t>
      </w:r>
      <w:r w:rsidRPr="00C55D16">
        <w:t>2022</w:t>
      </w:r>
      <w:r w:rsidRPr="00C55D16">
        <w:t>年</w:t>
      </w:r>
      <w:r w:rsidRPr="00C55D16">
        <w:t>3</w:t>
      </w:r>
      <w:r w:rsidRPr="00C55D16">
        <w:t>月的數字顯示，土耳其</w:t>
      </w:r>
      <w:r w:rsidRPr="00C55D16">
        <w:t>16</w:t>
      </w:r>
      <w:r w:rsidRPr="00C55D16">
        <w:t>歲至</w:t>
      </w:r>
      <w:r w:rsidRPr="00C55D16">
        <w:t>74</w:t>
      </w:r>
      <w:r w:rsidRPr="00C55D16">
        <w:t>歲之平均網路使用率達</w:t>
      </w:r>
      <w:r w:rsidRPr="00C55D16">
        <w:t>85%</w:t>
      </w:r>
      <w:r w:rsidRPr="00C55D16">
        <w:t>，較</w:t>
      </w:r>
      <w:r w:rsidRPr="00C55D16">
        <w:rPr>
          <w:rFonts w:hint="eastAsia"/>
        </w:rPr>
        <w:t>前期</w:t>
      </w:r>
      <w:r w:rsidRPr="00C55D16">
        <w:t>之</w:t>
      </w:r>
      <w:r w:rsidRPr="00C55D16">
        <w:t>82.6%</w:t>
      </w:r>
      <w:r w:rsidRPr="00C55D16">
        <w:t>成長了</w:t>
      </w:r>
      <w:r w:rsidRPr="00C55D16">
        <w:t>2.9%</w:t>
      </w:r>
      <w:r w:rsidRPr="00C55D16">
        <w:t>。以性別來看，男生的上網比例達到</w:t>
      </w:r>
      <w:r w:rsidRPr="00C55D16">
        <w:t>89.1%</w:t>
      </w:r>
      <w:r w:rsidRPr="00C55D16">
        <w:t>，高於女性之</w:t>
      </w:r>
      <w:r w:rsidRPr="00C55D16">
        <w:t>80.9%</w:t>
      </w:r>
      <w:r w:rsidRPr="00C55D16">
        <w:t>。而家庭上網率達到</w:t>
      </w:r>
      <w:r w:rsidRPr="00C55D16">
        <w:t>94.1%</w:t>
      </w:r>
      <w:r w:rsidRPr="00C55D16">
        <w:t>。在消費比例方面，上網購物或取得個人服務的比例達到</w:t>
      </w:r>
      <w:r w:rsidRPr="00C55D16">
        <w:t>46.2%</w:t>
      </w:r>
      <w:r w:rsidRPr="00C55D16">
        <w:t>，其中男女比率分別為</w:t>
      </w:r>
      <w:r w:rsidRPr="00C55D16">
        <w:t>49.7%</w:t>
      </w:r>
      <w:r w:rsidRPr="00C55D16">
        <w:t>及</w:t>
      </w:r>
      <w:r w:rsidRPr="00C55D16">
        <w:t>42.9%</w:t>
      </w:r>
      <w:r w:rsidRPr="00C55D16">
        <w:t>，顯示男性比女性更習慣於網上購物。購買的商品以服裝、鞋子與配件排名第一</w:t>
      </w:r>
      <w:r w:rsidR="00274097" w:rsidRPr="00C55D16">
        <w:t>（</w:t>
      </w:r>
      <w:r w:rsidRPr="00C55D16">
        <w:t>71.3%</w:t>
      </w:r>
      <w:r w:rsidR="00274097" w:rsidRPr="00C55D16">
        <w:t>）</w:t>
      </w:r>
      <w:r w:rsidRPr="00C55D16">
        <w:t>，其次是速食店及餐廳外送占</w:t>
      </w:r>
      <w:r w:rsidRPr="00C55D16">
        <w:t>50.2%</w:t>
      </w:r>
      <w:r w:rsidRPr="00C55D16">
        <w:t>，超市及商店食品及飲料占</w:t>
      </w:r>
      <w:r w:rsidRPr="00C55D16">
        <w:t>41.9%</w:t>
      </w:r>
      <w:r w:rsidRPr="00C55D16">
        <w:t>，清潔及個人衛生用品占</w:t>
      </w:r>
      <w:r w:rsidRPr="00C55D16">
        <w:t>28.7%</w:t>
      </w:r>
      <w:r w:rsidRPr="00C55D16">
        <w:t>，美</w:t>
      </w:r>
      <w:r w:rsidR="007B5B8F" w:rsidRPr="00C55D16">
        <w:rPr>
          <w:rFonts w:hint="eastAsia"/>
          <w:lang w:eastAsia="zh-TW"/>
        </w:rPr>
        <w:t>妝</w:t>
      </w:r>
      <w:r w:rsidRPr="00C55D16">
        <w:t>及保健品占</w:t>
      </w:r>
      <w:r w:rsidRPr="00C55D16">
        <w:t>27.1%</w:t>
      </w:r>
      <w:r w:rsidRPr="00C55D16">
        <w:t>。在娛樂方面，透過網路訂購或訂閱最多的數位內容，是電影或連續劇類，占</w:t>
      </w:r>
      <w:r w:rsidRPr="00C55D16">
        <w:t>26.4%</w:t>
      </w:r>
      <w:r w:rsidRPr="00C55D16">
        <w:t>，其</w:t>
      </w:r>
      <w:r w:rsidR="007B5B8F" w:rsidRPr="00C55D16">
        <w:rPr>
          <w:rFonts w:hint="eastAsia"/>
          <w:lang w:eastAsia="zh-TW"/>
        </w:rPr>
        <w:t>次</w:t>
      </w:r>
      <w:r w:rsidRPr="00C55D16">
        <w:t>是音樂下載，占</w:t>
      </w:r>
      <w:r w:rsidRPr="00C55D16">
        <w:t>23.2%</w:t>
      </w:r>
      <w:r w:rsidRPr="00C55D16">
        <w:t>。個人使用最多的社交媒體應用程式是</w:t>
      </w:r>
      <w:r w:rsidRPr="00C55D16">
        <w:t>WhatsApp</w:t>
      </w:r>
      <w:r w:rsidRPr="00C55D16">
        <w:t>，</w:t>
      </w:r>
      <w:r w:rsidR="006E59BD" w:rsidRPr="00C55D16">
        <w:t>占</w:t>
      </w:r>
      <w:r w:rsidRPr="00C55D16">
        <w:t>82.0%</w:t>
      </w:r>
      <w:r w:rsidRPr="00C55D16">
        <w:t>，</w:t>
      </w:r>
      <w:r w:rsidRPr="00C55D16">
        <w:t>YouTube</w:t>
      </w:r>
      <w:r w:rsidR="006E59BD" w:rsidRPr="00C55D16">
        <w:t>占</w:t>
      </w:r>
      <w:r w:rsidRPr="00C55D16">
        <w:t>67.2%</w:t>
      </w:r>
      <w:r w:rsidRPr="00C55D16">
        <w:t>，</w:t>
      </w:r>
      <w:r w:rsidRPr="00C55D16">
        <w:t>Instagram</w:t>
      </w:r>
      <w:r w:rsidR="006E59BD" w:rsidRPr="00C55D16">
        <w:t>占</w:t>
      </w:r>
      <w:r w:rsidRPr="00C55D16">
        <w:t>57.6%</w:t>
      </w:r>
      <w:r w:rsidRPr="00C55D16">
        <w:t>。</w:t>
      </w:r>
    </w:p>
    <w:p w14:paraId="46036D88" w14:textId="69A89F52" w:rsidR="003A5B29" w:rsidRPr="00C55D16" w:rsidRDefault="003A5B29" w:rsidP="007B5B8F">
      <w:pPr>
        <w:pStyle w:val="aff5"/>
        <w:ind w:left="1416" w:firstLine="472"/>
      </w:pPr>
      <w:r w:rsidRPr="00C55D16">
        <w:t>臺灣產品品牌如</w:t>
      </w:r>
      <w:r w:rsidRPr="00C55D16">
        <w:t>Asus</w:t>
      </w:r>
      <w:r w:rsidRPr="00C55D16">
        <w:t>、</w:t>
      </w:r>
      <w:r w:rsidRPr="00C55D16">
        <w:t>Acer</w:t>
      </w:r>
      <w:r w:rsidRPr="00C55D16">
        <w:t>、</w:t>
      </w:r>
      <w:r w:rsidRPr="00C55D16">
        <w:t>MSI</w:t>
      </w:r>
      <w:r w:rsidRPr="00C55D16">
        <w:t>、</w:t>
      </w:r>
      <w:r w:rsidRPr="00C55D16">
        <w:t>Trend Micro</w:t>
      </w:r>
      <w:r w:rsidRPr="00C55D16">
        <w:t>、</w:t>
      </w:r>
      <w:r w:rsidRPr="00C55D16">
        <w:t>D-Link</w:t>
      </w:r>
      <w:r w:rsidRPr="00C55D16">
        <w:t>、</w:t>
      </w:r>
      <w:r w:rsidRPr="00C55D16">
        <w:t>Zyxel</w:t>
      </w:r>
      <w:r w:rsidRPr="00C55D16">
        <w:t>和</w:t>
      </w:r>
      <w:r w:rsidRPr="00C55D16">
        <w:t>Gigabyte</w:t>
      </w:r>
      <w:r w:rsidRPr="00C55D16">
        <w:t>等在土耳其市場都具有競爭力。土耳其消費者喜歡上網或在電子產品連鎖店購買電子產品，而大部分的連鎖店都有</w:t>
      </w:r>
      <w:r w:rsidRPr="00C55D16">
        <w:t>Acer</w:t>
      </w:r>
      <w:r w:rsidRPr="00C55D16">
        <w:t>和</w:t>
      </w:r>
      <w:r w:rsidRPr="00C55D16">
        <w:t>Asus</w:t>
      </w:r>
      <w:r w:rsidRPr="00C55D16">
        <w:t>的產品。許多國際和當地公司建立許多連鎖店如德國</w:t>
      </w:r>
      <w:r w:rsidRPr="00C55D16">
        <w:t>Media</w:t>
      </w:r>
      <w:r w:rsidR="007B5B8F" w:rsidRPr="00C55D16">
        <w:rPr>
          <w:rFonts w:hint="eastAsia"/>
        </w:rPr>
        <w:t xml:space="preserve"> </w:t>
      </w:r>
      <w:r w:rsidRPr="00C55D16">
        <w:t>Markt</w:t>
      </w:r>
      <w:r w:rsidRPr="00C55D16">
        <w:t>、英國</w:t>
      </w:r>
      <w:r w:rsidRPr="00C55D16">
        <w:t>Electro World</w:t>
      </w:r>
      <w:r w:rsidRPr="00C55D16">
        <w:t>、土耳其本土的</w:t>
      </w:r>
      <w:r w:rsidRPr="00C55D16">
        <w:t>Teknosa</w:t>
      </w:r>
      <w:r w:rsidRPr="00C55D16">
        <w:t>、</w:t>
      </w:r>
      <w:r w:rsidRPr="00C55D16">
        <w:t>Vatanbilgisayar</w:t>
      </w:r>
      <w:r w:rsidRPr="00C55D16">
        <w:t>和</w:t>
      </w:r>
      <w:r w:rsidRPr="00C55D16">
        <w:t>Gold Bilgisayar</w:t>
      </w:r>
      <w:r w:rsidRPr="00C55D16">
        <w:t>等，都已在土耳其相互競爭多年。</w:t>
      </w:r>
    </w:p>
    <w:p w14:paraId="0C8DDB97" w14:textId="34A8C9CA" w:rsidR="003A5B29" w:rsidRPr="00C55D16" w:rsidRDefault="007B5B8F" w:rsidP="007B5B8F">
      <w:pPr>
        <w:pStyle w:val="aff3"/>
        <w:ind w:left="1416" w:hanging="472"/>
      </w:pPr>
      <w:r w:rsidRPr="00C55D16">
        <w:rPr>
          <w:rFonts w:hint="eastAsia"/>
        </w:rPr>
        <w:t>７、</w:t>
      </w:r>
      <w:r w:rsidR="003A5B29" w:rsidRPr="00C55D16">
        <w:t>安全器材產業</w:t>
      </w:r>
    </w:p>
    <w:p w14:paraId="392DF9E3" w14:textId="4070E8E3" w:rsidR="003A5B29" w:rsidRPr="00C55D16" w:rsidRDefault="003A5B29" w:rsidP="007B5B8F">
      <w:pPr>
        <w:pStyle w:val="aff5"/>
        <w:ind w:left="1416" w:firstLine="472"/>
      </w:pPr>
      <w:r w:rsidRPr="00C55D16">
        <w:t>土耳其目前已具備自行生產較低階電子安全器材的能力，包括保全服裝、鎖及零配件、鋼製門、疊合安全玻璃、可攜式滅火器、保險箱、保險櫃、警報器及保全儀表板等，至於較高階的產品則主要仰賴進口。土耳其供應商包括</w:t>
      </w:r>
      <w:r w:rsidRPr="00C55D16">
        <w:t>Aselsan, Havelsan, CSU, Evre Group, Omni Panic Hardware, Kalafatoglu Fire Safety Systems, Ozak Turnike, Kale Alarm, Tansa, Mavili Elektronik Ticaret, Is Guvenligi Merkezi, Desi Alarm Guvenlik, Oset Glass, EDS Elektronik</w:t>
      </w:r>
      <w:r w:rsidRPr="00C55D16">
        <w:t>與</w:t>
      </w:r>
      <w:r w:rsidRPr="00C55D16">
        <w:t>Vestel</w:t>
      </w:r>
      <w:r w:rsidRPr="00C55D16">
        <w:t>等，共有約</w:t>
      </w:r>
      <w:r w:rsidRPr="00C55D16">
        <w:t>40</w:t>
      </w:r>
      <w:r w:rsidRPr="00C55D16">
        <w:t>家中型和大型業者。</w:t>
      </w:r>
    </w:p>
    <w:p w14:paraId="33D83EA0" w14:textId="77777777" w:rsidR="003A5B29" w:rsidRPr="00C55D16" w:rsidRDefault="003A5B29" w:rsidP="007B5B8F">
      <w:pPr>
        <w:pStyle w:val="aff5"/>
        <w:ind w:left="1416" w:firstLine="472"/>
      </w:pPr>
      <w:r w:rsidRPr="00C55D16">
        <w:t>土耳其的安全器材應用以保全服務為主，主要原因是土耳其擁有相對低廉的勞工成本，但隨著土耳其的經濟發展，現已逐漸轉向以電子安全器材為主的市場發展趨向，特別是整合性的安全解決方案，包括現場即時處理的保全人員、電子安控、警報系統及消防相關之配套整合方案，這或許會是臺灣相關業者的機會。</w:t>
      </w:r>
    </w:p>
    <w:p w14:paraId="09E74CB5" w14:textId="0ADACC53" w:rsidR="003A5B29" w:rsidRPr="00C55D16" w:rsidRDefault="003A5B29" w:rsidP="007B5B8F">
      <w:pPr>
        <w:pStyle w:val="aff5"/>
        <w:ind w:left="1416" w:firstLine="472"/>
      </w:pPr>
      <w:r w:rsidRPr="00C55D16">
        <w:t>2022</w:t>
      </w:r>
      <w:r w:rsidRPr="00C55D16">
        <w:t>年土耳其的安全器材產業進口額為</w:t>
      </w:r>
      <w:r w:rsidRPr="00C55D16">
        <w:t>15</w:t>
      </w:r>
      <w:r w:rsidRPr="00C55D16">
        <w:t>億</w:t>
      </w:r>
      <w:r w:rsidRPr="00C55D16">
        <w:t>952</w:t>
      </w:r>
      <w:r w:rsidRPr="00C55D16">
        <w:t>萬美元，較</w:t>
      </w:r>
      <w:r w:rsidRPr="00C55D16">
        <w:t>2021</w:t>
      </w:r>
      <w:r w:rsidRPr="00C55D16">
        <w:t>年之</w:t>
      </w:r>
      <w:r w:rsidRPr="00C55D16">
        <w:t>14</w:t>
      </w:r>
      <w:r w:rsidRPr="00C55D16">
        <w:t>億</w:t>
      </w:r>
      <w:r w:rsidRPr="00C55D16">
        <w:t>5,641</w:t>
      </w:r>
      <w:r w:rsidRPr="00C55D16">
        <w:t>萬成長</w:t>
      </w:r>
      <w:r w:rsidRPr="00C55D16">
        <w:t>4</w:t>
      </w:r>
      <w:r w:rsidR="00274097" w:rsidRPr="00C55D16">
        <w:t>%</w:t>
      </w:r>
      <w:r w:rsidRPr="00C55D16">
        <w:t>。主要進口國家為美國、德國、英國、以色列、日本、臺灣、中國大陸、韓國、義大利和加拿大。</w:t>
      </w:r>
    </w:p>
    <w:p w14:paraId="7B8B754F" w14:textId="77777777" w:rsidR="002D5BBF" w:rsidRPr="00C55D16" w:rsidRDefault="002D5BBF">
      <w:pPr>
        <w:widowControl/>
        <w:overflowPunct/>
        <w:autoSpaceDE/>
        <w:autoSpaceDN/>
        <w:ind w:firstLineChars="0" w:firstLine="0"/>
        <w:jc w:val="left"/>
        <w:rPr>
          <w:rFonts w:eastAsia="華康粗圓體"/>
        </w:rPr>
      </w:pPr>
      <w:r w:rsidRPr="00C55D16">
        <w:br w:type="page"/>
      </w:r>
    </w:p>
    <w:p w14:paraId="1D7F542A" w14:textId="46A3233B" w:rsidR="003A5B29" w:rsidRPr="00C55D16" w:rsidRDefault="003A5B29" w:rsidP="007B5B8F">
      <w:pPr>
        <w:pStyle w:val="aff7"/>
      </w:pPr>
      <w:r w:rsidRPr="00C55D16">
        <w:t>土耳其安全器材</w:t>
      </w:r>
      <w:r w:rsidRPr="00C55D16">
        <w:t>2021 - 2022</w:t>
      </w:r>
      <w:r w:rsidRPr="00C55D16">
        <w:t>年進出口統計</w:t>
      </w:r>
    </w:p>
    <w:p w14:paraId="38CC8189" w14:textId="77777777" w:rsidR="003A5B29" w:rsidRPr="00C55D16" w:rsidRDefault="003A5B29" w:rsidP="003A5B29">
      <w:pPr>
        <w:ind w:firstLine="472"/>
        <w:jc w:val="right"/>
      </w:pPr>
      <w:r w:rsidRPr="00C55D16">
        <w:t>單位：千美元</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top w:w="15" w:type="dxa"/>
          <w:left w:w="15" w:type="dxa"/>
          <w:bottom w:w="15" w:type="dxa"/>
          <w:right w:w="15" w:type="dxa"/>
        </w:tblCellMar>
        <w:tblLook w:val="04A0" w:firstRow="1" w:lastRow="0" w:firstColumn="1" w:lastColumn="0" w:noHBand="0" w:noVBand="1"/>
      </w:tblPr>
      <w:tblGrid>
        <w:gridCol w:w="914"/>
        <w:gridCol w:w="2078"/>
        <w:gridCol w:w="992"/>
        <w:gridCol w:w="993"/>
        <w:gridCol w:w="708"/>
        <w:gridCol w:w="1126"/>
        <w:gridCol w:w="1001"/>
        <w:gridCol w:w="722"/>
      </w:tblGrid>
      <w:tr w:rsidR="00BD4395" w:rsidRPr="00C55D16" w14:paraId="0CEB2686" w14:textId="77777777" w:rsidTr="002D5BBF">
        <w:trPr>
          <w:trHeight w:val="150"/>
          <w:tblHeader/>
          <w:jc w:val="center"/>
        </w:trPr>
        <w:tc>
          <w:tcPr>
            <w:tcW w:w="914" w:type="dxa"/>
            <w:shd w:val="clear" w:color="auto" w:fill="CCFFCC"/>
            <w:vAlign w:val="center"/>
            <w:hideMark/>
          </w:tcPr>
          <w:p w14:paraId="18923A0A" w14:textId="77777777" w:rsidR="003A5B29" w:rsidRPr="00C55D16" w:rsidRDefault="003A5B29" w:rsidP="007B5B8F">
            <w:pPr>
              <w:pStyle w:val="aff8"/>
            </w:pPr>
            <w:r w:rsidRPr="00C55D16">
              <w:t>HS</w:t>
            </w:r>
          </w:p>
          <w:p w14:paraId="3CC9603C" w14:textId="77777777" w:rsidR="003A5B29" w:rsidRPr="00C55D16" w:rsidRDefault="003A5B29" w:rsidP="007B5B8F">
            <w:pPr>
              <w:pStyle w:val="aff8"/>
            </w:pPr>
            <w:r w:rsidRPr="00C55D16">
              <w:t>Code</w:t>
            </w:r>
          </w:p>
        </w:tc>
        <w:tc>
          <w:tcPr>
            <w:tcW w:w="2078" w:type="dxa"/>
            <w:shd w:val="clear" w:color="auto" w:fill="CCFFCC"/>
            <w:vAlign w:val="center"/>
            <w:hideMark/>
          </w:tcPr>
          <w:p w14:paraId="147DA608" w14:textId="77777777" w:rsidR="003A5B29" w:rsidRPr="00C55D16" w:rsidRDefault="003A5B29" w:rsidP="002D5BBF">
            <w:pPr>
              <w:pStyle w:val="aff8"/>
            </w:pPr>
            <w:r w:rsidRPr="00C55D16">
              <w:rPr>
                <w:rFonts w:hint="eastAsia"/>
              </w:rPr>
              <w:t>產品</w:t>
            </w:r>
          </w:p>
        </w:tc>
        <w:tc>
          <w:tcPr>
            <w:tcW w:w="992" w:type="dxa"/>
            <w:shd w:val="clear" w:color="auto" w:fill="CCFFCC"/>
            <w:vAlign w:val="center"/>
            <w:hideMark/>
          </w:tcPr>
          <w:p w14:paraId="33573848" w14:textId="77777777" w:rsidR="003A5B29" w:rsidRPr="00C55D16" w:rsidRDefault="003A5B29" w:rsidP="007B5B8F">
            <w:pPr>
              <w:pStyle w:val="aff8"/>
            </w:pPr>
            <w:r w:rsidRPr="00C55D16">
              <w:t>2021</w:t>
            </w:r>
          </w:p>
          <w:p w14:paraId="3416DE8D" w14:textId="77777777" w:rsidR="003A5B29" w:rsidRPr="00C55D16" w:rsidRDefault="003A5B29" w:rsidP="007B5B8F">
            <w:pPr>
              <w:pStyle w:val="aff8"/>
            </w:pPr>
            <w:r w:rsidRPr="00C55D16">
              <w:rPr>
                <w:rFonts w:hint="eastAsia"/>
              </w:rPr>
              <w:t>出口額</w:t>
            </w:r>
          </w:p>
        </w:tc>
        <w:tc>
          <w:tcPr>
            <w:tcW w:w="993" w:type="dxa"/>
            <w:shd w:val="clear" w:color="auto" w:fill="CCFFCC"/>
            <w:vAlign w:val="center"/>
            <w:hideMark/>
          </w:tcPr>
          <w:p w14:paraId="6C648A22" w14:textId="77777777" w:rsidR="003A5B29" w:rsidRPr="00C55D16" w:rsidRDefault="003A5B29" w:rsidP="007B5B8F">
            <w:pPr>
              <w:pStyle w:val="aff8"/>
            </w:pPr>
            <w:r w:rsidRPr="00C55D16">
              <w:t>2022</w:t>
            </w:r>
          </w:p>
          <w:p w14:paraId="68141C0E" w14:textId="77777777" w:rsidR="003A5B29" w:rsidRPr="00C55D16" w:rsidRDefault="003A5B29" w:rsidP="007B5B8F">
            <w:pPr>
              <w:pStyle w:val="aff8"/>
            </w:pPr>
            <w:r w:rsidRPr="00C55D16">
              <w:rPr>
                <w:rFonts w:hint="eastAsia"/>
              </w:rPr>
              <w:t>出口額</w:t>
            </w:r>
          </w:p>
        </w:tc>
        <w:tc>
          <w:tcPr>
            <w:tcW w:w="708" w:type="dxa"/>
            <w:shd w:val="clear" w:color="auto" w:fill="CCFFCC"/>
            <w:vAlign w:val="center"/>
            <w:hideMark/>
          </w:tcPr>
          <w:p w14:paraId="66853FE4" w14:textId="77777777" w:rsidR="003A5B29" w:rsidRPr="00C55D16" w:rsidRDefault="003A5B29" w:rsidP="007B5B8F">
            <w:pPr>
              <w:pStyle w:val="aff8"/>
            </w:pPr>
            <w:r w:rsidRPr="00C55D16">
              <w:rPr>
                <w:rFonts w:hint="eastAsia"/>
              </w:rPr>
              <w:t>出口增減</w:t>
            </w:r>
          </w:p>
          <w:p w14:paraId="20F102DE" w14:textId="7165EF14" w:rsidR="003A5B29" w:rsidRPr="00C55D16" w:rsidRDefault="003A5B29" w:rsidP="007B5B8F">
            <w:pPr>
              <w:pStyle w:val="aff8"/>
            </w:pPr>
            <w:r w:rsidRPr="00C55D16">
              <w:rPr>
                <w:rFonts w:hint="eastAsia"/>
              </w:rPr>
              <w:t>比例</w:t>
            </w:r>
            <w:r w:rsidR="00274097" w:rsidRPr="00C55D16">
              <w:rPr>
                <w:rFonts w:hint="eastAsia"/>
              </w:rPr>
              <w:t>%</w:t>
            </w:r>
          </w:p>
        </w:tc>
        <w:tc>
          <w:tcPr>
            <w:tcW w:w="1126" w:type="dxa"/>
            <w:shd w:val="clear" w:color="auto" w:fill="CCFFCC"/>
            <w:vAlign w:val="center"/>
            <w:hideMark/>
          </w:tcPr>
          <w:p w14:paraId="5907CDD9" w14:textId="77777777" w:rsidR="003A5B29" w:rsidRPr="00C55D16" w:rsidRDefault="003A5B29" w:rsidP="007B5B8F">
            <w:pPr>
              <w:pStyle w:val="aff8"/>
            </w:pPr>
            <w:r w:rsidRPr="00C55D16">
              <w:t>2021</w:t>
            </w:r>
          </w:p>
          <w:p w14:paraId="1B70D773" w14:textId="77777777" w:rsidR="003A5B29" w:rsidRPr="00C55D16" w:rsidRDefault="003A5B29" w:rsidP="007B5B8F">
            <w:pPr>
              <w:pStyle w:val="aff8"/>
            </w:pPr>
            <w:r w:rsidRPr="00C55D16">
              <w:rPr>
                <w:rFonts w:hint="eastAsia"/>
              </w:rPr>
              <w:t>進口額</w:t>
            </w:r>
          </w:p>
        </w:tc>
        <w:tc>
          <w:tcPr>
            <w:tcW w:w="1001" w:type="dxa"/>
            <w:shd w:val="clear" w:color="auto" w:fill="CCFFCC"/>
            <w:vAlign w:val="center"/>
            <w:hideMark/>
          </w:tcPr>
          <w:p w14:paraId="5306138B" w14:textId="77777777" w:rsidR="003A5B29" w:rsidRPr="00C55D16" w:rsidRDefault="003A5B29" w:rsidP="007B5B8F">
            <w:pPr>
              <w:pStyle w:val="aff8"/>
            </w:pPr>
            <w:r w:rsidRPr="00C55D16">
              <w:t>2022</w:t>
            </w:r>
          </w:p>
          <w:p w14:paraId="2B28A140" w14:textId="77777777" w:rsidR="003A5B29" w:rsidRPr="00C55D16" w:rsidRDefault="003A5B29" w:rsidP="007B5B8F">
            <w:pPr>
              <w:pStyle w:val="aff8"/>
            </w:pPr>
            <w:r w:rsidRPr="00C55D16">
              <w:rPr>
                <w:rFonts w:hint="eastAsia"/>
              </w:rPr>
              <w:t>進口額</w:t>
            </w:r>
          </w:p>
        </w:tc>
        <w:tc>
          <w:tcPr>
            <w:tcW w:w="722" w:type="dxa"/>
            <w:shd w:val="clear" w:color="auto" w:fill="CCFFCC"/>
            <w:vAlign w:val="center"/>
            <w:hideMark/>
          </w:tcPr>
          <w:p w14:paraId="50BEE15A" w14:textId="77777777" w:rsidR="003A5B29" w:rsidRPr="00C55D16" w:rsidRDefault="003A5B29" w:rsidP="007B5B8F">
            <w:pPr>
              <w:pStyle w:val="aff8"/>
            </w:pPr>
            <w:r w:rsidRPr="00C55D16">
              <w:rPr>
                <w:rFonts w:hint="eastAsia"/>
              </w:rPr>
              <w:t>進口增減</w:t>
            </w:r>
          </w:p>
          <w:p w14:paraId="45D81003" w14:textId="6AEAFB46" w:rsidR="003A5B29" w:rsidRPr="00C55D16" w:rsidRDefault="003A5B29" w:rsidP="007B5B8F">
            <w:pPr>
              <w:pStyle w:val="aff8"/>
            </w:pPr>
            <w:r w:rsidRPr="00C55D16">
              <w:rPr>
                <w:rFonts w:hint="eastAsia"/>
              </w:rPr>
              <w:t>比例</w:t>
            </w:r>
            <w:r w:rsidR="00274097" w:rsidRPr="00C55D16">
              <w:rPr>
                <w:rFonts w:hint="eastAsia"/>
              </w:rPr>
              <w:t>%</w:t>
            </w:r>
          </w:p>
        </w:tc>
      </w:tr>
      <w:tr w:rsidR="00BD4395" w:rsidRPr="00C55D16" w14:paraId="7CA6294F" w14:textId="77777777" w:rsidTr="002D5BBF">
        <w:trPr>
          <w:trHeight w:val="255"/>
          <w:jc w:val="center"/>
        </w:trPr>
        <w:tc>
          <w:tcPr>
            <w:tcW w:w="914" w:type="dxa"/>
            <w:vAlign w:val="center"/>
            <w:hideMark/>
          </w:tcPr>
          <w:p w14:paraId="34319795" w14:textId="77777777" w:rsidR="003A5B29" w:rsidRPr="00C55D16" w:rsidRDefault="003A5B29" w:rsidP="007B5B8F">
            <w:pPr>
              <w:pStyle w:val="aff8"/>
            </w:pPr>
            <w:r w:rsidRPr="00C55D16">
              <w:t>830260</w:t>
            </w:r>
          </w:p>
        </w:tc>
        <w:tc>
          <w:tcPr>
            <w:tcW w:w="2078" w:type="dxa"/>
            <w:vAlign w:val="center"/>
            <w:hideMark/>
          </w:tcPr>
          <w:p w14:paraId="6D90EBBE" w14:textId="77777777" w:rsidR="003A5B29" w:rsidRPr="00C55D16" w:rsidRDefault="003A5B29" w:rsidP="002D5BBF">
            <w:pPr>
              <w:pStyle w:val="aff8"/>
              <w:jc w:val="both"/>
            </w:pPr>
            <w:r w:rsidRPr="00C55D16">
              <w:rPr>
                <w:rFonts w:hint="eastAsia"/>
              </w:rPr>
              <w:t>金屬的自動門</w:t>
            </w:r>
          </w:p>
        </w:tc>
        <w:tc>
          <w:tcPr>
            <w:tcW w:w="992" w:type="dxa"/>
            <w:vAlign w:val="center"/>
            <w:hideMark/>
          </w:tcPr>
          <w:p w14:paraId="6BB0D633" w14:textId="77777777" w:rsidR="003A5B29" w:rsidRPr="00C55D16" w:rsidRDefault="003A5B29" w:rsidP="002D5BBF">
            <w:pPr>
              <w:pStyle w:val="aff8"/>
              <w:jc w:val="right"/>
            </w:pPr>
            <w:r w:rsidRPr="00C55D16">
              <w:t>6,439</w:t>
            </w:r>
          </w:p>
        </w:tc>
        <w:tc>
          <w:tcPr>
            <w:tcW w:w="993" w:type="dxa"/>
            <w:vAlign w:val="center"/>
            <w:hideMark/>
          </w:tcPr>
          <w:p w14:paraId="7A165E3B" w14:textId="77777777" w:rsidR="003A5B29" w:rsidRPr="00C55D16" w:rsidRDefault="003A5B29" w:rsidP="002D5BBF">
            <w:pPr>
              <w:pStyle w:val="aff8"/>
              <w:jc w:val="right"/>
            </w:pPr>
            <w:r w:rsidRPr="00C55D16">
              <w:t>6,648</w:t>
            </w:r>
          </w:p>
        </w:tc>
        <w:tc>
          <w:tcPr>
            <w:tcW w:w="708" w:type="dxa"/>
            <w:vAlign w:val="center"/>
            <w:hideMark/>
          </w:tcPr>
          <w:p w14:paraId="4729F971" w14:textId="77777777" w:rsidR="003A5B29" w:rsidRPr="00C55D16" w:rsidRDefault="003A5B29" w:rsidP="002D5BBF">
            <w:pPr>
              <w:pStyle w:val="aff8"/>
              <w:jc w:val="right"/>
            </w:pPr>
            <w:r w:rsidRPr="00C55D16">
              <w:t>3%</w:t>
            </w:r>
          </w:p>
        </w:tc>
        <w:tc>
          <w:tcPr>
            <w:tcW w:w="1126" w:type="dxa"/>
            <w:vAlign w:val="center"/>
            <w:hideMark/>
          </w:tcPr>
          <w:p w14:paraId="30532F35" w14:textId="77777777" w:rsidR="003A5B29" w:rsidRPr="00C55D16" w:rsidRDefault="003A5B29" w:rsidP="002D5BBF">
            <w:pPr>
              <w:pStyle w:val="aff8"/>
              <w:jc w:val="right"/>
            </w:pPr>
            <w:r w:rsidRPr="00C55D16">
              <w:t>8,047</w:t>
            </w:r>
          </w:p>
        </w:tc>
        <w:tc>
          <w:tcPr>
            <w:tcW w:w="1001" w:type="dxa"/>
            <w:vAlign w:val="center"/>
            <w:hideMark/>
          </w:tcPr>
          <w:p w14:paraId="0246BEDA" w14:textId="77777777" w:rsidR="003A5B29" w:rsidRPr="00C55D16" w:rsidRDefault="003A5B29" w:rsidP="002D5BBF">
            <w:pPr>
              <w:pStyle w:val="aff8"/>
              <w:jc w:val="right"/>
            </w:pPr>
            <w:r w:rsidRPr="00C55D16">
              <w:t>8,264</w:t>
            </w:r>
          </w:p>
        </w:tc>
        <w:tc>
          <w:tcPr>
            <w:tcW w:w="722" w:type="dxa"/>
            <w:vAlign w:val="center"/>
            <w:hideMark/>
          </w:tcPr>
          <w:p w14:paraId="6F146651" w14:textId="77777777" w:rsidR="003A5B29" w:rsidRPr="00C55D16" w:rsidRDefault="003A5B29" w:rsidP="002D5BBF">
            <w:pPr>
              <w:pStyle w:val="aff8"/>
              <w:jc w:val="right"/>
            </w:pPr>
            <w:r w:rsidRPr="00C55D16">
              <w:t>3%</w:t>
            </w:r>
          </w:p>
        </w:tc>
      </w:tr>
      <w:tr w:rsidR="00BD4395" w:rsidRPr="00C55D16" w14:paraId="50D4B1F2" w14:textId="77777777" w:rsidTr="002D5BBF">
        <w:trPr>
          <w:trHeight w:val="255"/>
          <w:jc w:val="center"/>
        </w:trPr>
        <w:tc>
          <w:tcPr>
            <w:tcW w:w="914" w:type="dxa"/>
            <w:vAlign w:val="center"/>
            <w:hideMark/>
          </w:tcPr>
          <w:p w14:paraId="0D8BC472" w14:textId="77777777" w:rsidR="003A5B29" w:rsidRPr="00C55D16" w:rsidRDefault="003A5B29" w:rsidP="007B5B8F">
            <w:pPr>
              <w:pStyle w:val="aff8"/>
            </w:pPr>
            <w:r w:rsidRPr="00C55D16">
              <w:t>847190</w:t>
            </w:r>
          </w:p>
        </w:tc>
        <w:tc>
          <w:tcPr>
            <w:tcW w:w="2078" w:type="dxa"/>
            <w:vAlign w:val="center"/>
            <w:hideMark/>
          </w:tcPr>
          <w:p w14:paraId="45FC0FEC" w14:textId="77777777" w:rsidR="003A5B29" w:rsidRPr="00C55D16" w:rsidRDefault="003A5B29" w:rsidP="002D5BBF">
            <w:pPr>
              <w:pStyle w:val="aff8"/>
              <w:jc w:val="both"/>
            </w:pPr>
            <w:r w:rsidRPr="00C55D16">
              <w:rPr>
                <w:rFonts w:hint="eastAsia"/>
              </w:rPr>
              <w:t>磁性或光學讀取器、以編碼形式將資料轉錄到資料媒體上的機器以及用於處理的機器</w:t>
            </w:r>
          </w:p>
        </w:tc>
        <w:tc>
          <w:tcPr>
            <w:tcW w:w="992" w:type="dxa"/>
            <w:vAlign w:val="center"/>
            <w:hideMark/>
          </w:tcPr>
          <w:p w14:paraId="71FBA7A6" w14:textId="77777777" w:rsidR="003A5B29" w:rsidRPr="00C55D16" w:rsidRDefault="003A5B29" w:rsidP="002D5BBF">
            <w:pPr>
              <w:pStyle w:val="aff8"/>
              <w:jc w:val="right"/>
            </w:pPr>
            <w:r w:rsidRPr="00C55D16">
              <w:t>7,291</w:t>
            </w:r>
          </w:p>
        </w:tc>
        <w:tc>
          <w:tcPr>
            <w:tcW w:w="993" w:type="dxa"/>
            <w:vAlign w:val="center"/>
            <w:hideMark/>
          </w:tcPr>
          <w:p w14:paraId="5E5B801E" w14:textId="77777777" w:rsidR="003A5B29" w:rsidRPr="00C55D16" w:rsidRDefault="003A5B29" w:rsidP="002D5BBF">
            <w:pPr>
              <w:pStyle w:val="aff8"/>
              <w:jc w:val="right"/>
            </w:pPr>
            <w:r w:rsidRPr="00C55D16">
              <w:t>7,308</w:t>
            </w:r>
          </w:p>
        </w:tc>
        <w:tc>
          <w:tcPr>
            <w:tcW w:w="708" w:type="dxa"/>
            <w:vAlign w:val="center"/>
            <w:hideMark/>
          </w:tcPr>
          <w:p w14:paraId="774EDFA1" w14:textId="77777777" w:rsidR="003A5B29" w:rsidRPr="00C55D16" w:rsidRDefault="003A5B29" w:rsidP="002D5BBF">
            <w:pPr>
              <w:pStyle w:val="aff8"/>
              <w:jc w:val="right"/>
            </w:pPr>
            <w:r w:rsidRPr="00C55D16">
              <w:t>0%</w:t>
            </w:r>
          </w:p>
        </w:tc>
        <w:tc>
          <w:tcPr>
            <w:tcW w:w="1126" w:type="dxa"/>
            <w:vAlign w:val="center"/>
            <w:hideMark/>
          </w:tcPr>
          <w:p w14:paraId="27E61070" w14:textId="77777777" w:rsidR="003A5B29" w:rsidRPr="00C55D16" w:rsidRDefault="003A5B29" w:rsidP="002D5BBF">
            <w:pPr>
              <w:pStyle w:val="aff8"/>
              <w:jc w:val="right"/>
            </w:pPr>
            <w:r w:rsidRPr="00C55D16">
              <w:t>33,895</w:t>
            </w:r>
          </w:p>
        </w:tc>
        <w:tc>
          <w:tcPr>
            <w:tcW w:w="1001" w:type="dxa"/>
            <w:vAlign w:val="center"/>
            <w:hideMark/>
          </w:tcPr>
          <w:p w14:paraId="40115036" w14:textId="77777777" w:rsidR="003A5B29" w:rsidRPr="00C55D16" w:rsidRDefault="003A5B29" w:rsidP="002D5BBF">
            <w:pPr>
              <w:pStyle w:val="aff8"/>
              <w:jc w:val="right"/>
            </w:pPr>
            <w:r w:rsidRPr="00C55D16">
              <w:t>36,884</w:t>
            </w:r>
          </w:p>
        </w:tc>
        <w:tc>
          <w:tcPr>
            <w:tcW w:w="722" w:type="dxa"/>
            <w:vAlign w:val="center"/>
            <w:hideMark/>
          </w:tcPr>
          <w:p w14:paraId="733EF1F1" w14:textId="77777777" w:rsidR="003A5B29" w:rsidRPr="00C55D16" w:rsidRDefault="003A5B29" w:rsidP="002D5BBF">
            <w:pPr>
              <w:pStyle w:val="aff8"/>
              <w:jc w:val="right"/>
            </w:pPr>
            <w:r w:rsidRPr="00C55D16">
              <w:t>9%</w:t>
            </w:r>
          </w:p>
        </w:tc>
      </w:tr>
      <w:tr w:rsidR="00BD4395" w:rsidRPr="00C55D16" w14:paraId="5979308E" w14:textId="77777777" w:rsidTr="002D5BBF">
        <w:trPr>
          <w:trHeight w:val="255"/>
          <w:jc w:val="center"/>
        </w:trPr>
        <w:tc>
          <w:tcPr>
            <w:tcW w:w="914" w:type="dxa"/>
            <w:vAlign w:val="center"/>
            <w:hideMark/>
          </w:tcPr>
          <w:p w14:paraId="0ABB7373" w14:textId="77777777" w:rsidR="003A5B29" w:rsidRPr="00C55D16" w:rsidRDefault="003A5B29" w:rsidP="007B5B8F">
            <w:pPr>
              <w:pStyle w:val="aff8"/>
            </w:pPr>
            <w:r w:rsidRPr="00C55D16">
              <w:t>851762</w:t>
            </w:r>
          </w:p>
        </w:tc>
        <w:tc>
          <w:tcPr>
            <w:tcW w:w="2078" w:type="dxa"/>
            <w:vAlign w:val="center"/>
            <w:hideMark/>
          </w:tcPr>
          <w:p w14:paraId="5448B0C8" w14:textId="77777777" w:rsidR="003A5B29" w:rsidRPr="00C55D16" w:rsidRDefault="003A5B29" w:rsidP="002D5BBF">
            <w:pPr>
              <w:pStyle w:val="aff8"/>
              <w:jc w:val="both"/>
            </w:pPr>
            <w:r w:rsidRPr="00C55D16">
              <w:rPr>
                <w:rFonts w:hint="eastAsia"/>
              </w:rPr>
              <w:t>用於接收、轉換和傳輸或再生語音、圖像或其他資料的機器</w:t>
            </w:r>
            <w:r w:rsidRPr="00C55D16">
              <w:t>,</w:t>
            </w:r>
            <w:r w:rsidRPr="00C55D16">
              <w:t>包括交換</w:t>
            </w:r>
          </w:p>
        </w:tc>
        <w:tc>
          <w:tcPr>
            <w:tcW w:w="992" w:type="dxa"/>
            <w:vAlign w:val="center"/>
            <w:hideMark/>
          </w:tcPr>
          <w:p w14:paraId="03B2D6BB" w14:textId="77777777" w:rsidR="003A5B29" w:rsidRPr="00C55D16" w:rsidRDefault="003A5B29" w:rsidP="002D5BBF">
            <w:pPr>
              <w:pStyle w:val="aff8"/>
              <w:jc w:val="right"/>
            </w:pPr>
            <w:r w:rsidRPr="00C55D16">
              <w:t>60,132</w:t>
            </w:r>
          </w:p>
        </w:tc>
        <w:tc>
          <w:tcPr>
            <w:tcW w:w="993" w:type="dxa"/>
            <w:vAlign w:val="center"/>
            <w:hideMark/>
          </w:tcPr>
          <w:p w14:paraId="7EE470E3" w14:textId="77777777" w:rsidR="003A5B29" w:rsidRPr="00C55D16" w:rsidRDefault="003A5B29" w:rsidP="002D5BBF">
            <w:pPr>
              <w:pStyle w:val="aff8"/>
              <w:jc w:val="right"/>
            </w:pPr>
            <w:r w:rsidRPr="00C55D16">
              <w:t>96,344</w:t>
            </w:r>
          </w:p>
        </w:tc>
        <w:tc>
          <w:tcPr>
            <w:tcW w:w="708" w:type="dxa"/>
            <w:vAlign w:val="center"/>
            <w:hideMark/>
          </w:tcPr>
          <w:p w14:paraId="1CCBB412" w14:textId="77777777" w:rsidR="003A5B29" w:rsidRPr="00C55D16" w:rsidRDefault="003A5B29" w:rsidP="002D5BBF">
            <w:pPr>
              <w:pStyle w:val="aff8"/>
              <w:jc w:val="right"/>
            </w:pPr>
            <w:r w:rsidRPr="00C55D16">
              <w:t>60%</w:t>
            </w:r>
          </w:p>
        </w:tc>
        <w:tc>
          <w:tcPr>
            <w:tcW w:w="1126" w:type="dxa"/>
            <w:vAlign w:val="center"/>
            <w:hideMark/>
          </w:tcPr>
          <w:p w14:paraId="4DC7D6E7" w14:textId="77777777" w:rsidR="003A5B29" w:rsidRPr="00C55D16" w:rsidRDefault="003A5B29" w:rsidP="002D5BBF">
            <w:pPr>
              <w:pStyle w:val="aff8"/>
              <w:jc w:val="right"/>
            </w:pPr>
            <w:r w:rsidRPr="00C55D16">
              <w:t>1,370,310</w:t>
            </w:r>
          </w:p>
        </w:tc>
        <w:tc>
          <w:tcPr>
            <w:tcW w:w="1001" w:type="dxa"/>
            <w:vAlign w:val="center"/>
            <w:hideMark/>
          </w:tcPr>
          <w:p w14:paraId="068C36E2" w14:textId="77777777" w:rsidR="003A5B29" w:rsidRPr="00C55D16" w:rsidRDefault="003A5B29" w:rsidP="002D5BBF">
            <w:pPr>
              <w:pStyle w:val="aff8"/>
              <w:jc w:val="right"/>
            </w:pPr>
            <w:r w:rsidRPr="00C55D16">
              <w:t>1,410,682</w:t>
            </w:r>
          </w:p>
        </w:tc>
        <w:tc>
          <w:tcPr>
            <w:tcW w:w="722" w:type="dxa"/>
            <w:vAlign w:val="center"/>
            <w:hideMark/>
          </w:tcPr>
          <w:p w14:paraId="4C224335" w14:textId="77777777" w:rsidR="003A5B29" w:rsidRPr="00C55D16" w:rsidRDefault="003A5B29" w:rsidP="002D5BBF">
            <w:pPr>
              <w:pStyle w:val="aff8"/>
              <w:jc w:val="right"/>
            </w:pPr>
            <w:r w:rsidRPr="00C55D16">
              <w:t>3%</w:t>
            </w:r>
          </w:p>
        </w:tc>
      </w:tr>
      <w:tr w:rsidR="00BD4395" w:rsidRPr="00C55D16" w14:paraId="39465E70" w14:textId="77777777" w:rsidTr="002D5BBF">
        <w:trPr>
          <w:trHeight w:val="570"/>
          <w:jc w:val="center"/>
        </w:trPr>
        <w:tc>
          <w:tcPr>
            <w:tcW w:w="914" w:type="dxa"/>
            <w:vAlign w:val="center"/>
            <w:hideMark/>
          </w:tcPr>
          <w:p w14:paraId="19488B6F" w14:textId="77777777" w:rsidR="003A5B29" w:rsidRPr="00C55D16" w:rsidRDefault="003A5B29" w:rsidP="007B5B8F">
            <w:pPr>
              <w:pStyle w:val="aff8"/>
            </w:pPr>
            <w:r w:rsidRPr="00C55D16">
              <w:t>853110</w:t>
            </w:r>
          </w:p>
        </w:tc>
        <w:tc>
          <w:tcPr>
            <w:tcW w:w="2078" w:type="dxa"/>
            <w:vAlign w:val="center"/>
            <w:hideMark/>
          </w:tcPr>
          <w:p w14:paraId="0F19DE9E" w14:textId="77777777" w:rsidR="003A5B29" w:rsidRPr="00C55D16" w:rsidRDefault="003A5B29" w:rsidP="002D5BBF">
            <w:pPr>
              <w:pStyle w:val="aff8"/>
              <w:jc w:val="both"/>
            </w:pPr>
            <w:r w:rsidRPr="00C55D16">
              <w:rPr>
                <w:rFonts w:hint="eastAsia"/>
              </w:rPr>
              <w:t>防盜或火災通報器和類似設備</w:t>
            </w:r>
          </w:p>
        </w:tc>
        <w:tc>
          <w:tcPr>
            <w:tcW w:w="992" w:type="dxa"/>
            <w:vAlign w:val="center"/>
            <w:hideMark/>
          </w:tcPr>
          <w:p w14:paraId="6E7E1D33" w14:textId="77777777" w:rsidR="003A5B29" w:rsidRPr="00C55D16" w:rsidRDefault="003A5B29" w:rsidP="002D5BBF">
            <w:pPr>
              <w:pStyle w:val="aff8"/>
              <w:jc w:val="right"/>
            </w:pPr>
            <w:r w:rsidRPr="00C55D16">
              <w:t>11,686</w:t>
            </w:r>
          </w:p>
        </w:tc>
        <w:tc>
          <w:tcPr>
            <w:tcW w:w="993" w:type="dxa"/>
            <w:vAlign w:val="center"/>
            <w:hideMark/>
          </w:tcPr>
          <w:p w14:paraId="77332A81" w14:textId="77777777" w:rsidR="003A5B29" w:rsidRPr="00C55D16" w:rsidRDefault="003A5B29" w:rsidP="002D5BBF">
            <w:pPr>
              <w:pStyle w:val="aff8"/>
              <w:jc w:val="right"/>
            </w:pPr>
            <w:r w:rsidRPr="00C55D16">
              <w:t>13,203</w:t>
            </w:r>
          </w:p>
        </w:tc>
        <w:tc>
          <w:tcPr>
            <w:tcW w:w="708" w:type="dxa"/>
            <w:vAlign w:val="center"/>
            <w:hideMark/>
          </w:tcPr>
          <w:p w14:paraId="00F2962C" w14:textId="77777777" w:rsidR="003A5B29" w:rsidRPr="00C55D16" w:rsidRDefault="003A5B29" w:rsidP="002D5BBF">
            <w:pPr>
              <w:pStyle w:val="aff8"/>
              <w:jc w:val="right"/>
            </w:pPr>
            <w:r w:rsidRPr="00C55D16">
              <w:t>13%</w:t>
            </w:r>
          </w:p>
        </w:tc>
        <w:tc>
          <w:tcPr>
            <w:tcW w:w="1126" w:type="dxa"/>
            <w:vAlign w:val="center"/>
            <w:hideMark/>
          </w:tcPr>
          <w:p w14:paraId="7577BA79" w14:textId="77777777" w:rsidR="003A5B29" w:rsidRPr="00C55D16" w:rsidRDefault="003A5B29" w:rsidP="002D5BBF">
            <w:pPr>
              <w:pStyle w:val="aff8"/>
              <w:jc w:val="right"/>
            </w:pPr>
            <w:r w:rsidRPr="00C55D16">
              <w:t>44,156</w:t>
            </w:r>
          </w:p>
        </w:tc>
        <w:tc>
          <w:tcPr>
            <w:tcW w:w="1001" w:type="dxa"/>
            <w:vAlign w:val="center"/>
            <w:hideMark/>
          </w:tcPr>
          <w:p w14:paraId="0D399F69" w14:textId="77777777" w:rsidR="003A5B29" w:rsidRPr="00C55D16" w:rsidRDefault="003A5B29" w:rsidP="002D5BBF">
            <w:pPr>
              <w:pStyle w:val="aff8"/>
              <w:jc w:val="right"/>
            </w:pPr>
            <w:r w:rsidRPr="00C55D16">
              <w:t>53,690</w:t>
            </w:r>
          </w:p>
        </w:tc>
        <w:tc>
          <w:tcPr>
            <w:tcW w:w="722" w:type="dxa"/>
            <w:vAlign w:val="center"/>
            <w:hideMark/>
          </w:tcPr>
          <w:p w14:paraId="76A529ED" w14:textId="77777777" w:rsidR="003A5B29" w:rsidRPr="00C55D16" w:rsidRDefault="003A5B29" w:rsidP="002D5BBF">
            <w:pPr>
              <w:pStyle w:val="aff8"/>
              <w:jc w:val="right"/>
            </w:pPr>
            <w:r w:rsidRPr="00C55D16">
              <w:t>22%</w:t>
            </w:r>
          </w:p>
        </w:tc>
      </w:tr>
      <w:tr w:rsidR="00BD4395" w:rsidRPr="00C55D16" w14:paraId="4CE1F68B" w14:textId="77777777" w:rsidTr="002D5BBF">
        <w:trPr>
          <w:trHeight w:val="369"/>
          <w:jc w:val="center"/>
        </w:trPr>
        <w:tc>
          <w:tcPr>
            <w:tcW w:w="914" w:type="dxa"/>
            <w:vAlign w:val="center"/>
            <w:hideMark/>
          </w:tcPr>
          <w:p w14:paraId="5BA1B365" w14:textId="77777777" w:rsidR="003A5B29" w:rsidRPr="00C55D16" w:rsidRDefault="003A5B29" w:rsidP="007B5B8F">
            <w:pPr>
              <w:pStyle w:val="aff8"/>
              <w:rPr>
                <w:b/>
                <w:bCs/>
              </w:rPr>
            </w:pPr>
            <w:r w:rsidRPr="00C55D16">
              <w:rPr>
                <w:b/>
                <w:bCs/>
              </w:rPr>
              <w:t> </w:t>
            </w:r>
          </w:p>
        </w:tc>
        <w:tc>
          <w:tcPr>
            <w:tcW w:w="2078" w:type="dxa"/>
            <w:vAlign w:val="center"/>
            <w:hideMark/>
          </w:tcPr>
          <w:p w14:paraId="656C192F" w14:textId="77777777" w:rsidR="003A5B29" w:rsidRPr="00C55D16" w:rsidRDefault="003A5B29" w:rsidP="002D5BBF">
            <w:pPr>
              <w:pStyle w:val="aff8"/>
              <w:rPr>
                <w:b/>
              </w:rPr>
            </w:pPr>
            <w:r w:rsidRPr="00C55D16">
              <w:rPr>
                <w:rFonts w:hint="eastAsia"/>
                <w:b/>
              </w:rPr>
              <w:t>總計</w:t>
            </w:r>
          </w:p>
        </w:tc>
        <w:tc>
          <w:tcPr>
            <w:tcW w:w="992" w:type="dxa"/>
            <w:vAlign w:val="center"/>
            <w:hideMark/>
          </w:tcPr>
          <w:p w14:paraId="7F0F04B3" w14:textId="77777777" w:rsidR="003A5B29" w:rsidRPr="00C55D16" w:rsidRDefault="003A5B29" w:rsidP="002D5BBF">
            <w:pPr>
              <w:pStyle w:val="aff8"/>
              <w:jc w:val="right"/>
              <w:rPr>
                <w:b/>
                <w:bCs/>
              </w:rPr>
            </w:pPr>
            <w:r w:rsidRPr="00C55D16">
              <w:rPr>
                <w:b/>
                <w:bCs/>
              </w:rPr>
              <w:t>85,549</w:t>
            </w:r>
          </w:p>
        </w:tc>
        <w:tc>
          <w:tcPr>
            <w:tcW w:w="993" w:type="dxa"/>
            <w:vAlign w:val="center"/>
            <w:hideMark/>
          </w:tcPr>
          <w:p w14:paraId="7E34450E" w14:textId="77777777" w:rsidR="003A5B29" w:rsidRPr="00C55D16" w:rsidRDefault="003A5B29" w:rsidP="002D5BBF">
            <w:pPr>
              <w:pStyle w:val="aff8"/>
              <w:jc w:val="right"/>
              <w:rPr>
                <w:b/>
                <w:bCs/>
              </w:rPr>
            </w:pPr>
            <w:r w:rsidRPr="00C55D16">
              <w:rPr>
                <w:b/>
                <w:bCs/>
              </w:rPr>
              <w:t>123,505</w:t>
            </w:r>
          </w:p>
        </w:tc>
        <w:tc>
          <w:tcPr>
            <w:tcW w:w="708" w:type="dxa"/>
            <w:vAlign w:val="center"/>
            <w:hideMark/>
          </w:tcPr>
          <w:p w14:paraId="364A17DB" w14:textId="77777777" w:rsidR="003A5B29" w:rsidRPr="00C55D16" w:rsidRDefault="003A5B29" w:rsidP="002D5BBF">
            <w:pPr>
              <w:pStyle w:val="aff8"/>
              <w:jc w:val="right"/>
              <w:rPr>
                <w:b/>
                <w:bCs/>
              </w:rPr>
            </w:pPr>
            <w:r w:rsidRPr="00C55D16">
              <w:rPr>
                <w:b/>
                <w:bCs/>
              </w:rPr>
              <w:t>44%</w:t>
            </w:r>
          </w:p>
        </w:tc>
        <w:tc>
          <w:tcPr>
            <w:tcW w:w="1126" w:type="dxa"/>
            <w:vAlign w:val="center"/>
            <w:hideMark/>
          </w:tcPr>
          <w:p w14:paraId="53820A71" w14:textId="77777777" w:rsidR="003A5B29" w:rsidRPr="00C55D16" w:rsidRDefault="003A5B29" w:rsidP="002D5BBF">
            <w:pPr>
              <w:pStyle w:val="aff8"/>
              <w:jc w:val="right"/>
              <w:rPr>
                <w:b/>
                <w:bCs/>
              </w:rPr>
            </w:pPr>
            <w:r w:rsidRPr="00C55D16">
              <w:rPr>
                <w:b/>
                <w:bCs/>
              </w:rPr>
              <w:t>1,456,410</w:t>
            </w:r>
          </w:p>
        </w:tc>
        <w:tc>
          <w:tcPr>
            <w:tcW w:w="1001" w:type="dxa"/>
            <w:vAlign w:val="center"/>
            <w:hideMark/>
          </w:tcPr>
          <w:p w14:paraId="3ED781BE" w14:textId="77777777" w:rsidR="003A5B29" w:rsidRPr="00C55D16" w:rsidRDefault="003A5B29" w:rsidP="002D5BBF">
            <w:pPr>
              <w:pStyle w:val="aff8"/>
              <w:jc w:val="right"/>
              <w:rPr>
                <w:b/>
                <w:bCs/>
              </w:rPr>
            </w:pPr>
            <w:r w:rsidRPr="00C55D16">
              <w:rPr>
                <w:b/>
                <w:bCs/>
              </w:rPr>
              <w:t>1,509,521</w:t>
            </w:r>
          </w:p>
        </w:tc>
        <w:tc>
          <w:tcPr>
            <w:tcW w:w="722" w:type="dxa"/>
            <w:vAlign w:val="center"/>
            <w:hideMark/>
          </w:tcPr>
          <w:p w14:paraId="6C99370E" w14:textId="77777777" w:rsidR="003A5B29" w:rsidRPr="00C55D16" w:rsidRDefault="003A5B29" w:rsidP="002D5BBF">
            <w:pPr>
              <w:pStyle w:val="aff8"/>
              <w:jc w:val="right"/>
              <w:rPr>
                <w:b/>
                <w:bCs/>
              </w:rPr>
            </w:pPr>
            <w:r w:rsidRPr="00C55D16">
              <w:rPr>
                <w:b/>
                <w:bCs/>
              </w:rPr>
              <w:t>4%</w:t>
            </w:r>
          </w:p>
        </w:tc>
      </w:tr>
    </w:tbl>
    <w:p w14:paraId="13BBFFE6" w14:textId="77777777" w:rsidR="003A5B29" w:rsidRPr="00C55D16" w:rsidRDefault="003A5B29" w:rsidP="002D5BBF">
      <w:pPr>
        <w:pStyle w:val="aff8"/>
        <w:jc w:val="left"/>
      </w:pPr>
      <w:r w:rsidRPr="00C55D16">
        <w:t>資料來源：土耳其統計局</w:t>
      </w:r>
    </w:p>
    <w:p w14:paraId="605B12CF" w14:textId="77777777" w:rsidR="002D5BBF" w:rsidRPr="00C55D16" w:rsidRDefault="002D5BBF">
      <w:pPr>
        <w:widowControl/>
        <w:overflowPunct/>
        <w:autoSpaceDE/>
        <w:autoSpaceDN/>
        <w:ind w:firstLineChars="0" w:firstLine="0"/>
        <w:jc w:val="left"/>
        <w:rPr>
          <w:rFonts w:eastAsia="華康粗圓體"/>
        </w:rPr>
      </w:pPr>
      <w:r w:rsidRPr="00C55D16">
        <w:br w:type="page"/>
      </w:r>
    </w:p>
    <w:p w14:paraId="2E54E662" w14:textId="3020409A" w:rsidR="003A5B29" w:rsidRPr="00C55D16" w:rsidRDefault="003A5B29" w:rsidP="002D5BBF">
      <w:pPr>
        <w:pStyle w:val="aff7"/>
      </w:pPr>
      <w:r w:rsidRPr="00C55D16">
        <w:t>土耳其安全器材</w:t>
      </w:r>
      <w:r w:rsidRPr="00C55D16">
        <w:t>2022</w:t>
      </w:r>
      <w:r w:rsidRPr="00C55D16">
        <w:t>年進口市場</w:t>
      </w:r>
    </w:p>
    <w:p w14:paraId="0A17108D" w14:textId="6F334F22" w:rsidR="003A5B29" w:rsidRPr="00C55D16" w:rsidRDefault="003A5B29" w:rsidP="002D5BBF">
      <w:pPr>
        <w:pStyle w:val="aff8"/>
        <w:jc w:val="right"/>
      </w:pPr>
      <w:r w:rsidRPr="00C55D16">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346"/>
        <w:gridCol w:w="2835"/>
        <w:gridCol w:w="1078"/>
        <w:gridCol w:w="1773"/>
        <w:gridCol w:w="1612"/>
      </w:tblGrid>
      <w:tr w:rsidR="00BD4395" w:rsidRPr="00C55D16" w14:paraId="69601F92" w14:textId="77777777" w:rsidTr="002D5BBF">
        <w:trPr>
          <w:trHeight w:val="530"/>
          <w:jc w:val="center"/>
        </w:trPr>
        <w:tc>
          <w:tcPr>
            <w:tcW w:w="1346" w:type="dxa"/>
            <w:shd w:val="clear" w:color="auto" w:fill="CCFFCC"/>
            <w:noWrap/>
            <w:vAlign w:val="center"/>
            <w:hideMark/>
          </w:tcPr>
          <w:p w14:paraId="31E2A79F" w14:textId="77777777" w:rsidR="003A5B29" w:rsidRPr="00C55D16" w:rsidRDefault="003A5B29" w:rsidP="002D5BBF">
            <w:pPr>
              <w:pStyle w:val="aff8"/>
            </w:pPr>
            <w:r w:rsidRPr="00C55D16">
              <w:t>HS6</w:t>
            </w:r>
          </w:p>
        </w:tc>
        <w:tc>
          <w:tcPr>
            <w:tcW w:w="2835" w:type="dxa"/>
            <w:shd w:val="clear" w:color="auto" w:fill="CCFFCC"/>
            <w:noWrap/>
            <w:vAlign w:val="center"/>
            <w:hideMark/>
          </w:tcPr>
          <w:p w14:paraId="5F4553A7" w14:textId="77777777" w:rsidR="003A5B29" w:rsidRPr="00C55D16" w:rsidRDefault="003A5B29" w:rsidP="002D5BBF">
            <w:pPr>
              <w:pStyle w:val="aff8"/>
            </w:pPr>
            <w:r w:rsidRPr="00C55D16">
              <w:t xml:space="preserve">HS </w:t>
            </w:r>
            <w:r w:rsidRPr="00C55D16">
              <w:t>名稱</w:t>
            </w:r>
          </w:p>
        </w:tc>
        <w:tc>
          <w:tcPr>
            <w:tcW w:w="1078" w:type="dxa"/>
            <w:shd w:val="clear" w:color="auto" w:fill="CCFFCC"/>
            <w:noWrap/>
            <w:vAlign w:val="center"/>
            <w:hideMark/>
          </w:tcPr>
          <w:p w14:paraId="01A72628" w14:textId="77777777" w:rsidR="003A5B29" w:rsidRPr="00C55D16" w:rsidRDefault="003A5B29" w:rsidP="002D5BBF">
            <w:pPr>
              <w:pStyle w:val="aff8"/>
            </w:pPr>
            <w:r w:rsidRPr="00C55D16">
              <w:rPr>
                <w:rFonts w:hint="eastAsia"/>
              </w:rPr>
              <w:t>排名</w:t>
            </w:r>
          </w:p>
        </w:tc>
        <w:tc>
          <w:tcPr>
            <w:tcW w:w="1773" w:type="dxa"/>
            <w:shd w:val="clear" w:color="auto" w:fill="CCFFCC"/>
            <w:noWrap/>
            <w:vAlign w:val="center"/>
            <w:hideMark/>
          </w:tcPr>
          <w:p w14:paraId="046F8302" w14:textId="77777777" w:rsidR="003A5B29" w:rsidRPr="00C55D16" w:rsidRDefault="003A5B29" w:rsidP="002D5BBF">
            <w:pPr>
              <w:pStyle w:val="aff8"/>
            </w:pPr>
            <w:r w:rsidRPr="00C55D16">
              <w:rPr>
                <w:rFonts w:hint="eastAsia"/>
              </w:rPr>
              <w:t>國家</w:t>
            </w:r>
          </w:p>
        </w:tc>
        <w:tc>
          <w:tcPr>
            <w:tcW w:w="1612" w:type="dxa"/>
            <w:shd w:val="clear" w:color="auto" w:fill="CCFFCC"/>
            <w:vAlign w:val="center"/>
            <w:hideMark/>
          </w:tcPr>
          <w:p w14:paraId="4501993A" w14:textId="77777777" w:rsidR="003A5B29" w:rsidRPr="00C55D16" w:rsidRDefault="003A5B29" w:rsidP="002D5BBF">
            <w:pPr>
              <w:pStyle w:val="aff8"/>
            </w:pPr>
            <w:r w:rsidRPr="00C55D16">
              <w:rPr>
                <w:rFonts w:hint="eastAsia"/>
              </w:rPr>
              <w:t>進口額</w:t>
            </w:r>
          </w:p>
        </w:tc>
      </w:tr>
      <w:tr w:rsidR="00BD4395" w:rsidRPr="00C55D16" w14:paraId="4A8636C2" w14:textId="77777777" w:rsidTr="002D5BBF">
        <w:trPr>
          <w:trHeight w:val="290"/>
          <w:jc w:val="center"/>
        </w:trPr>
        <w:tc>
          <w:tcPr>
            <w:tcW w:w="1346" w:type="dxa"/>
            <w:vMerge w:val="restart"/>
            <w:vAlign w:val="center"/>
            <w:hideMark/>
          </w:tcPr>
          <w:p w14:paraId="27A80FF0" w14:textId="77777777" w:rsidR="003A5B29" w:rsidRPr="00C55D16" w:rsidRDefault="003A5B29" w:rsidP="002D5BBF">
            <w:pPr>
              <w:pStyle w:val="aff8"/>
            </w:pPr>
            <w:r w:rsidRPr="00C55D16">
              <w:t>830260</w:t>
            </w:r>
          </w:p>
        </w:tc>
        <w:tc>
          <w:tcPr>
            <w:tcW w:w="2835" w:type="dxa"/>
            <w:vMerge w:val="restart"/>
            <w:vAlign w:val="center"/>
            <w:hideMark/>
          </w:tcPr>
          <w:p w14:paraId="7578333D" w14:textId="77777777" w:rsidR="003A5B29" w:rsidRPr="00C55D16" w:rsidRDefault="003A5B29" w:rsidP="002D5BBF">
            <w:pPr>
              <w:pStyle w:val="aff8"/>
              <w:jc w:val="both"/>
            </w:pPr>
            <w:r w:rsidRPr="00C55D16">
              <w:rPr>
                <w:rFonts w:hint="eastAsia"/>
              </w:rPr>
              <w:t>金屬的自動門</w:t>
            </w:r>
          </w:p>
        </w:tc>
        <w:tc>
          <w:tcPr>
            <w:tcW w:w="1078" w:type="dxa"/>
            <w:vAlign w:val="center"/>
            <w:hideMark/>
          </w:tcPr>
          <w:p w14:paraId="1F52AF30" w14:textId="77777777" w:rsidR="003A5B29" w:rsidRPr="00C55D16" w:rsidRDefault="003A5B29" w:rsidP="002D5BBF">
            <w:pPr>
              <w:pStyle w:val="aff8"/>
            </w:pPr>
            <w:r w:rsidRPr="00C55D16">
              <w:t>1</w:t>
            </w:r>
          </w:p>
        </w:tc>
        <w:tc>
          <w:tcPr>
            <w:tcW w:w="1773" w:type="dxa"/>
            <w:vAlign w:val="center"/>
            <w:hideMark/>
          </w:tcPr>
          <w:p w14:paraId="421779DD" w14:textId="720DDA17" w:rsidR="003A5B29" w:rsidRPr="00C55D16" w:rsidRDefault="006E59BD" w:rsidP="002D5BBF">
            <w:pPr>
              <w:pStyle w:val="aff8"/>
            </w:pPr>
            <w:r w:rsidRPr="00C55D16">
              <w:rPr>
                <w:rFonts w:hint="eastAsia"/>
              </w:rPr>
              <w:t>中國大陸</w:t>
            </w:r>
          </w:p>
        </w:tc>
        <w:tc>
          <w:tcPr>
            <w:tcW w:w="1612" w:type="dxa"/>
            <w:vAlign w:val="center"/>
            <w:hideMark/>
          </w:tcPr>
          <w:p w14:paraId="19AADA52" w14:textId="77777777" w:rsidR="003A5B29" w:rsidRPr="00C55D16" w:rsidRDefault="003A5B29" w:rsidP="002D5BBF">
            <w:pPr>
              <w:pStyle w:val="aff8"/>
              <w:jc w:val="right"/>
            </w:pPr>
            <w:r w:rsidRPr="00C55D16">
              <w:t>5.216</w:t>
            </w:r>
          </w:p>
        </w:tc>
      </w:tr>
      <w:tr w:rsidR="00BD4395" w:rsidRPr="00C55D16" w14:paraId="4BC3F555" w14:textId="77777777" w:rsidTr="002D5BBF">
        <w:trPr>
          <w:trHeight w:val="290"/>
          <w:jc w:val="center"/>
        </w:trPr>
        <w:tc>
          <w:tcPr>
            <w:tcW w:w="1346" w:type="dxa"/>
            <w:vMerge/>
            <w:vAlign w:val="center"/>
            <w:hideMark/>
          </w:tcPr>
          <w:p w14:paraId="19EF8872" w14:textId="77777777" w:rsidR="003A5B29" w:rsidRPr="00C55D16" w:rsidRDefault="003A5B29" w:rsidP="002D5BBF">
            <w:pPr>
              <w:pStyle w:val="aff8"/>
            </w:pPr>
          </w:p>
        </w:tc>
        <w:tc>
          <w:tcPr>
            <w:tcW w:w="2835" w:type="dxa"/>
            <w:vMerge/>
            <w:vAlign w:val="center"/>
            <w:hideMark/>
          </w:tcPr>
          <w:p w14:paraId="15523A55" w14:textId="77777777" w:rsidR="003A5B29" w:rsidRPr="00C55D16" w:rsidRDefault="003A5B29" w:rsidP="002D5BBF">
            <w:pPr>
              <w:pStyle w:val="aff8"/>
              <w:jc w:val="both"/>
            </w:pPr>
          </w:p>
        </w:tc>
        <w:tc>
          <w:tcPr>
            <w:tcW w:w="1078" w:type="dxa"/>
            <w:vAlign w:val="center"/>
            <w:hideMark/>
          </w:tcPr>
          <w:p w14:paraId="0E949C35" w14:textId="77777777" w:rsidR="003A5B29" w:rsidRPr="00C55D16" w:rsidRDefault="003A5B29" w:rsidP="002D5BBF">
            <w:pPr>
              <w:pStyle w:val="aff8"/>
            </w:pPr>
            <w:r w:rsidRPr="00C55D16">
              <w:t>2</w:t>
            </w:r>
          </w:p>
        </w:tc>
        <w:tc>
          <w:tcPr>
            <w:tcW w:w="1773" w:type="dxa"/>
            <w:vAlign w:val="center"/>
            <w:hideMark/>
          </w:tcPr>
          <w:p w14:paraId="7639621C" w14:textId="77777777" w:rsidR="003A5B29" w:rsidRPr="00C55D16" w:rsidRDefault="003A5B29" w:rsidP="002D5BBF">
            <w:pPr>
              <w:pStyle w:val="aff8"/>
            </w:pPr>
            <w:r w:rsidRPr="00C55D16">
              <w:rPr>
                <w:rFonts w:hint="eastAsia"/>
              </w:rPr>
              <w:t>德國</w:t>
            </w:r>
          </w:p>
        </w:tc>
        <w:tc>
          <w:tcPr>
            <w:tcW w:w="1612" w:type="dxa"/>
            <w:vAlign w:val="center"/>
            <w:hideMark/>
          </w:tcPr>
          <w:p w14:paraId="1275C99B" w14:textId="77777777" w:rsidR="003A5B29" w:rsidRPr="00C55D16" w:rsidRDefault="003A5B29" w:rsidP="002D5BBF">
            <w:pPr>
              <w:pStyle w:val="aff8"/>
              <w:jc w:val="right"/>
            </w:pPr>
            <w:r w:rsidRPr="00C55D16">
              <w:t>823</w:t>
            </w:r>
          </w:p>
        </w:tc>
      </w:tr>
      <w:tr w:rsidR="00BD4395" w:rsidRPr="00C55D16" w14:paraId="6E679320" w14:textId="77777777" w:rsidTr="002D5BBF">
        <w:trPr>
          <w:trHeight w:val="290"/>
          <w:jc w:val="center"/>
        </w:trPr>
        <w:tc>
          <w:tcPr>
            <w:tcW w:w="1346" w:type="dxa"/>
            <w:vMerge/>
            <w:vAlign w:val="center"/>
            <w:hideMark/>
          </w:tcPr>
          <w:p w14:paraId="37A7964C" w14:textId="77777777" w:rsidR="003A5B29" w:rsidRPr="00C55D16" w:rsidRDefault="003A5B29" w:rsidP="002D5BBF">
            <w:pPr>
              <w:pStyle w:val="aff8"/>
            </w:pPr>
          </w:p>
        </w:tc>
        <w:tc>
          <w:tcPr>
            <w:tcW w:w="2835" w:type="dxa"/>
            <w:vMerge/>
            <w:vAlign w:val="center"/>
            <w:hideMark/>
          </w:tcPr>
          <w:p w14:paraId="333DA1F9" w14:textId="77777777" w:rsidR="003A5B29" w:rsidRPr="00C55D16" w:rsidRDefault="003A5B29" w:rsidP="002D5BBF">
            <w:pPr>
              <w:pStyle w:val="aff8"/>
              <w:jc w:val="both"/>
            </w:pPr>
          </w:p>
        </w:tc>
        <w:tc>
          <w:tcPr>
            <w:tcW w:w="1078" w:type="dxa"/>
            <w:vAlign w:val="center"/>
            <w:hideMark/>
          </w:tcPr>
          <w:p w14:paraId="5E7BA86B" w14:textId="77777777" w:rsidR="003A5B29" w:rsidRPr="00C55D16" w:rsidRDefault="003A5B29" w:rsidP="002D5BBF">
            <w:pPr>
              <w:pStyle w:val="aff8"/>
            </w:pPr>
            <w:r w:rsidRPr="00C55D16">
              <w:t>3</w:t>
            </w:r>
          </w:p>
        </w:tc>
        <w:tc>
          <w:tcPr>
            <w:tcW w:w="1773" w:type="dxa"/>
            <w:vAlign w:val="center"/>
            <w:hideMark/>
          </w:tcPr>
          <w:p w14:paraId="48F8FE57" w14:textId="77777777" w:rsidR="003A5B29" w:rsidRPr="00C55D16" w:rsidRDefault="003A5B29" w:rsidP="002D5BBF">
            <w:pPr>
              <w:pStyle w:val="aff8"/>
            </w:pPr>
            <w:r w:rsidRPr="00C55D16">
              <w:rPr>
                <w:rFonts w:hint="eastAsia"/>
              </w:rPr>
              <w:t>新加坡</w:t>
            </w:r>
          </w:p>
        </w:tc>
        <w:tc>
          <w:tcPr>
            <w:tcW w:w="1612" w:type="dxa"/>
            <w:vAlign w:val="center"/>
            <w:hideMark/>
          </w:tcPr>
          <w:p w14:paraId="134237E9" w14:textId="77777777" w:rsidR="003A5B29" w:rsidRPr="00C55D16" w:rsidRDefault="003A5B29" w:rsidP="002D5BBF">
            <w:pPr>
              <w:pStyle w:val="aff8"/>
              <w:jc w:val="right"/>
            </w:pPr>
            <w:r w:rsidRPr="00C55D16">
              <w:t>740</w:t>
            </w:r>
          </w:p>
        </w:tc>
      </w:tr>
      <w:tr w:rsidR="00BD4395" w:rsidRPr="00C55D16" w14:paraId="6AF91FEA" w14:textId="77777777" w:rsidTr="002D5BBF">
        <w:trPr>
          <w:trHeight w:val="290"/>
          <w:jc w:val="center"/>
        </w:trPr>
        <w:tc>
          <w:tcPr>
            <w:tcW w:w="1346" w:type="dxa"/>
            <w:vMerge/>
            <w:vAlign w:val="center"/>
            <w:hideMark/>
          </w:tcPr>
          <w:p w14:paraId="16841648" w14:textId="77777777" w:rsidR="003A5B29" w:rsidRPr="00C55D16" w:rsidRDefault="003A5B29" w:rsidP="002D5BBF">
            <w:pPr>
              <w:pStyle w:val="aff8"/>
            </w:pPr>
          </w:p>
        </w:tc>
        <w:tc>
          <w:tcPr>
            <w:tcW w:w="2835" w:type="dxa"/>
            <w:vMerge/>
            <w:vAlign w:val="center"/>
            <w:hideMark/>
          </w:tcPr>
          <w:p w14:paraId="645791F5" w14:textId="77777777" w:rsidR="003A5B29" w:rsidRPr="00C55D16" w:rsidRDefault="003A5B29" w:rsidP="002D5BBF">
            <w:pPr>
              <w:pStyle w:val="aff8"/>
              <w:jc w:val="both"/>
            </w:pPr>
          </w:p>
        </w:tc>
        <w:tc>
          <w:tcPr>
            <w:tcW w:w="1078" w:type="dxa"/>
            <w:vAlign w:val="center"/>
            <w:hideMark/>
          </w:tcPr>
          <w:p w14:paraId="0E8760FD" w14:textId="77777777" w:rsidR="003A5B29" w:rsidRPr="00C55D16" w:rsidRDefault="003A5B29" w:rsidP="002D5BBF">
            <w:pPr>
              <w:pStyle w:val="aff8"/>
            </w:pPr>
            <w:r w:rsidRPr="00C55D16">
              <w:t>4</w:t>
            </w:r>
          </w:p>
        </w:tc>
        <w:tc>
          <w:tcPr>
            <w:tcW w:w="1773" w:type="dxa"/>
            <w:vAlign w:val="center"/>
            <w:hideMark/>
          </w:tcPr>
          <w:p w14:paraId="7AA07C7C" w14:textId="77777777" w:rsidR="003A5B29" w:rsidRPr="00C55D16" w:rsidRDefault="003A5B29" w:rsidP="002D5BBF">
            <w:pPr>
              <w:pStyle w:val="aff8"/>
            </w:pPr>
            <w:r w:rsidRPr="00C55D16">
              <w:rPr>
                <w:rFonts w:hint="eastAsia"/>
              </w:rPr>
              <w:t>義大利</w:t>
            </w:r>
          </w:p>
        </w:tc>
        <w:tc>
          <w:tcPr>
            <w:tcW w:w="1612" w:type="dxa"/>
            <w:vAlign w:val="center"/>
            <w:hideMark/>
          </w:tcPr>
          <w:p w14:paraId="79D4922F" w14:textId="77777777" w:rsidR="003A5B29" w:rsidRPr="00C55D16" w:rsidRDefault="003A5B29" w:rsidP="002D5BBF">
            <w:pPr>
              <w:pStyle w:val="aff8"/>
              <w:jc w:val="right"/>
            </w:pPr>
            <w:r w:rsidRPr="00C55D16">
              <w:t>528</w:t>
            </w:r>
          </w:p>
        </w:tc>
      </w:tr>
      <w:tr w:rsidR="00BD4395" w:rsidRPr="00C55D16" w14:paraId="3928CC97" w14:textId="77777777" w:rsidTr="002D5BBF">
        <w:trPr>
          <w:trHeight w:val="290"/>
          <w:jc w:val="center"/>
        </w:trPr>
        <w:tc>
          <w:tcPr>
            <w:tcW w:w="1346" w:type="dxa"/>
            <w:vMerge/>
            <w:vAlign w:val="center"/>
            <w:hideMark/>
          </w:tcPr>
          <w:p w14:paraId="724A442C" w14:textId="77777777" w:rsidR="003A5B29" w:rsidRPr="00C55D16" w:rsidRDefault="003A5B29" w:rsidP="002D5BBF">
            <w:pPr>
              <w:pStyle w:val="aff8"/>
            </w:pPr>
          </w:p>
        </w:tc>
        <w:tc>
          <w:tcPr>
            <w:tcW w:w="2835" w:type="dxa"/>
            <w:vMerge/>
            <w:vAlign w:val="center"/>
            <w:hideMark/>
          </w:tcPr>
          <w:p w14:paraId="2626490B" w14:textId="77777777" w:rsidR="003A5B29" w:rsidRPr="00C55D16" w:rsidRDefault="003A5B29" w:rsidP="002D5BBF">
            <w:pPr>
              <w:pStyle w:val="aff8"/>
              <w:jc w:val="both"/>
            </w:pPr>
          </w:p>
        </w:tc>
        <w:tc>
          <w:tcPr>
            <w:tcW w:w="1078" w:type="dxa"/>
            <w:vAlign w:val="center"/>
            <w:hideMark/>
          </w:tcPr>
          <w:p w14:paraId="25CCE49E" w14:textId="77777777" w:rsidR="003A5B29" w:rsidRPr="00C55D16" w:rsidRDefault="003A5B29" w:rsidP="002D5BBF">
            <w:pPr>
              <w:pStyle w:val="aff8"/>
            </w:pPr>
            <w:r w:rsidRPr="00C55D16">
              <w:t>5</w:t>
            </w:r>
          </w:p>
        </w:tc>
        <w:tc>
          <w:tcPr>
            <w:tcW w:w="1773" w:type="dxa"/>
            <w:vAlign w:val="center"/>
            <w:hideMark/>
          </w:tcPr>
          <w:p w14:paraId="406B4F06" w14:textId="77777777" w:rsidR="003A5B29" w:rsidRPr="00C55D16" w:rsidRDefault="003A5B29" w:rsidP="002D5BBF">
            <w:pPr>
              <w:pStyle w:val="aff8"/>
            </w:pPr>
            <w:r w:rsidRPr="00C55D16">
              <w:rPr>
                <w:rFonts w:hint="eastAsia"/>
              </w:rPr>
              <w:t>臺灣</w:t>
            </w:r>
          </w:p>
        </w:tc>
        <w:tc>
          <w:tcPr>
            <w:tcW w:w="1612" w:type="dxa"/>
            <w:vAlign w:val="center"/>
            <w:hideMark/>
          </w:tcPr>
          <w:p w14:paraId="6FC379E9" w14:textId="77777777" w:rsidR="003A5B29" w:rsidRPr="00C55D16" w:rsidRDefault="003A5B29" w:rsidP="002D5BBF">
            <w:pPr>
              <w:pStyle w:val="aff8"/>
              <w:jc w:val="right"/>
            </w:pPr>
            <w:r w:rsidRPr="00C55D16">
              <w:t>407</w:t>
            </w:r>
          </w:p>
        </w:tc>
      </w:tr>
      <w:tr w:rsidR="00BD4395" w:rsidRPr="00C55D16" w14:paraId="0CDFB6A3" w14:textId="77777777" w:rsidTr="002D5BBF">
        <w:trPr>
          <w:trHeight w:val="451"/>
          <w:jc w:val="center"/>
        </w:trPr>
        <w:tc>
          <w:tcPr>
            <w:tcW w:w="1346" w:type="dxa"/>
            <w:vMerge w:val="restart"/>
            <w:vAlign w:val="center"/>
            <w:hideMark/>
          </w:tcPr>
          <w:p w14:paraId="6D3D9ABD" w14:textId="77777777" w:rsidR="003A5B29" w:rsidRPr="00C55D16" w:rsidRDefault="003A5B29" w:rsidP="002D5BBF">
            <w:pPr>
              <w:pStyle w:val="aff8"/>
            </w:pPr>
            <w:r w:rsidRPr="00C55D16">
              <w:t>847190</w:t>
            </w:r>
          </w:p>
        </w:tc>
        <w:tc>
          <w:tcPr>
            <w:tcW w:w="2835" w:type="dxa"/>
            <w:vMerge w:val="restart"/>
            <w:vAlign w:val="center"/>
            <w:hideMark/>
          </w:tcPr>
          <w:p w14:paraId="6F66355A" w14:textId="77777777" w:rsidR="003A5B29" w:rsidRPr="00C55D16" w:rsidRDefault="003A5B29" w:rsidP="002D5BBF">
            <w:pPr>
              <w:pStyle w:val="aff8"/>
              <w:jc w:val="both"/>
            </w:pPr>
            <w:r w:rsidRPr="00C55D16">
              <w:rPr>
                <w:rFonts w:hint="eastAsia"/>
              </w:rPr>
              <w:t>磁性或光學讀取器、以編碼形式將資料轉錄到資料媒體上的機器以及用於處理的機器</w:t>
            </w:r>
          </w:p>
        </w:tc>
        <w:tc>
          <w:tcPr>
            <w:tcW w:w="1078" w:type="dxa"/>
            <w:vAlign w:val="center"/>
            <w:hideMark/>
          </w:tcPr>
          <w:p w14:paraId="3F199EBA" w14:textId="77777777" w:rsidR="003A5B29" w:rsidRPr="00C55D16" w:rsidRDefault="003A5B29" w:rsidP="002D5BBF">
            <w:pPr>
              <w:pStyle w:val="aff8"/>
            </w:pPr>
            <w:r w:rsidRPr="00C55D16">
              <w:t>1</w:t>
            </w:r>
          </w:p>
        </w:tc>
        <w:tc>
          <w:tcPr>
            <w:tcW w:w="1773" w:type="dxa"/>
            <w:vAlign w:val="center"/>
            <w:hideMark/>
          </w:tcPr>
          <w:p w14:paraId="54EB281A" w14:textId="4A4D7C90" w:rsidR="003A5B29" w:rsidRPr="00C55D16" w:rsidRDefault="006E59BD" w:rsidP="002D5BBF">
            <w:pPr>
              <w:pStyle w:val="aff8"/>
            </w:pPr>
            <w:r w:rsidRPr="00C55D16">
              <w:rPr>
                <w:rFonts w:hint="eastAsia"/>
              </w:rPr>
              <w:t>中國大陸</w:t>
            </w:r>
          </w:p>
        </w:tc>
        <w:tc>
          <w:tcPr>
            <w:tcW w:w="1612" w:type="dxa"/>
            <w:vAlign w:val="center"/>
            <w:hideMark/>
          </w:tcPr>
          <w:p w14:paraId="5C6E41D0" w14:textId="77777777" w:rsidR="003A5B29" w:rsidRPr="00C55D16" w:rsidRDefault="003A5B29" w:rsidP="002D5BBF">
            <w:pPr>
              <w:pStyle w:val="aff8"/>
              <w:jc w:val="right"/>
            </w:pPr>
            <w:r w:rsidRPr="00C55D16">
              <w:t>13.207</w:t>
            </w:r>
          </w:p>
        </w:tc>
      </w:tr>
      <w:tr w:rsidR="00BD4395" w:rsidRPr="00C55D16" w14:paraId="684F8E35" w14:textId="77777777" w:rsidTr="002D5BBF">
        <w:trPr>
          <w:trHeight w:val="290"/>
          <w:jc w:val="center"/>
        </w:trPr>
        <w:tc>
          <w:tcPr>
            <w:tcW w:w="1346" w:type="dxa"/>
            <w:vMerge/>
            <w:vAlign w:val="center"/>
            <w:hideMark/>
          </w:tcPr>
          <w:p w14:paraId="7D6E382B" w14:textId="77777777" w:rsidR="003A5B29" w:rsidRPr="00C55D16" w:rsidRDefault="003A5B29" w:rsidP="002D5BBF">
            <w:pPr>
              <w:pStyle w:val="aff8"/>
            </w:pPr>
          </w:p>
        </w:tc>
        <w:tc>
          <w:tcPr>
            <w:tcW w:w="2835" w:type="dxa"/>
            <w:vMerge/>
            <w:vAlign w:val="center"/>
            <w:hideMark/>
          </w:tcPr>
          <w:p w14:paraId="086DC93A" w14:textId="77777777" w:rsidR="003A5B29" w:rsidRPr="00C55D16" w:rsidRDefault="003A5B29" w:rsidP="002D5BBF">
            <w:pPr>
              <w:pStyle w:val="aff8"/>
              <w:jc w:val="both"/>
            </w:pPr>
          </w:p>
        </w:tc>
        <w:tc>
          <w:tcPr>
            <w:tcW w:w="1078" w:type="dxa"/>
            <w:vAlign w:val="center"/>
            <w:hideMark/>
          </w:tcPr>
          <w:p w14:paraId="76CD766E" w14:textId="77777777" w:rsidR="003A5B29" w:rsidRPr="00C55D16" w:rsidRDefault="003A5B29" w:rsidP="002D5BBF">
            <w:pPr>
              <w:pStyle w:val="aff8"/>
            </w:pPr>
            <w:r w:rsidRPr="00C55D16">
              <w:t>2</w:t>
            </w:r>
          </w:p>
        </w:tc>
        <w:tc>
          <w:tcPr>
            <w:tcW w:w="1773" w:type="dxa"/>
            <w:vAlign w:val="center"/>
            <w:hideMark/>
          </w:tcPr>
          <w:p w14:paraId="43455B4A" w14:textId="77777777" w:rsidR="003A5B29" w:rsidRPr="00C55D16" w:rsidRDefault="003A5B29" w:rsidP="002D5BBF">
            <w:pPr>
              <w:pStyle w:val="aff8"/>
            </w:pPr>
            <w:r w:rsidRPr="00C55D16">
              <w:rPr>
                <w:rFonts w:hint="eastAsia"/>
              </w:rPr>
              <w:t>德國</w:t>
            </w:r>
          </w:p>
        </w:tc>
        <w:tc>
          <w:tcPr>
            <w:tcW w:w="1612" w:type="dxa"/>
            <w:vAlign w:val="center"/>
            <w:hideMark/>
          </w:tcPr>
          <w:p w14:paraId="56CBECFD" w14:textId="77777777" w:rsidR="003A5B29" w:rsidRPr="00C55D16" w:rsidRDefault="003A5B29" w:rsidP="002D5BBF">
            <w:pPr>
              <w:pStyle w:val="aff8"/>
              <w:jc w:val="right"/>
            </w:pPr>
            <w:r w:rsidRPr="00C55D16">
              <w:t>3.233</w:t>
            </w:r>
          </w:p>
        </w:tc>
      </w:tr>
      <w:tr w:rsidR="00BD4395" w:rsidRPr="00C55D16" w14:paraId="1CC75FCF" w14:textId="77777777" w:rsidTr="002D5BBF">
        <w:trPr>
          <w:trHeight w:val="290"/>
          <w:jc w:val="center"/>
        </w:trPr>
        <w:tc>
          <w:tcPr>
            <w:tcW w:w="1346" w:type="dxa"/>
            <w:vMerge/>
            <w:vAlign w:val="center"/>
            <w:hideMark/>
          </w:tcPr>
          <w:p w14:paraId="4F0F8176" w14:textId="77777777" w:rsidR="003A5B29" w:rsidRPr="00C55D16" w:rsidRDefault="003A5B29" w:rsidP="002D5BBF">
            <w:pPr>
              <w:pStyle w:val="aff8"/>
            </w:pPr>
          </w:p>
        </w:tc>
        <w:tc>
          <w:tcPr>
            <w:tcW w:w="2835" w:type="dxa"/>
            <w:vMerge/>
            <w:vAlign w:val="center"/>
            <w:hideMark/>
          </w:tcPr>
          <w:p w14:paraId="20E66F86" w14:textId="77777777" w:rsidR="003A5B29" w:rsidRPr="00C55D16" w:rsidRDefault="003A5B29" w:rsidP="002D5BBF">
            <w:pPr>
              <w:pStyle w:val="aff8"/>
              <w:jc w:val="both"/>
            </w:pPr>
          </w:p>
        </w:tc>
        <w:tc>
          <w:tcPr>
            <w:tcW w:w="1078" w:type="dxa"/>
            <w:vAlign w:val="center"/>
            <w:hideMark/>
          </w:tcPr>
          <w:p w14:paraId="4351317C" w14:textId="77777777" w:rsidR="003A5B29" w:rsidRPr="00C55D16" w:rsidRDefault="003A5B29" w:rsidP="002D5BBF">
            <w:pPr>
              <w:pStyle w:val="aff8"/>
            </w:pPr>
            <w:r w:rsidRPr="00C55D16">
              <w:t>3</w:t>
            </w:r>
          </w:p>
        </w:tc>
        <w:tc>
          <w:tcPr>
            <w:tcW w:w="1773" w:type="dxa"/>
            <w:vAlign w:val="center"/>
            <w:hideMark/>
          </w:tcPr>
          <w:p w14:paraId="1CE438AB" w14:textId="77777777" w:rsidR="003A5B29" w:rsidRPr="00C55D16" w:rsidRDefault="003A5B29" w:rsidP="002D5BBF">
            <w:pPr>
              <w:pStyle w:val="aff8"/>
            </w:pPr>
            <w:r w:rsidRPr="00C55D16">
              <w:rPr>
                <w:rFonts w:hint="eastAsia"/>
              </w:rPr>
              <w:t>日本</w:t>
            </w:r>
          </w:p>
        </w:tc>
        <w:tc>
          <w:tcPr>
            <w:tcW w:w="1612" w:type="dxa"/>
            <w:vAlign w:val="center"/>
            <w:hideMark/>
          </w:tcPr>
          <w:p w14:paraId="7A5EAAB2" w14:textId="77777777" w:rsidR="003A5B29" w:rsidRPr="00C55D16" w:rsidRDefault="003A5B29" w:rsidP="002D5BBF">
            <w:pPr>
              <w:pStyle w:val="aff8"/>
              <w:jc w:val="right"/>
            </w:pPr>
            <w:r w:rsidRPr="00C55D16">
              <w:t>2.614</w:t>
            </w:r>
          </w:p>
        </w:tc>
      </w:tr>
      <w:tr w:rsidR="00BD4395" w:rsidRPr="00C55D16" w14:paraId="636C5CE1" w14:textId="77777777" w:rsidTr="002D5BBF">
        <w:trPr>
          <w:trHeight w:val="290"/>
          <w:jc w:val="center"/>
        </w:trPr>
        <w:tc>
          <w:tcPr>
            <w:tcW w:w="1346" w:type="dxa"/>
            <w:vMerge/>
            <w:vAlign w:val="center"/>
            <w:hideMark/>
          </w:tcPr>
          <w:p w14:paraId="27B34651" w14:textId="77777777" w:rsidR="003A5B29" w:rsidRPr="00C55D16" w:rsidRDefault="003A5B29" w:rsidP="002D5BBF">
            <w:pPr>
              <w:pStyle w:val="aff8"/>
            </w:pPr>
          </w:p>
        </w:tc>
        <w:tc>
          <w:tcPr>
            <w:tcW w:w="2835" w:type="dxa"/>
            <w:vMerge/>
            <w:vAlign w:val="center"/>
            <w:hideMark/>
          </w:tcPr>
          <w:p w14:paraId="239D5B28" w14:textId="77777777" w:rsidR="003A5B29" w:rsidRPr="00C55D16" w:rsidRDefault="003A5B29" w:rsidP="002D5BBF">
            <w:pPr>
              <w:pStyle w:val="aff8"/>
              <w:jc w:val="both"/>
            </w:pPr>
          </w:p>
        </w:tc>
        <w:tc>
          <w:tcPr>
            <w:tcW w:w="1078" w:type="dxa"/>
            <w:vAlign w:val="center"/>
            <w:hideMark/>
          </w:tcPr>
          <w:p w14:paraId="66BEDD2E" w14:textId="77777777" w:rsidR="003A5B29" w:rsidRPr="00C55D16" w:rsidRDefault="003A5B29" w:rsidP="002D5BBF">
            <w:pPr>
              <w:pStyle w:val="aff8"/>
            </w:pPr>
            <w:r w:rsidRPr="00C55D16">
              <w:t>4</w:t>
            </w:r>
          </w:p>
        </w:tc>
        <w:tc>
          <w:tcPr>
            <w:tcW w:w="1773" w:type="dxa"/>
            <w:vAlign w:val="center"/>
            <w:hideMark/>
          </w:tcPr>
          <w:p w14:paraId="43380AC6" w14:textId="77777777" w:rsidR="003A5B29" w:rsidRPr="00C55D16" w:rsidRDefault="003A5B29" w:rsidP="002D5BBF">
            <w:pPr>
              <w:pStyle w:val="aff8"/>
            </w:pPr>
            <w:r w:rsidRPr="00C55D16">
              <w:rPr>
                <w:rFonts w:hint="eastAsia"/>
              </w:rPr>
              <w:t>以色列</w:t>
            </w:r>
          </w:p>
        </w:tc>
        <w:tc>
          <w:tcPr>
            <w:tcW w:w="1612" w:type="dxa"/>
            <w:vAlign w:val="center"/>
            <w:hideMark/>
          </w:tcPr>
          <w:p w14:paraId="58021855" w14:textId="77777777" w:rsidR="003A5B29" w:rsidRPr="00C55D16" w:rsidRDefault="003A5B29" w:rsidP="002D5BBF">
            <w:pPr>
              <w:pStyle w:val="aff8"/>
              <w:jc w:val="right"/>
            </w:pPr>
            <w:r w:rsidRPr="00C55D16">
              <w:t>2.284</w:t>
            </w:r>
          </w:p>
        </w:tc>
      </w:tr>
      <w:tr w:rsidR="00BD4395" w:rsidRPr="00C55D16" w14:paraId="45461568" w14:textId="77777777" w:rsidTr="002D5BBF">
        <w:trPr>
          <w:trHeight w:val="290"/>
          <w:jc w:val="center"/>
        </w:trPr>
        <w:tc>
          <w:tcPr>
            <w:tcW w:w="1346" w:type="dxa"/>
            <w:vMerge/>
            <w:vAlign w:val="center"/>
            <w:hideMark/>
          </w:tcPr>
          <w:p w14:paraId="4F340213" w14:textId="77777777" w:rsidR="003A5B29" w:rsidRPr="00C55D16" w:rsidRDefault="003A5B29" w:rsidP="002D5BBF">
            <w:pPr>
              <w:pStyle w:val="aff8"/>
            </w:pPr>
          </w:p>
        </w:tc>
        <w:tc>
          <w:tcPr>
            <w:tcW w:w="2835" w:type="dxa"/>
            <w:vMerge/>
            <w:vAlign w:val="center"/>
            <w:hideMark/>
          </w:tcPr>
          <w:p w14:paraId="194060AE" w14:textId="77777777" w:rsidR="003A5B29" w:rsidRPr="00C55D16" w:rsidRDefault="003A5B29" w:rsidP="002D5BBF">
            <w:pPr>
              <w:pStyle w:val="aff8"/>
              <w:jc w:val="both"/>
            </w:pPr>
          </w:p>
        </w:tc>
        <w:tc>
          <w:tcPr>
            <w:tcW w:w="1078" w:type="dxa"/>
            <w:vAlign w:val="center"/>
            <w:hideMark/>
          </w:tcPr>
          <w:p w14:paraId="55C9BB84" w14:textId="77777777" w:rsidR="003A5B29" w:rsidRPr="00C55D16" w:rsidRDefault="003A5B29" w:rsidP="002D5BBF">
            <w:pPr>
              <w:pStyle w:val="aff8"/>
            </w:pPr>
            <w:r w:rsidRPr="00C55D16">
              <w:t>5</w:t>
            </w:r>
          </w:p>
        </w:tc>
        <w:tc>
          <w:tcPr>
            <w:tcW w:w="1773" w:type="dxa"/>
            <w:vAlign w:val="center"/>
            <w:hideMark/>
          </w:tcPr>
          <w:p w14:paraId="372B9BA8" w14:textId="77777777" w:rsidR="003A5B29" w:rsidRPr="00C55D16" w:rsidRDefault="003A5B29" w:rsidP="002D5BBF">
            <w:pPr>
              <w:pStyle w:val="aff8"/>
            </w:pPr>
            <w:r w:rsidRPr="00C55D16">
              <w:rPr>
                <w:rFonts w:hint="eastAsia"/>
              </w:rPr>
              <w:t>瑞士</w:t>
            </w:r>
          </w:p>
        </w:tc>
        <w:tc>
          <w:tcPr>
            <w:tcW w:w="1612" w:type="dxa"/>
            <w:vAlign w:val="center"/>
            <w:hideMark/>
          </w:tcPr>
          <w:p w14:paraId="1EFF5AAB" w14:textId="77777777" w:rsidR="003A5B29" w:rsidRPr="00C55D16" w:rsidRDefault="003A5B29" w:rsidP="002D5BBF">
            <w:pPr>
              <w:pStyle w:val="aff8"/>
              <w:jc w:val="right"/>
            </w:pPr>
            <w:r w:rsidRPr="00C55D16">
              <w:t>2.081</w:t>
            </w:r>
          </w:p>
        </w:tc>
      </w:tr>
      <w:tr w:rsidR="00BD4395" w:rsidRPr="00C55D16" w14:paraId="0913AEAC" w14:textId="77777777" w:rsidTr="002D5BBF">
        <w:trPr>
          <w:trHeight w:val="424"/>
          <w:jc w:val="center"/>
        </w:trPr>
        <w:tc>
          <w:tcPr>
            <w:tcW w:w="1346" w:type="dxa"/>
            <w:vMerge w:val="restart"/>
            <w:vAlign w:val="center"/>
            <w:hideMark/>
          </w:tcPr>
          <w:p w14:paraId="2CB014F8" w14:textId="77777777" w:rsidR="003A5B29" w:rsidRPr="00C55D16" w:rsidRDefault="003A5B29" w:rsidP="002D5BBF">
            <w:pPr>
              <w:pStyle w:val="aff8"/>
            </w:pPr>
            <w:r w:rsidRPr="00C55D16">
              <w:t>851762</w:t>
            </w:r>
          </w:p>
        </w:tc>
        <w:tc>
          <w:tcPr>
            <w:tcW w:w="2835" w:type="dxa"/>
            <w:vMerge w:val="restart"/>
            <w:vAlign w:val="center"/>
            <w:hideMark/>
          </w:tcPr>
          <w:p w14:paraId="7A212DEE" w14:textId="77777777" w:rsidR="003A5B29" w:rsidRPr="00C55D16" w:rsidRDefault="003A5B29" w:rsidP="002D5BBF">
            <w:pPr>
              <w:pStyle w:val="aff8"/>
              <w:jc w:val="both"/>
            </w:pPr>
            <w:r w:rsidRPr="00C55D16">
              <w:rPr>
                <w:rFonts w:hint="eastAsia"/>
              </w:rPr>
              <w:t>用於接收、轉換和傳輸或再生語音、圖像或其他資料的機器</w:t>
            </w:r>
            <w:r w:rsidRPr="00C55D16">
              <w:t>,</w:t>
            </w:r>
            <w:r w:rsidRPr="00C55D16">
              <w:t>包括交換</w:t>
            </w:r>
          </w:p>
        </w:tc>
        <w:tc>
          <w:tcPr>
            <w:tcW w:w="1078" w:type="dxa"/>
            <w:vAlign w:val="center"/>
            <w:hideMark/>
          </w:tcPr>
          <w:p w14:paraId="65EBFA5F" w14:textId="77777777" w:rsidR="003A5B29" w:rsidRPr="00C55D16" w:rsidRDefault="003A5B29" w:rsidP="002D5BBF">
            <w:pPr>
              <w:pStyle w:val="aff8"/>
            </w:pPr>
            <w:r w:rsidRPr="00C55D16">
              <w:t>1</w:t>
            </w:r>
          </w:p>
        </w:tc>
        <w:tc>
          <w:tcPr>
            <w:tcW w:w="1773" w:type="dxa"/>
            <w:vAlign w:val="center"/>
            <w:hideMark/>
          </w:tcPr>
          <w:p w14:paraId="28F0F28B" w14:textId="22F49436" w:rsidR="003A5B29" w:rsidRPr="00C55D16" w:rsidRDefault="006E59BD" w:rsidP="002D5BBF">
            <w:pPr>
              <w:pStyle w:val="aff8"/>
            </w:pPr>
            <w:r w:rsidRPr="00C55D16">
              <w:rPr>
                <w:rFonts w:hint="eastAsia"/>
              </w:rPr>
              <w:t>中國大陸</w:t>
            </w:r>
          </w:p>
        </w:tc>
        <w:tc>
          <w:tcPr>
            <w:tcW w:w="1612" w:type="dxa"/>
            <w:vAlign w:val="center"/>
            <w:hideMark/>
          </w:tcPr>
          <w:p w14:paraId="3E9584C7" w14:textId="77777777" w:rsidR="003A5B29" w:rsidRPr="00C55D16" w:rsidRDefault="003A5B29" w:rsidP="002D5BBF">
            <w:pPr>
              <w:pStyle w:val="aff8"/>
              <w:jc w:val="right"/>
            </w:pPr>
            <w:r w:rsidRPr="00C55D16">
              <w:t>921.382</w:t>
            </w:r>
          </w:p>
        </w:tc>
      </w:tr>
      <w:tr w:rsidR="00BD4395" w:rsidRPr="00C55D16" w14:paraId="103FC968" w14:textId="77777777" w:rsidTr="002D5BBF">
        <w:trPr>
          <w:trHeight w:val="290"/>
          <w:jc w:val="center"/>
        </w:trPr>
        <w:tc>
          <w:tcPr>
            <w:tcW w:w="1346" w:type="dxa"/>
            <w:vMerge/>
            <w:vAlign w:val="center"/>
            <w:hideMark/>
          </w:tcPr>
          <w:p w14:paraId="5320B0EF" w14:textId="77777777" w:rsidR="003A5B29" w:rsidRPr="00C55D16" w:rsidRDefault="003A5B29" w:rsidP="002D5BBF">
            <w:pPr>
              <w:pStyle w:val="aff8"/>
            </w:pPr>
          </w:p>
        </w:tc>
        <w:tc>
          <w:tcPr>
            <w:tcW w:w="2835" w:type="dxa"/>
            <w:vMerge/>
            <w:vAlign w:val="center"/>
            <w:hideMark/>
          </w:tcPr>
          <w:p w14:paraId="2830A05C" w14:textId="77777777" w:rsidR="003A5B29" w:rsidRPr="00C55D16" w:rsidRDefault="003A5B29" w:rsidP="002D5BBF">
            <w:pPr>
              <w:pStyle w:val="aff8"/>
              <w:jc w:val="both"/>
            </w:pPr>
          </w:p>
        </w:tc>
        <w:tc>
          <w:tcPr>
            <w:tcW w:w="1078" w:type="dxa"/>
            <w:vAlign w:val="center"/>
            <w:hideMark/>
          </w:tcPr>
          <w:p w14:paraId="6C84B399" w14:textId="77777777" w:rsidR="003A5B29" w:rsidRPr="00C55D16" w:rsidRDefault="003A5B29" w:rsidP="002D5BBF">
            <w:pPr>
              <w:pStyle w:val="aff8"/>
            </w:pPr>
            <w:r w:rsidRPr="00C55D16">
              <w:t>2</w:t>
            </w:r>
          </w:p>
        </w:tc>
        <w:tc>
          <w:tcPr>
            <w:tcW w:w="1773" w:type="dxa"/>
            <w:vAlign w:val="center"/>
            <w:hideMark/>
          </w:tcPr>
          <w:p w14:paraId="39EAEE0B" w14:textId="77777777" w:rsidR="003A5B29" w:rsidRPr="00C55D16" w:rsidRDefault="003A5B29" w:rsidP="002D5BBF">
            <w:pPr>
              <w:pStyle w:val="aff8"/>
            </w:pPr>
            <w:r w:rsidRPr="00C55D16">
              <w:rPr>
                <w:rFonts w:hint="eastAsia"/>
              </w:rPr>
              <w:t>臺灣</w:t>
            </w:r>
          </w:p>
        </w:tc>
        <w:tc>
          <w:tcPr>
            <w:tcW w:w="1612" w:type="dxa"/>
            <w:vAlign w:val="center"/>
            <w:hideMark/>
          </w:tcPr>
          <w:p w14:paraId="04BAE069" w14:textId="77777777" w:rsidR="003A5B29" w:rsidRPr="00C55D16" w:rsidRDefault="003A5B29" w:rsidP="002D5BBF">
            <w:pPr>
              <w:pStyle w:val="aff8"/>
              <w:jc w:val="right"/>
            </w:pPr>
            <w:r w:rsidRPr="00C55D16">
              <w:t>90.920</w:t>
            </w:r>
          </w:p>
        </w:tc>
      </w:tr>
      <w:tr w:rsidR="00BD4395" w:rsidRPr="00C55D16" w14:paraId="32E69BD8" w14:textId="77777777" w:rsidTr="002D5BBF">
        <w:trPr>
          <w:trHeight w:val="290"/>
          <w:jc w:val="center"/>
        </w:trPr>
        <w:tc>
          <w:tcPr>
            <w:tcW w:w="1346" w:type="dxa"/>
            <w:vMerge/>
            <w:vAlign w:val="center"/>
            <w:hideMark/>
          </w:tcPr>
          <w:p w14:paraId="7A1E432A" w14:textId="77777777" w:rsidR="003A5B29" w:rsidRPr="00C55D16" w:rsidRDefault="003A5B29" w:rsidP="002D5BBF">
            <w:pPr>
              <w:pStyle w:val="aff8"/>
            </w:pPr>
          </w:p>
        </w:tc>
        <w:tc>
          <w:tcPr>
            <w:tcW w:w="2835" w:type="dxa"/>
            <w:vMerge/>
            <w:vAlign w:val="center"/>
            <w:hideMark/>
          </w:tcPr>
          <w:p w14:paraId="76039EC9" w14:textId="77777777" w:rsidR="003A5B29" w:rsidRPr="00C55D16" w:rsidRDefault="003A5B29" w:rsidP="002D5BBF">
            <w:pPr>
              <w:pStyle w:val="aff8"/>
              <w:jc w:val="both"/>
            </w:pPr>
          </w:p>
        </w:tc>
        <w:tc>
          <w:tcPr>
            <w:tcW w:w="1078" w:type="dxa"/>
            <w:vAlign w:val="center"/>
            <w:hideMark/>
          </w:tcPr>
          <w:p w14:paraId="03EF80E1" w14:textId="77777777" w:rsidR="003A5B29" w:rsidRPr="00C55D16" w:rsidRDefault="003A5B29" w:rsidP="002D5BBF">
            <w:pPr>
              <w:pStyle w:val="aff8"/>
            </w:pPr>
            <w:r w:rsidRPr="00C55D16">
              <w:t>3</w:t>
            </w:r>
          </w:p>
        </w:tc>
        <w:tc>
          <w:tcPr>
            <w:tcW w:w="1773" w:type="dxa"/>
            <w:vAlign w:val="center"/>
            <w:hideMark/>
          </w:tcPr>
          <w:p w14:paraId="162FF4F5" w14:textId="77777777" w:rsidR="003A5B29" w:rsidRPr="00C55D16" w:rsidRDefault="003A5B29" w:rsidP="002D5BBF">
            <w:pPr>
              <w:pStyle w:val="aff8"/>
            </w:pPr>
            <w:r w:rsidRPr="00C55D16">
              <w:rPr>
                <w:rFonts w:hint="eastAsia"/>
              </w:rPr>
              <w:t>越南</w:t>
            </w:r>
          </w:p>
        </w:tc>
        <w:tc>
          <w:tcPr>
            <w:tcW w:w="1612" w:type="dxa"/>
            <w:vAlign w:val="center"/>
            <w:hideMark/>
          </w:tcPr>
          <w:p w14:paraId="48D51DD7" w14:textId="77777777" w:rsidR="003A5B29" w:rsidRPr="00C55D16" w:rsidRDefault="003A5B29" w:rsidP="002D5BBF">
            <w:pPr>
              <w:pStyle w:val="aff8"/>
              <w:jc w:val="right"/>
            </w:pPr>
            <w:r w:rsidRPr="00C55D16">
              <w:t>84.585</w:t>
            </w:r>
          </w:p>
        </w:tc>
      </w:tr>
      <w:tr w:rsidR="00BD4395" w:rsidRPr="00C55D16" w14:paraId="1EEFCBBC" w14:textId="77777777" w:rsidTr="002D5BBF">
        <w:trPr>
          <w:trHeight w:val="290"/>
          <w:jc w:val="center"/>
        </w:trPr>
        <w:tc>
          <w:tcPr>
            <w:tcW w:w="1346" w:type="dxa"/>
            <w:vMerge/>
            <w:vAlign w:val="center"/>
            <w:hideMark/>
          </w:tcPr>
          <w:p w14:paraId="53F58608" w14:textId="77777777" w:rsidR="003A5B29" w:rsidRPr="00C55D16" w:rsidRDefault="003A5B29" w:rsidP="002D5BBF">
            <w:pPr>
              <w:pStyle w:val="aff8"/>
            </w:pPr>
          </w:p>
        </w:tc>
        <w:tc>
          <w:tcPr>
            <w:tcW w:w="2835" w:type="dxa"/>
            <w:vMerge/>
            <w:vAlign w:val="center"/>
            <w:hideMark/>
          </w:tcPr>
          <w:p w14:paraId="0D23D593" w14:textId="77777777" w:rsidR="003A5B29" w:rsidRPr="00C55D16" w:rsidRDefault="003A5B29" w:rsidP="002D5BBF">
            <w:pPr>
              <w:pStyle w:val="aff8"/>
              <w:jc w:val="both"/>
            </w:pPr>
          </w:p>
        </w:tc>
        <w:tc>
          <w:tcPr>
            <w:tcW w:w="1078" w:type="dxa"/>
            <w:vAlign w:val="center"/>
            <w:hideMark/>
          </w:tcPr>
          <w:p w14:paraId="32C514C3" w14:textId="77777777" w:rsidR="003A5B29" w:rsidRPr="00C55D16" w:rsidRDefault="003A5B29" w:rsidP="002D5BBF">
            <w:pPr>
              <w:pStyle w:val="aff8"/>
            </w:pPr>
            <w:r w:rsidRPr="00C55D16">
              <w:t>4</w:t>
            </w:r>
          </w:p>
        </w:tc>
        <w:tc>
          <w:tcPr>
            <w:tcW w:w="1773" w:type="dxa"/>
            <w:vAlign w:val="center"/>
            <w:hideMark/>
          </w:tcPr>
          <w:p w14:paraId="4DBA44B2" w14:textId="77777777" w:rsidR="003A5B29" w:rsidRPr="00C55D16" w:rsidRDefault="003A5B29" w:rsidP="002D5BBF">
            <w:pPr>
              <w:pStyle w:val="aff8"/>
            </w:pPr>
            <w:r w:rsidRPr="00C55D16">
              <w:rPr>
                <w:rFonts w:hint="eastAsia"/>
              </w:rPr>
              <w:t>美國</w:t>
            </w:r>
          </w:p>
        </w:tc>
        <w:tc>
          <w:tcPr>
            <w:tcW w:w="1612" w:type="dxa"/>
            <w:vAlign w:val="center"/>
            <w:hideMark/>
          </w:tcPr>
          <w:p w14:paraId="7DEA41EB" w14:textId="77777777" w:rsidR="003A5B29" w:rsidRPr="00C55D16" w:rsidRDefault="003A5B29" w:rsidP="002D5BBF">
            <w:pPr>
              <w:pStyle w:val="aff8"/>
              <w:jc w:val="right"/>
            </w:pPr>
            <w:r w:rsidRPr="00C55D16">
              <w:t>49.718</w:t>
            </w:r>
          </w:p>
        </w:tc>
      </w:tr>
      <w:tr w:rsidR="00BD4395" w:rsidRPr="00C55D16" w14:paraId="2F2AEB5C" w14:textId="77777777" w:rsidTr="002D5BBF">
        <w:trPr>
          <w:trHeight w:val="290"/>
          <w:jc w:val="center"/>
        </w:trPr>
        <w:tc>
          <w:tcPr>
            <w:tcW w:w="1346" w:type="dxa"/>
            <w:vMerge/>
            <w:vAlign w:val="center"/>
            <w:hideMark/>
          </w:tcPr>
          <w:p w14:paraId="7067AC68" w14:textId="77777777" w:rsidR="003A5B29" w:rsidRPr="00C55D16" w:rsidRDefault="003A5B29" w:rsidP="002D5BBF">
            <w:pPr>
              <w:pStyle w:val="aff8"/>
            </w:pPr>
          </w:p>
        </w:tc>
        <w:tc>
          <w:tcPr>
            <w:tcW w:w="2835" w:type="dxa"/>
            <w:vMerge/>
            <w:vAlign w:val="center"/>
            <w:hideMark/>
          </w:tcPr>
          <w:p w14:paraId="544E0C10" w14:textId="77777777" w:rsidR="003A5B29" w:rsidRPr="00C55D16" w:rsidRDefault="003A5B29" w:rsidP="002D5BBF">
            <w:pPr>
              <w:pStyle w:val="aff8"/>
              <w:jc w:val="both"/>
            </w:pPr>
          </w:p>
        </w:tc>
        <w:tc>
          <w:tcPr>
            <w:tcW w:w="1078" w:type="dxa"/>
            <w:vAlign w:val="center"/>
            <w:hideMark/>
          </w:tcPr>
          <w:p w14:paraId="5131AC6F" w14:textId="77777777" w:rsidR="003A5B29" w:rsidRPr="00C55D16" w:rsidRDefault="003A5B29" w:rsidP="002D5BBF">
            <w:pPr>
              <w:pStyle w:val="aff8"/>
            </w:pPr>
            <w:r w:rsidRPr="00C55D16">
              <w:t>5</w:t>
            </w:r>
          </w:p>
        </w:tc>
        <w:tc>
          <w:tcPr>
            <w:tcW w:w="1773" w:type="dxa"/>
            <w:vAlign w:val="center"/>
            <w:hideMark/>
          </w:tcPr>
          <w:p w14:paraId="79B10A5E" w14:textId="77777777" w:rsidR="003A5B29" w:rsidRPr="00C55D16" w:rsidRDefault="003A5B29" w:rsidP="002D5BBF">
            <w:pPr>
              <w:pStyle w:val="aff8"/>
            </w:pPr>
            <w:r w:rsidRPr="00C55D16">
              <w:rPr>
                <w:rFonts w:hint="eastAsia"/>
              </w:rPr>
              <w:t>墨西哥</w:t>
            </w:r>
          </w:p>
        </w:tc>
        <w:tc>
          <w:tcPr>
            <w:tcW w:w="1612" w:type="dxa"/>
            <w:vAlign w:val="center"/>
            <w:hideMark/>
          </w:tcPr>
          <w:p w14:paraId="17E7B582" w14:textId="77777777" w:rsidR="003A5B29" w:rsidRPr="00C55D16" w:rsidRDefault="003A5B29" w:rsidP="002D5BBF">
            <w:pPr>
              <w:pStyle w:val="aff8"/>
              <w:jc w:val="right"/>
            </w:pPr>
            <w:r w:rsidRPr="00C55D16">
              <w:t>43.004</w:t>
            </w:r>
          </w:p>
        </w:tc>
      </w:tr>
      <w:tr w:rsidR="00BD4395" w:rsidRPr="00C55D16" w14:paraId="3F9727DE" w14:textId="77777777" w:rsidTr="002D5BBF">
        <w:trPr>
          <w:trHeight w:val="290"/>
          <w:jc w:val="center"/>
        </w:trPr>
        <w:tc>
          <w:tcPr>
            <w:tcW w:w="1346" w:type="dxa"/>
            <w:vMerge w:val="restart"/>
            <w:vAlign w:val="center"/>
            <w:hideMark/>
          </w:tcPr>
          <w:p w14:paraId="1C93E591" w14:textId="77777777" w:rsidR="003A5B29" w:rsidRPr="00C55D16" w:rsidRDefault="003A5B29" w:rsidP="002D5BBF">
            <w:pPr>
              <w:pStyle w:val="aff8"/>
            </w:pPr>
            <w:r w:rsidRPr="00C55D16">
              <w:t>853110</w:t>
            </w:r>
          </w:p>
        </w:tc>
        <w:tc>
          <w:tcPr>
            <w:tcW w:w="2835" w:type="dxa"/>
            <w:vMerge w:val="restart"/>
            <w:vAlign w:val="center"/>
            <w:hideMark/>
          </w:tcPr>
          <w:p w14:paraId="70DAA78A" w14:textId="77777777" w:rsidR="003A5B29" w:rsidRPr="00C55D16" w:rsidRDefault="003A5B29" w:rsidP="002D5BBF">
            <w:pPr>
              <w:pStyle w:val="aff8"/>
              <w:jc w:val="both"/>
            </w:pPr>
            <w:r w:rsidRPr="00C55D16">
              <w:rPr>
                <w:rFonts w:hint="eastAsia"/>
              </w:rPr>
              <w:t>防盜或火災通報器和類似設備</w:t>
            </w:r>
          </w:p>
        </w:tc>
        <w:tc>
          <w:tcPr>
            <w:tcW w:w="1078" w:type="dxa"/>
            <w:vAlign w:val="center"/>
            <w:hideMark/>
          </w:tcPr>
          <w:p w14:paraId="0F5A5E5C" w14:textId="77777777" w:rsidR="003A5B29" w:rsidRPr="00C55D16" w:rsidRDefault="003A5B29" w:rsidP="002D5BBF">
            <w:pPr>
              <w:pStyle w:val="aff8"/>
            </w:pPr>
            <w:r w:rsidRPr="00C55D16">
              <w:t>1</w:t>
            </w:r>
          </w:p>
        </w:tc>
        <w:tc>
          <w:tcPr>
            <w:tcW w:w="1773" w:type="dxa"/>
            <w:vAlign w:val="center"/>
            <w:hideMark/>
          </w:tcPr>
          <w:p w14:paraId="18E2A140" w14:textId="7AC99252" w:rsidR="003A5B29" w:rsidRPr="00C55D16" w:rsidRDefault="006E59BD" w:rsidP="002D5BBF">
            <w:pPr>
              <w:pStyle w:val="aff8"/>
            </w:pPr>
            <w:r w:rsidRPr="00C55D16">
              <w:rPr>
                <w:rFonts w:hint="eastAsia"/>
              </w:rPr>
              <w:t>中國大陸</w:t>
            </w:r>
          </w:p>
        </w:tc>
        <w:tc>
          <w:tcPr>
            <w:tcW w:w="1612" w:type="dxa"/>
            <w:vAlign w:val="center"/>
            <w:hideMark/>
          </w:tcPr>
          <w:p w14:paraId="4950E612" w14:textId="77777777" w:rsidR="003A5B29" w:rsidRPr="00C55D16" w:rsidRDefault="003A5B29" w:rsidP="002D5BBF">
            <w:pPr>
              <w:pStyle w:val="aff8"/>
              <w:jc w:val="right"/>
            </w:pPr>
            <w:r w:rsidRPr="00C55D16">
              <w:t>11.064</w:t>
            </w:r>
          </w:p>
        </w:tc>
      </w:tr>
      <w:tr w:rsidR="00BD4395" w:rsidRPr="00C55D16" w14:paraId="31FF8786" w14:textId="77777777" w:rsidTr="002D5BBF">
        <w:trPr>
          <w:trHeight w:val="290"/>
          <w:jc w:val="center"/>
        </w:trPr>
        <w:tc>
          <w:tcPr>
            <w:tcW w:w="1346" w:type="dxa"/>
            <w:vMerge/>
            <w:vAlign w:val="center"/>
            <w:hideMark/>
          </w:tcPr>
          <w:p w14:paraId="24E135A2" w14:textId="77777777" w:rsidR="003A5B29" w:rsidRPr="00C55D16" w:rsidRDefault="003A5B29" w:rsidP="002D5BBF">
            <w:pPr>
              <w:pStyle w:val="aff8"/>
            </w:pPr>
          </w:p>
        </w:tc>
        <w:tc>
          <w:tcPr>
            <w:tcW w:w="2835" w:type="dxa"/>
            <w:vMerge/>
            <w:vAlign w:val="center"/>
            <w:hideMark/>
          </w:tcPr>
          <w:p w14:paraId="6ED3545A" w14:textId="77777777" w:rsidR="003A5B29" w:rsidRPr="00C55D16" w:rsidRDefault="003A5B29" w:rsidP="002D5BBF">
            <w:pPr>
              <w:pStyle w:val="aff8"/>
            </w:pPr>
          </w:p>
        </w:tc>
        <w:tc>
          <w:tcPr>
            <w:tcW w:w="1078" w:type="dxa"/>
            <w:vAlign w:val="center"/>
            <w:hideMark/>
          </w:tcPr>
          <w:p w14:paraId="3C57EBFE" w14:textId="77777777" w:rsidR="003A5B29" w:rsidRPr="00C55D16" w:rsidRDefault="003A5B29" w:rsidP="002D5BBF">
            <w:pPr>
              <w:pStyle w:val="aff8"/>
            </w:pPr>
            <w:r w:rsidRPr="00C55D16">
              <w:t>2</w:t>
            </w:r>
          </w:p>
        </w:tc>
        <w:tc>
          <w:tcPr>
            <w:tcW w:w="1773" w:type="dxa"/>
            <w:vAlign w:val="center"/>
            <w:hideMark/>
          </w:tcPr>
          <w:p w14:paraId="14054D50" w14:textId="77777777" w:rsidR="003A5B29" w:rsidRPr="00C55D16" w:rsidRDefault="003A5B29" w:rsidP="002D5BBF">
            <w:pPr>
              <w:pStyle w:val="aff8"/>
            </w:pPr>
            <w:r w:rsidRPr="00C55D16">
              <w:rPr>
                <w:rFonts w:hint="eastAsia"/>
              </w:rPr>
              <w:t>美國</w:t>
            </w:r>
          </w:p>
        </w:tc>
        <w:tc>
          <w:tcPr>
            <w:tcW w:w="1612" w:type="dxa"/>
            <w:vAlign w:val="center"/>
            <w:hideMark/>
          </w:tcPr>
          <w:p w14:paraId="2A73A7F7" w14:textId="77777777" w:rsidR="003A5B29" w:rsidRPr="00C55D16" w:rsidRDefault="003A5B29" w:rsidP="002D5BBF">
            <w:pPr>
              <w:pStyle w:val="aff8"/>
              <w:jc w:val="right"/>
            </w:pPr>
            <w:r w:rsidRPr="00C55D16">
              <w:t>9.035</w:t>
            </w:r>
          </w:p>
        </w:tc>
      </w:tr>
      <w:tr w:rsidR="00BD4395" w:rsidRPr="00C55D16" w14:paraId="3D757C57" w14:textId="77777777" w:rsidTr="002D5BBF">
        <w:trPr>
          <w:trHeight w:val="290"/>
          <w:jc w:val="center"/>
        </w:trPr>
        <w:tc>
          <w:tcPr>
            <w:tcW w:w="1346" w:type="dxa"/>
            <w:vMerge/>
            <w:vAlign w:val="center"/>
            <w:hideMark/>
          </w:tcPr>
          <w:p w14:paraId="32FEDC86" w14:textId="77777777" w:rsidR="003A5B29" w:rsidRPr="00C55D16" w:rsidRDefault="003A5B29" w:rsidP="002D5BBF">
            <w:pPr>
              <w:pStyle w:val="aff8"/>
            </w:pPr>
          </w:p>
        </w:tc>
        <w:tc>
          <w:tcPr>
            <w:tcW w:w="2835" w:type="dxa"/>
            <w:vMerge/>
            <w:vAlign w:val="center"/>
            <w:hideMark/>
          </w:tcPr>
          <w:p w14:paraId="765EC709" w14:textId="77777777" w:rsidR="003A5B29" w:rsidRPr="00C55D16" w:rsidRDefault="003A5B29" w:rsidP="002D5BBF">
            <w:pPr>
              <w:pStyle w:val="aff8"/>
            </w:pPr>
          </w:p>
        </w:tc>
        <w:tc>
          <w:tcPr>
            <w:tcW w:w="1078" w:type="dxa"/>
            <w:vAlign w:val="center"/>
            <w:hideMark/>
          </w:tcPr>
          <w:p w14:paraId="2D06939D" w14:textId="77777777" w:rsidR="003A5B29" w:rsidRPr="00C55D16" w:rsidRDefault="003A5B29" w:rsidP="002D5BBF">
            <w:pPr>
              <w:pStyle w:val="aff8"/>
            </w:pPr>
            <w:r w:rsidRPr="00C55D16">
              <w:t>3</w:t>
            </w:r>
          </w:p>
        </w:tc>
        <w:tc>
          <w:tcPr>
            <w:tcW w:w="1773" w:type="dxa"/>
            <w:vAlign w:val="center"/>
            <w:hideMark/>
          </w:tcPr>
          <w:p w14:paraId="7059C4B9" w14:textId="77777777" w:rsidR="003A5B29" w:rsidRPr="00C55D16" w:rsidRDefault="003A5B29" w:rsidP="002D5BBF">
            <w:pPr>
              <w:pStyle w:val="aff8"/>
            </w:pPr>
            <w:r w:rsidRPr="00C55D16">
              <w:rPr>
                <w:rFonts w:hint="eastAsia"/>
              </w:rPr>
              <w:t>羅馬尼亞</w:t>
            </w:r>
          </w:p>
        </w:tc>
        <w:tc>
          <w:tcPr>
            <w:tcW w:w="1612" w:type="dxa"/>
            <w:vAlign w:val="center"/>
            <w:hideMark/>
          </w:tcPr>
          <w:p w14:paraId="3EDCF37B" w14:textId="77777777" w:rsidR="003A5B29" w:rsidRPr="00C55D16" w:rsidRDefault="003A5B29" w:rsidP="002D5BBF">
            <w:pPr>
              <w:pStyle w:val="aff8"/>
              <w:jc w:val="right"/>
            </w:pPr>
            <w:r w:rsidRPr="00C55D16">
              <w:t>4.330</w:t>
            </w:r>
          </w:p>
        </w:tc>
      </w:tr>
      <w:tr w:rsidR="00BD4395" w:rsidRPr="00C55D16" w14:paraId="74C8C4CA" w14:textId="77777777" w:rsidTr="002D5BBF">
        <w:trPr>
          <w:trHeight w:val="290"/>
          <w:jc w:val="center"/>
        </w:trPr>
        <w:tc>
          <w:tcPr>
            <w:tcW w:w="1346" w:type="dxa"/>
            <w:vMerge/>
            <w:vAlign w:val="center"/>
            <w:hideMark/>
          </w:tcPr>
          <w:p w14:paraId="5F2FFA75" w14:textId="77777777" w:rsidR="003A5B29" w:rsidRPr="00C55D16" w:rsidRDefault="003A5B29" w:rsidP="002D5BBF">
            <w:pPr>
              <w:pStyle w:val="aff8"/>
            </w:pPr>
          </w:p>
        </w:tc>
        <w:tc>
          <w:tcPr>
            <w:tcW w:w="2835" w:type="dxa"/>
            <w:vMerge/>
            <w:vAlign w:val="center"/>
            <w:hideMark/>
          </w:tcPr>
          <w:p w14:paraId="4EA84713" w14:textId="77777777" w:rsidR="003A5B29" w:rsidRPr="00C55D16" w:rsidRDefault="003A5B29" w:rsidP="002D5BBF">
            <w:pPr>
              <w:pStyle w:val="aff8"/>
            </w:pPr>
          </w:p>
        </w:tc>
        <w:tc>
          <w:tcPr>
            <w:tcW w:w="1078" w:type="dxa"/>
            <w:vAlign w:val="center"/>
            <w:hideMark/>
          </w:tcPr>
          <w:p w14:paraId="28BB8550" w14:textId="77777777" w:rsidR="003A5B29" w:rsidRPr="00C55D16" w:rsidRDefault="003A5B29" w:rsidP="002D5BBF">
            <w:pPr>
              <w:pStyle w:val="aff8"/>
            </w:pPr>
            <w:r w:rsidRPr="00C55D16">
              <w:t>4</w:t>
            </w:r>
          </w:p>
        </w:tc>
        <w:tc>
          <w:tcPr>
            <w:tcW w:w="1773" w:type="dxa"/>
            <w:vAlign w:val="center"/>
            <w:hideMark/>
          </w:tcPr>
          <w:p w14:paraId="3CF606A2" w14:textId="77777777" w:rsidR="003A5B29" w:rsidRPr="00C55D16" w:rsidRDefault="003A5B29" w:rsidP="002D5BBF">
            <w:pPr>
              <w:pStyle w:val="aff8"/>
            </w:pPr>
            <w:r w:rsidRPr="00C55D16">
              <w:rPr>
                <w:rFonts w:hint="eastAsia"/>
              </w:rPr>
              <w:t>臺灣</w:t>
            </w:r>
          </w:p>
        </w:tc>
        <w:tc>
          <w:tcPr>
            <w:tcW w:w="1612" w:type="dxa"/>
            <w:vAlign w:val="center"/>
            <w:hideMark/>
          </w:tcPr>
          <w:p w14:paraId="45695403" w14:textId="77777777" w:rsidR="003A5B29" w:rsidRPr="00C55D16" w:rsidRDefault="003A5B29" w:rsidP="002D5BBF">
            <w:pPr>
              <w:pStyle w:val="aff8"/>
              <w:jc w:val="right"/>
            </w:pPr>
            <w:r w:rsidRPr="00C55D16">
              <w:t>3.240</w:t>
            </w:r>
          </w:p>
        </w:tc>
      </w:tr>
      <w:tr w:rsidR="00BD4395" w:rsidRPr="00C55D16" w14:paraId="0DB53678" w14:textId="77777777" w:rsidTr="002D5BBF">
        <w:trPr>
          <w:trHeight w:val="290"/>
          <w:jc w:val="center"/>
        </w:trPr>
        <w:tc>
          <w:tcPr>
            <w:tcW w:w="1346" w:type="dxa"/>
            <w:vMerge/>
            <w:vAlign w:val="center"/>
            <w:hideMark/>
          </w:tcPr>
          <w:p w14:paraId="55326115" w14:textId="77777777" w:rsidR="003A5B29" w:rsidRPr="00C55D16" w:rsidRDefault="003A5B29" w:rsidP="002D5BBF">
            <w:pPr>
              <w:pStyle w:val="aff8"/>
            </w:pPr>
          </w:p>
        </w:tc>
        <w:tc>
          <w:tcPr>
            <w:tcW w:w="2835" w:type="dxa"/>
            <w:vMerge/>
            <w:vAlign w:val="center"/>
            <w:hideMark/>
          </w:tcPr>
          <w:p w14:paraId="08C34B75" w14:textId="77777777" w:rsidR="003A5B29" w:rsidRPr="00C55D16" w:rsidRDefault="003A5B29" w:rsidP="002D5BBF">
            <w:pPr>
              <w:pStyle w:val="aff8"/>
            </w:pPr>
          </w:p>
        </w:tc>
        <w:tc>
          <w:tcPr>
            <w:tcW w:w="1078" w:type="dxa"/>
            <w:vAlign w:val="center"/>
            <w:hideMark/>
          </w:tcPr>
          <w:p w14:paraId="47327F66" w14:textId="77777777" w:rsidR="003A5B29" w:rsidRPr="00C55D16" w:rsidRDefault="003A5B29" w:rsidP="002D5BBF">
            <w:pPr>
              <w:pStyle w:val="aff8"/>
            </w:pPr>
            <w:r w:rsidRPr="00C55D16">
              <w:t>5</w:t>
            </w:r>
          </w:p>
        </w:tc>
        <w:tc>
          <w:tcPr>
            <w:tcW w:w="1773" w:type="dxa"/>
            <w:vAlign w:val="center"/>
            <w:hideMark/>
          </w:tcPr>
          <w:p w14:paraId="774E5939" w14:textId="77777777" w:rsidR="003A5B29" w:rsidRPr="00C55D16" w:rsidRDefault="003A5B29" w:rsidP="002D5BBF">
            <w:pPr>
              <w:pStyle w:val="aff8"/>
            </w:pPr>
            <w:r w:rsidRPr="00C55D16">
              <w:rPr>
                <w:rFonts w:hint="eastAsia"/>
              </w:rPr>
              <w:t>英國</w:t>
            </w:r>
          </w:p>
        </w:tc>
        <w:tc>
          <w:tcPr>
            <w:tcW w:w="1612" w:type="dxa"/>
            <w:vAlign w:val="center"/>
            <w:hideMark/>
          </w:tcPr>
          <w:p w14:paraId="13C1D280" w14:textId="77777777" w:rsidR="003A5B29" w:rsidRPr="00C55D16" w:rsidRDefault="003A5B29" w:rsidP="002D5BBF">
            <w:pPr>
              <w:pStyle w:val="aff8"/>
              <w:jc w:val="right"/>
            </w:pPr>
            <w:r w:rsidRPr="00C55D16">
              <w:t>2.904</w:t>
            </w:r>
          </w:p>
        </w:tc>
      </w:tr>
    </w:tbl>
    <w:p w14:paraId="7BF75562" w14:textId="77777777" w:rsidR="003A5B29" w:rsidRPr="00C55D16" w:rsidRDefault="003A5B29" w:rsidP="002D5BBF">
      <w:pPr>
        <w:pStyle w:val="aff8"/>
        <w:jc w:val="left"/>
      </w:pPr>
      <w:r w:rsidRPr="00C55D16">
        <w:t>資料來源：土耳其統計局</w:t>
      </w:r>
    </w:p>
    <w:p w14:paraId="5A938EDB" w14:textId="77777777" w:rsidR="003A5B29" w:rsidRPr="00C55D16" w:rsidRDefault="003A5B29" w:rsidP="002D5BBF">
      <w:pPr>
        <w:pStyle w:val="afe"/>
        <w:ind w:left="944" w:hanging="708"/>
      </w:pPr>
      <w:r w:rsidRPr="00C55D16">
        <w:t>（三）服務業</w:t>
      </w:r>
    </w:p>
    <w:p w14:paraId="69DC43F1" w14:textId="77777777" w:rsidR="003A5B29" w:rsidRPr="00C55D16" w:rsidRDefault="003A5B29" w:rsidP="002D5BBF">
      <w:pPr>
        <w:pStyle w:val="aff0"/>
        <w:ind w:left="944" w:firstLine="472"/>
      </w:pPr>
      <w:r w:rsidRPr="00C55D16">
        <w:t>土耳其的服務業以觀光業、金融業、零售業及營建業為主：</w:t>
      </w:r>
    </w:p>
    <w:p w14:paraId="42277354" w14:textId="79145F87" w:rsidR="003A5B29" w:rsidRPr="00C55D16" w:rsidRDefault="002D5BBF" w:rsidP="002D5BBF">
      <w:pPr>
        <w:pStyle w:val="aff3"/>
        <w:ind w:left="1416" w:hanging="472"/>
      </w:pPr>
      <w:r w:rsidRPr="00C55D16">
        <w:rPr>
          <w:rFonts w:hint="eastAsia"/>
        </w:rPr>
        <w:t>１、</w:t>
      </w:r>
      <w:r w:rsidR="003A5B29" w:rsidRPr="00C55D16">
        <w:t>觀光業</w:t>
      </w:r>
    </w:p>
    <w:p w14:paraId="7E80443D" w14:textId="77777777" w:rsidR="003A5B29" w:rsidRPr="00C55D16" w:rsidRDefault="003A5B29" w:rsidP="002D5BBF">
      <w:pPr>
        <w:pStyle w:val="aff5"/>
        <w:ind w:left="1416" w:firstLine="472"/>
      </w:pPr>
      <w:r w:rsidRPr="00C55D16">
        <w:t>土耳其的觀光業主要以考古與歷史遺跡探訪，以及愛琴海與地中海沿岸的海邊休閒渡假模式為主。近年來，土耳其也成為文化尋訪、身心放鬆按摩與健康醫療旅遊的重鎮。</w:t>
      </w:r>
    </w:p>
    <w:p w14:paraId="19C6D97D" w14:textId="4C660325" w:rsidR="003A5B29" w:rsidRPr="00C55D16" w:rsidRDefault="003A5B29" w:rsidP="002D5BBF">
      <w:pPr>
        <w:pStyle w:val="aff5"/>
        <w:ind w:left="1416" w:firstLine="472"/>
      </w:pPr>
      <w:r w:rsidRPr="00C55D16">
        <w:t>依據土耳其統計局的資料顯示，</w:t>
      </w:r>
      <w:r w:rsidRPr="00C55D16">
        <w:t>2002</w:t>
      </w:r>
      <w:r w:rsidRPr="00C55D16">
        <w:t>年至</w:t>
      </w:r>
      <w:r w:rsidRPr="00C55D16">
        <w:t>2005</w:t>
      </w:r>
      <w:r w:rsidRPr="00C55D16">
        <w:t>年前往土耳其的外國旅客大幅成長，從</w:t>
      </w:r>
      <w:r w:rsidRPr="00C55D16">
        <w:t>1,280</w:t>
      </w:r>
      <w:r w:rsidRPr="00C55D16">
        <w:t>萬人次成長至</w:t>
      </w:r>
      <w:r w:rsidRPr="00C55D16">
        <w:t>2,120</w:t>
      </w:r>
      <w:r w:rsidRPr="00C55D16">
        <w:t>萬人次，讓土耳其晉升為全球遊客的前</w:t>
      </w:r>
      <w:r w:rsidRPr="00C55D16">
        <w:t>10</w:t>
      </w:r>
      <w:r w:rsidRPr="00C55D16">
        <w:t>大旅遊目的地。</w:t>
      </w:r>
      <w:r w:rsidRPr="00C55D16">
        <w:t>2019</w:t>
      </w:r>
      <w:r w:rsidRPr="00C55D16">
        <w:t>年隨著土耳其恐怖攻擊疑慮消除及受到里拉大幅貶值刺激，前往土耳其觀光遊覽的人數更高達</w:t>
      </w:r>
      <w:r w:rsidRPr="00C55D16">
        <w:t>5,186</w:t>
      </w:r>
      <w:r w:rsidRPr="00C55D16">
        <w:t>萬人次。然而</w:t>
      </w:r>
      <w:r w:rsidRPr="00C55D16">
        <w:t>2020</w:t>
      </w:r>
      <w:r w:rsidRPr="00C55D16">
        <w:t>年</w:t>
      </w:r>
      <w:r w:rsidRPr="00C55D16">
        <w:t>3</w:t>
      </w:r>
      <w:r w:rsidRPr="00C55D16">
        <w:t>月開始</w:t>
      </w:r>
      <w:r w:rsidR="00BC187E" w:rsidRPr="00C55D16">
        <w:rPr>
          <w:rFonts w:hint="eastAsia"/>
        </w:rPr>
        <w:t>「嚴重特殊傳染性肺炎」（</w:t>
      </w:r>
      <w:r w:rsidR="00BC187E" w:rsidRPr="00C55D16">
        <w:rPr>
          <w:rFonts w:hint="eastAsia"/>
        </w:rPr>
        <w:t>COVID-19</w:t>
      </w:r>
      <w:r w:rsidR="00BC187E" w:rsidRPr="00C55D16">
        <w:rPr>
          <w:rFonts w:hint="eastAsia"/>
        </w:rPr>
        <w:t>）</w:t>
      </w:r>
      <w:r w:rsidRPr="00C55D16">
        <w:t>的影響，土耳其觀光客大幅減少</w:t>
      </w:r>
      <w:r w:rsidRPr="00C55D16">
        <w:t>7</w:t>
      </w:r>
      <w:r w:rsidRPr="00C55D16">
        <w:t>成，統計全年觀光客人數降至僅約</w:t>
      </w:r>
      <w:r w:rsidRPr="00C55D16">
        <w:t>1,500</w:t>
      </w:r>
      <w:r w:rsidRPr="00C55D16">
        <w:t>萬人。觀光收入亦降至</w:t>
      </w:r>
      <w:r w:rsidRPr="00C55D16">
        <w:t>120</w:t>
      </w:r>
      <w:r w:rsidRPr="00C55D16">
        <w:t>億</w:t>
      </w:r>
      <w:r w:rsidRPr="00C55D16">
        <w:t>5,932</w:t>
      </w:r>
      <w:r w:rsidRPr="00C55D16">
        <w:t>萬美元，較</w:t>
      </w:r>
      <w:r w:rsidRPr="00C55D16">
        <w:t>2019</w:t>
      </w:r>
      <w:r w:rsidRPr="00C55D16">
        <w:t>年之</w:t>
      </w:r>
      <w:r w:rsidRPr="00C55D16">
        <w:t>345</w:t>
      </w:r>
      <w:r w:rsidRPr="00C55D16">
        <w:t>億美元大幅衰退</w:t>
      </w:r>
      <w:r w:rsidRPr="00C55D16">
        <w:t>65,1%</w:t>
      </w:r>
      <w:r w:rsidRPr="00C55D16">
        <w:t>。</w:t>
      </w:r>
    </w:p>
    <w:p w14:paraId="7C925784" w14:textId="77777777" w:rsidR="003A5B29" w:rsidRPr="00C55D16" w:rsidRDefault="003A5B29" w:rsidP="002D5BBF">
      <w:pPr>
        <w:pStyle w:val="aff5"/>
        <w:ind w:left="1416" w:firstLine="472"/>
      </w:pPr>
      <w:r w:rsidRPr="00C55D16">
        <w:t>2022</w:t>
      </w:r>
      <w:r w:rsidRPr="00C55D16">
        <w:t>年隨著疫情逐漸趨緩，土耳其觀光客也開始逐漸回籠，統計全年觀光收入達到</w:t>
      </w:r>
      <w:r w:rsidRPr="00C55D16">
        <w:t>462</w:t>
      </w:r>
      <w:r w:rsidRPr="00C55D16">
        <w:t>億</w:t>
      </w:r>
      <w:r w:rsidRPr="00C55D16">
        <w:t>8,490</w:t>
      </w:r>
      <w:r w:rsidRPr="00C55D16">
        <w:t>萬美元，較</w:t>
      </w:r>
      <w:r w:rsidRPr="00C55D16">
        <w:t>2021</w:t>
      </w:r>
      <w:r w:rsidRPr="00C55D16">
        <w:t>年大幅成長</w:t>
      </w:r>
      <w:r w:rsidRPr="00C55D16">
        <w:t>53%</w:t>
      </w:r>
      <w:r w:rsidRPr="00C55D16">
        <w:t>，其中個人遊客貢獻了</w:t>
      </w:r>
      <w:r w:rsidRPr="00C55D16">
        <w:t>344</w:t>
      </w:r>
      <w:r w:rsidRPr="00C55D16">
        <w:t>億</w:t>
      </w:r>
      <w:r w:rsidRPr="00C55D16">
        <w:t>7,712</w:t>
      </w:r>
      <w:r w:rsidRPr="00C55D16">
        <w:t>萬美元；旅行團則為</w:t>
      </w:r>
      <w:r w:rsidRPr="00C55D16">
        <w:t>118</w:t>
      </w:r>
      <w:r w:rsidRPr="00C55D16">
        <w:t>億</w:t>
      </w:r>
      <w:r w:rsidRPr="00C55D16">
        <w:t>778</w:t>
      </w:r>
      <w:r w:rsidRPr="00C55D16">
        <w:t>萬美元。</w:t>
      </w:r>
    </w:p>
    <w:p w14:paraId="15344B42" w14:textId="77777777" w:rsidR="003A5B29" w:rsidRPr="00C55D16" w:rsidRDefault="003A5B29" w:rsidP="00BC187E">
      <w:pPr>
        <w:pStyle w:val="aff7"/>
        <w:spacing w:beforeLines="75" w:before="385"/>
      </w:pPr>
      <w:r w:rsidRPr="00C55D16">
        <w:t>2021</w:t>
      </w:r>
      <w:r w:rsidRPr="00C55D16">
        <w:t>至</w:t>
      </w:r>
      <w:r w:rsidRPr="00C55D16">
        <w:t>2022</w:t>
      </w:r>
      <w:r w:rsidRPr="00C55D16">
        <w:t>年前往土耳其之遊客的人數與支出金額</w:t>
      </w:r>
    </w:p>
    <w:p w14:paraId="1237D076" w14:textId="1DA1B1F6" w:rsidR="003A5B29" w:rsidRPr="00C55D16" w:rsidRDefault="003A5B29" w:rsidP="002D5BBF">
      <w:pPr>
        <w:pStyle w:val="aff8"/>
        <w:jc w:val="right"/>
      </w:pPr>
      <w:r w:rsidRPr="00C55D16">
        <w:t>單位：美元，人次</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3401"/>
        <w:gridCol w:w="1773"/>
        <w:gridCol w:w="1773"/>
        <w:gridCol w:w="1773"/>
      </w:tblGrid>
      <w:tr w:rsidR="00BD4395" w:rsidRPr="00C55D16" w14:paraId="56E03E2D" w14:textId="77777777" w:rsidTr="002D5BBF">
        <w:trPr>
          <w:trHeight w:val="285"/>
          <w:tblHeader/>
          <w:jc w:val="center"/>
        </w:trPr>
        <w:tc>
          <w:tcPr>
            <w:tcW w:w="2962" w:type="dxa"/>
            <w:shd w:val="clear" w:color="auto" w:fill="CCFFCC"/>
            <w:vAlign w:val="center"/>
            <w:hideMark/>
          </w:tcPr>
          <w:p w14:paraId="0244FC2A" w14:textId="77777777" w:rsidR="003A5B29" w:rsidRPr="00C55D16" w:rsidRDefault="003A5B29" w:rsidP="002D5BBF">
            <w:pPr>
              <w:pStyle w:val="aff8"/>
            </w:pPr>
            <w:r w:rsidRPr="00C55D16">
              <w:rPr>
                <w:rFonts w:hint="eastAsia"/>
              </w:rPr>
              <w:t>項目</w:t>
            </w:r>
          </w:p>
        </w:tc>
        <w:tc>
          <w:tcPr>
            <w:tcW w:w="1544" w:type="dxa"/>
            <w:shd w:val="clear" w:color="auto" w:fill="CCFFCC"/>
            <w:vAlign w:val="center"/>
            <w:hideMark/>
          </w:tcPr>
          <w:p w14:paraId="2B8A7AB3" w14:textId="77777777" w:rsidR="003A5B29" w:rsidRPr="00C55D16" w:rsidRDefault="003A5B29" w:rsidP="002D5BBF">
            <w:pPr>
              <w:pStyle w:val="aff8"/>
            </w:pPr>
            <w:r w:rsidRPr="00C55D16">
              <w:t>2021</w:t>
            </w:r>
          </w:p>
        </w:tc>
        <w:tc>
          <w:tcPr>
            <w:tcW w:w="1544" w:type="dxa"/>
            <w:shd w:val="clear" w:color="auto" w:fill="CCFFCC"/>
            <w:vAlign w:val="center"/>
            <w:hideMark/>
          </w:tcPr>
          <w:p w14:paraId="7A91FBA5" w14:textId="77777777" w:rsidR="003A5B29" w:rsidRPr="00C55D16" w:rsidRDefault="003A5B29" w:rsidP="002D5BBF">
            <w:pPr>
              <w:pStyle w:val="aff8"/>
            </w:pPr>
            <w:r w:rsidRPr="00C55D16">
              <w:t>2022</w:t>
            </w:r>
          </w:p>
        </w:tc>
        <w:tc>
          <w:tcPr>
            <w:tcW w:w="1544" w:type="dxa"/>
            <w:shd w:val="clear" w:color="auto" w:fill="CCFFCC"/>
            <w:vAlign w:val="center"/>
            <w:hideMark/>
          </w:tcPr>
          <w:p w14:paraId="4D6FD8E2" w14:textId="77777777" w:rsidR="003A5B29" w:rsidRPr="00C55D16" w:rsidRDefault="003A5B29" w:rsidP="002D5BBF">
            <w:pPr>
              <w:pStyle w:val="aff8"/>
            </w:pPr>
            <w:r w:rsidRPr="00C55D16">
              <w:rPr>
                <w:rFonts w:hint="eastAsia"/>
              </w:rPr>
              <w:t>增減比</w:t>
            </w:r>
            <w:r w:rsidRPr="00C55D16">
              <w:t>%</w:t>
            </w:r>
          </w:p>
        </w:tc>
      </w:tr>
      <w:tr w:rsidR="00BD4395" w:rsidRPr="00C55D16" w14:paraId="5F17653B" w14:textId="77777777" w:rsidTr="002D5BBF">
        <w:trPr>
          <w:trHeight w:val="285"/>
          <w:jc w:val="center"/>
        </w:trPr>
        <w:tc>
          <w:tcPr>
            <w:tcW w:w="2962" w:type="dxa"/>
            <w:shd w:val="clear" w:color="auto" w:fill="FFFFFF"/>
            <w:vAlign w:val="center"/>
            <w:hideMark/>
          </w:tcPr>
          <w:p w14:paraId="73BE29A6" w14:textId="77777777" w:rsidR="003A5B29" w:rsidRPr="00C55D16" w:rsidRDefault="003A5B29" w:rsidP="002D5BBF">
            <w:pPr>
              <w:pStyle w:val="aff8"/>
              <w:jc w:val="both"/>
            </w:pPr>
            <w:r w:rsidRPr="00C55D16">
              <w:rPr>
                <w:rFonts w:hint="eastAsia"/>
              </w:rPr>
              <w:t>觀光收入（千美元）</w:t>
            </w:r>
          </w:p>
        </w:tc>
        <w:tc>
          <w:tcPr>
            <w:tcW w:w="1544" w:type="dxa"/>
            <w:vAlign w:val="center"/>
            <w:hideMark/>
          </w:tcPr>
          <w:p w14:paraId="6150B552" w14:textId="77777777" w:rsidR="003A5B29" w:rsidRPr="00C55D16" w:rsidRDefault="003A5B29" w:rsidP="002D5BBF">
            <w:pPr>
              <w:pStyle w:val="aff8"/>
              <w:jc w:val="right"/>
            </w:pPr>
            <w:r w:rsidRPr="00C55D16">
              <w:t>30,173</w:t>
            </w:r>
          </w:p>
        </w:tc>
        <w:tc>
          <w:tcPr>
            <w:tcW w:w="1544" w:type="dxa"/>
            <w:vAlign w:val="center"/>
            <w:hideMark/>
          </w:tcPr>
          <w:p w14:paraId="7048F9E8" w14:textId="77777777" w:rsidR="003A5B29" w:rsidRPr="00C55D16" w:rsidRDefault="003A5B29" w:rsidP="002D5BBF">
            <w:pPr>
              <w:pStyle w:val="aff8"/>
              <w:jc w:val="right"/>
            </w:pPr>
            <w:r w:rsidRPr="00C55D16">
              <w:t>46,284</w:t>
            </w:r>
          </w:p>
        </w:tc>
        <w:tc>
          <w:tcPr>
            <w:tcW w:w="1544" w:type="dxa"/>
            <w:vAlign w:val="center"/>
            <w:hideMark/>
          </w:tcPr>
          <w:p w14:paraId="3AA8216F" w14:textId="77777777" w:rsidR="003A5B29" w:rsidRPr="00C55D16" w:rsidRDefault="003A5B29" w:rsidP="002D5BBF">
            <w:pPr>
              <w:pStyle w:val="aff8"/>
              <w:jc w:val="right"/>
            </w:pPr>
            <w:r w:rsidRPr="00C55D16">
              <w:t>53%</w:t>
            </w:r>
          </w:p>
        </w:tc>
      </w:tr>
      <w:tr w:rsidR="00BD4395" w:rsidRPr="00C55D16" w14:paraId="6D5C73D9" w14:textId="77777777" w:rsidTr="002D5BBF">
        <w:trPr>
          <w:trHeight w:val="285"/>
          <w:jc w:val="center"/>
        </w:trPr>
        <w:tc>
          <w:tcPr>
            <w:tcW w:w="2962" w:type="dxa"/>
            <w:shd w:val="clear" w:color="auto" w:fill="FFFFFF"/>
            <w:vAlign w:val="center"/>
            <w:hideMark/>
          </w:tcPr>
          <w:p w14:paraId="1F937455" w14:textId="77777777" w:rsidR="003A5B29" w:rsidRPr="00C55D16" w:rsidRDefault="003A5B29" w:rsidP="002D5BBF">
            <w:pPr>
              <w:pStyle w:val="aff8"/>
              <w:jc w:val="both"/>
            </w:pPr>
            <w:r w:rsidRPr="00C55D16">
              <w:rPr>
                <w:rFonts w:hint="eastAsia"/>
              </w:rPr>
              <w:t>觀光客人數（</w:t>
            </w:r>
            <w:r w:rsidRPr="00C55D16">
              <w:t>*</w:t>
            </w:r>
            <w:r w:rsidRPr="00C55D16">
              <w:t>）</w:t>
            </w:r>
          </w:p>
        </w:tc>
        <w:tc>
          <w:tcPr>
            <w:tcW w:w="1544" w:type="dxa"/>
            <w:vAlign w:val="center"/>
            <w:hideMark/>
          </w:tcPr>
          <w:p w14:paraId="76E2A9EE" w14:textId="77777777" w:rsidR="003A5B29" w:rsidRPr="00C55D16" w:rsidRDefault="003A5B29" w:rsidP="002D5BBF">
            <w:pPr>
              <w:pStyle w:val="aff8"/>
              <w:jc w:val="right"/>
            </w:pPr>
            <w:r w:rsidRPr="00C55D16">
              <w:t>29,367</w:t>
            </w:r>
          </w:p>
        </w:tc>
        <w:tc>
          <w:tcPr>
            <w:tcW w:w="1544" w:type="dxa"/>
            <w:vAlign w:val="center"/>
            <w:hideMark/>
          </w:tcPr>
          <w:p w14:paraId="709E137B" w14:textId="77777777" w:rsidR="003A5B29" w:rsidRPr="00C55D16" w:rsidRDefault="003A5B29" w:rsidP="002D5BBF">
            <w:pPr>
              <w:pStyle w:val="aff8"/>
              <w:jc w:val="right"/>
            </w:pPr>
            <w:r w:rsidRPr="00C55D16">
              <w:t>30,173</w:t>
            </w:r>
          </w:p>
        </w:tc>
        <w:tc>
          <w:tcPr>
            <w:tcW w:w="1544" w:type="dxa"/>
            <w:vAlign w:val="center"/>
            <w:hideMark/>
          </w:tcPr>
          <w:p w14:paraId="7B5E57D5" w14:textId="77777777" w:rsidR="003A5B29" w:rsidRPr="00C55D16" w:rsidRDefault="003A5B29" w:rsidP="002D5BBF">
            <w:pPr>
              <w:pStyle w:val="aff8"/>
              <w:jc w:val="right"/>
            </w:pPr>
            <w:r w:rsidRPr="00C55D16">
              <w:t>3%</w:t>
            </w:r>
          </w:p>
        </w:tc>
      </w:tr>
      <w:tr w:rsidR="00BD4395" w:rsidRPr="00C55D16" w14:paraId="332FC9E9" w14:textId="77777777" w:rsidTr="002D5BBF">
        <w:trPr>
          <w:trHeight w:val="285"/>
          <w:jc w:val="center"/>
        </w:trPr>
        <w:tc>
          <w:tcPr>
            <w:tcW w:w="2962" w:type="dxa"/>
            <w:shd w:val="clear" w:color="auto" w:fill="FFFFFF"/>
            <w:vAlign w:val="center"/>
            <w:hideMark/>
          </w:tcPr>
          <w:p w14:paraId="0ED53436" w14:textId="77777777" w:rsidR="003A5B29" w:rsidRPr="00C55D16" w:rsidRDefault="003A5B29" w:rsidP="002D5BBF">
            <w:pPr>
              <w:pStyle w:val="aff8"/>
              <w:jc w:val="both"/>
            </w:pPr>
            <w:r w:rsidRPr="00C55D16">
              <w:rPr>
                <w:rFonts w:hint="eastAsia"/>
              </w:rPr>
              <w:t>每人平均支出（美元）</w:t>
            </w:r>
          </w:p>
        </w:tc>
        <w:tc>
          <w:tcPr>
            <w:tcW w:w="1544" w:type="dxa"/>
            <w:vAlign w:val="center"/>
            <w:hideMark/>
          </w:tcPr>
          <w:p w14:paraId="2440B025" w14:textId="77777777" w:rsidR="003A5B29" w:rsidRPr="00C55D16" w:rsidRDefault="003A5B29" w:rsidP="002D5BBF">
            <w:pPr>
              <w:pStyle w:val="aff8"/>
              <w:jc w:val="right"/>
            </w:pPr>
            <w:r w:rsidRPr="00C55D16">
              <w:t>1028</w:t>
            </w:r>
          </w:p>
        </w:tc>
        <w:tc>
          <w:tcPr>
            <w:tcW w:w="1544" w:type="dxa"/>
            <w:vAlign w:val="center"/>
            <w:hideMark/>
          </w:tcPr>
          <w:p w14:paraId="60B23B94" w14:textId="77777777" w:rsidR="003A5B29" w:rsidRPr="00C55D16" w:rsidRDefault="003A5B29" w:rsidP="002D5BBF">
            <w:pPr>
              <w:pStyle w:val="aff8"/>
              <w:jc w:val="right"/>
            </w:pPr>
            <w:r w:rsidRPr="00C55D16">
              <w:t>901</w:t>
            </w:r>
          </w:p>
        </w:tc>
        <w:tc>
          <w:tcPr>
            <w:tcW w:w="1544" w:type="dxa"/>
            <w:vAlign w:val="center"/>
            <w:hideMark/>
          </w:tcPr>
          <w:p w14:paraId="30A48930" w14:textId="77777777" w:rsidR="003A5B29" w:rsidRPr="00C55D16" w:rsidRDefault="003A5B29" w:rsidP="002D5BBF">
            <w:pPr>
              <w:pStyle w:val="aff8"/>
              <w:jc w:val="right"/>
            </w:pPr>
            <w:r w:rsidRPr="00C55D16">
              <w:t>-12%</w:t>
            </w:r>
          </w:p>
        </w:tc>
      </w:tr>
      <w:tr w:rsidR="00BD4395" w:rsidRPr="00C55D16" w14:paraId="6AE4938E" w14:textId="77777777" w:rsidTr="002D5BBF">
        <w:trPr>
          <w:trHeight w:val="285"/>
          <w:jc w:val="center"/>
        </w:trPr>
        <w:tc>
          <w:tcPr>
            <w:tcW w:w="2962" w:type="dxa"/>
            <w:shd w:val="clear" w:color="auto" w:fill="FFFFFF"/>
            <w:vAlign w:val="center"/>
            <w:hideMark/>
          </w:tcPr>
          <w:p w14:paraId="4B61B075" w14:textId="77777777" w:rsidR="003A5B29" w:rsidRPr="00C55D16" w:rsidRDefault="003A5B29" w:rsidP="002D5BBF">
            <w:pPr>
              <w:pStyle w:val="aff8"/>
              <w:jc w:val="both"/>
            </w:pPr>
            <w:r w:rsidRPr="00C55D16">
              <w:rPr>
                <w:rFonts w:hint="eastAsia"/>
              </w:rPr>
              <w:t>觀光支出（</w:t>
            </w:r>
            <w:r w:rsidRPr="00C55D16">
              <w:t>$</w:t>
            </w:r>
            <w:r w:rsidRPr="00C55D16">
              <w:t>）</w:t>
            </w:r>
          </w:p>
        </w:tc>
        <w:tc>
          <w:tcPr>
            <w:tcW w:w="1544" w:type="dxa"/>
            <w:vAlign w:val="center"/>
            <w:hideMark/>
          </w:tcPr>
          <w:p w14:paraId="7DBB56E9" w14:textId="77777777" w:rsidR="003A5B29" w:rsidRPr="00C55D16" w:rsidRDefault="003A5B29" w:rsidP="002D5BBF">
            <w:pPr>
              <w:pStyle w:val="aff8"/>
              <w:jc w:val="right"/>
            </w:pPr>
            <w:r w:rsidRPr="00C55D16">
              <w:t>1,851</w:t>
            </w:r>
          </w:p>
        </w:tc>
        <w:tc>
          <w:tcPr>
            <w:tcW w:w="1544" w:type="dxa"/>
            <w:vAlign w:val="center"/>
            <w:hideMark/>
          </w:tcPr>
          <w:p w14:paraId="170223C1" w14:textId="77777777" w:rsidR="003A5B29" w:rsidRPr="00C55D16" w:rsidRDefault="003A5B29" w:rsidP="002D5BBF">
            <w:pPr>
              <w:pStyle w:val="aff8"/>
              <w:jc w:val="right"/>
            </w:pPr>
            <w:r w:rsidRPr="00C55D16">
              <w:t>4,276</w:t>
            </w:r>
          </w:p>
        </w:tc>
        <w:tc>
          <w:tcPr>
            <w:tcW w:w="1544" w:type="dxa"/>
            <w:vAlign w:val="center"/>
            <w:hideMark/>
          </w:tcPr>
          <w:p w14:paraId="4822675F" w14:textId="77777777" w:rsidR="003A5B29" w:rsidRPr="00C55D16" w:rsidRDefault="003A5B29" w:rsidP="002D5BBF">
            <w:pPr>
              <w:pStyle w:val="aff8"/>
              <w:jc w:val="right"/>
            </w:pPr>
            <w:r w:rsidRPr="00C55D16">
              <w:t>131%</w:t>
            </w:r>
          </w:p>
        </w:tc>
      </w:tr>
      <w:tr w:rsidR="00BD4395" w:rsidRPr="00C55D16" w14:paraId="236F9FCB" w14:textId="77777777" w:rsidTr="002D5BBF">
        <w:trPr>
          <w:trHeight w:val="285"/>
          <w:jc w:val="center"/>
        </w:trPr>
        <w:tc>
          <w:tcPr>
            <w:tcW w:w="2962" w:type="dxa"/>
            <w:shd w:val="clear" w:color="auto" w:fill="FFFFFF"/>
            <w:vAlign w:val="center"/>
            <w:hideMark/>
          </w:tcPr>
          <w:p w14:paraId="5DFDABF1" w14:textId="77777777" w:rsidR="003A5B29" w:rsidRPr="00C55D16" w:rsidRDefault="003A5B29" w:rsidP="002D5BBF">
            <w:pPr>
              <w:pStyle w:val="aff8"/>
              <w:jc w:val="both"/>
            </w:pPr>
            <w:r w:rsidRPr="00C55D16">
              <w:rPr>
                <w:rFonts w:hint="eastAsia"/>
              </w:rPr>
              <w:t>土國籍觀光客（</w:t>
            </w:r>
            <w:r w:rsidRPr="00C55D16">
              <w:t>**</w:t>
            </w:r>
            <w:r w:rsidRPr="00C55D16">
              <w:t>）</w:t>
            </w:r>
          </w:p>
        </w:tc>
        <w:tc>
          <w:tcPr>
            <w:tcW w:w="1544" w:type="dxa"/>
            <w:vAlign w:val="center"/>
            <w:hideMark/>
          </w:tcPr>
          <w:p w14:paraId="67BA120B" w14:textId="77777777" w:rsidR="003A5B29" w:rsidRPr="00C55D16" w:rsidRDefault="003A5B29" w:rsidP="002D5BBF">
            <w:pPr>
              <w:pStyle w:val="aff8"/>
              <w:jc w:val="right"/>
            </w:pPr>
            <w:r w:rsidRPr="00C55D16">
              <w:t>2,738</w:t>
            </w:r>
          </w:p>
        </w:tc>
        <w:tc>
          <w:tcPr>
            <w:tcW w:w="1544" w:type="dxa"/>
            <w:vAlign w:val="center"/>
            <w:hideMark/>
          </w:tcPr>
          <w:p w14:paraId="68531380" w14:textId="77777777" w:rsidR="003A5B29" w:rsidRPr="00C55D16" w:rsidRDefault="003A5B29" w:rsidP="002D5BBF">
            <w:pPr>
              <w:pStyle w:val="aff8"/>
              <w:jc w:val="right"/>
            </w:pPr>
            <w:r w:rsidRPr="00C55D16">
              <w:t>7,266</w:t>
            </w:r>
          </w:p>
        </w:tc>
        <w:tc>
          <w:tcPr>
            <w:tcW w:w="1544" w:type="dxa"/>
            <w:vAlign w:val="center"/>
            <w:hideMark/>
          </w:tcPr>
          <w:p w14:paraId="561FF7BB" w14:textId="77777777" w:rsidR="003A5B29" w:rsidRPr="00C55D16" w:rsidRDefault="003A5B29" w:rsidP="002D5BBF">
            <w:pPr>
              <w:pStyle w:val="aff8"/>
              <w:jc w:val="right"/>
            </w:pPr>
            <w:r w:rsidRPr="00C55D16">
              <w:t>165%</w:t>
            </w:r>
          </w:p>
        </w:tc>
      </w:tr>
      <w:tr w:rsidR="00BD4395" w:rsidRPr="00C55D16" w14:paraId="0CAF290B" w14:textId="77777777" w:rsidTr="002D5BBF">
        <w:trPr>
          <w:trHeight w:val="285"/>
          <w:jc w:val="center"/>
        </w:trPr>
        <w:tc>
          <w:tcPr>
            <w:tcW w:w="2962" w:type="dxa"/>
            <w:shd w:val="clear" w:color="auto" w:fill="FFFFFF"/>
            <w:vAlign w:val="center"/>
            <w:hideMark/>
          </w:tcPr>
          <w:p w14:paraId="0C5206F1" w14:textId="77777777" w:rsidR="003A5B29" w:rsidRPr="00C55D16" w:rsidRDefault="003A5B29" w:rsidP="002D5BBF">
            <w:pPr>
              <w:pStyle w:val="aff8"/>
              <w:jc w:val="both"/>
            </w:pPr>
            <w:r w:rsidRPr="00C55D16">
              <w:rPr>
                <w:rFonts w:hint="eastAsia"/>
              </w:rPr>
              <w:t>每人平均支出（</w:t>
            </w:r>
            <w:r w:rsidRPr="00C55D16">
              <w:t>$</w:t>
            </w:r>
            <w:r w:rsidRPr="00C55D16">
              <w:t>）</w:t>
            </w:r>
          </w:p>
        </w:tc>
        <w:tc>
          <w:tcPr>
            <w:tcW w:w="1544" w:type="dxa"/>
            <w:vAlign w:val="center"/>
            <w:hideMark/>
          </w:tcPr>
          <w:p w14:paraId="41E0F702" w14:textId="77777777" w:rsidR="003A5B29" w:rsidRPr="00C55D16" w:rsidRDefault="003A5B29" w:rsidP="002D5BBF">
            <w:pPr>
              <w:pStyle w:val="aff8"/>
              <w:jc w:val="right"/>
            </w:pPr>
            <w:r w:rsidRPr="00C55D16">
              <w:t>676</w:t>
            </w:r>
          </w:p>
        </w:tc>
        <w:tc>
          <w:tcPr>
            <w:tcW w:w="1544" w:type="dxa"/>
            <w:vAlign w:val="center"/>
            <w:hideMark/>
          </w:tcPr>
          <w:p w14:paraId="6E70EF0D" w14:textId="77777777" w:rsidR="003A5B29" w:rsidRPr="00C55D16" w:rsidRDefault="003A5B29" w:rsidP="002D5BBF">
            <w:pPr>
              <w:pStyle w:val="aff8"/>
              <w:jc w:val="right"/>
            </w:pPr>
            <w:r w:rsidRPr="00C55D16">
              <w:t>589</w:t>
            </w:r>
          </w:p>
        </w:tc>
        <w:tc>
          <w:tcPr>
            <w:tcW w:w="1544" w:type="dxa"/>
            <w:vAlign w:val="center"/>
            <w:hideMark/>
          </w:tcPr>
          <w:p w14:paraId="7D8FB211" w14:textId="77777777" w:rsidR="003A5B29" w:rsidRPr="00C55D16" w:rsidRDefault="003A5B29" w:rsidP="002D5BBF">
            <w:pPr>
              <w:pStyle w:val="aff8"/>
              <w:jc w:val="right"/>
            </w:pPr>
            <w:r w:rsidRPr="00C55D16">
              <w:t>-13%</w:t>
            </w:r>
          </w:p>
        </w:tc>
      </w:tr>
    </w:tbl>
    <w:p w14:paraId="36C65002" w14:textId="77777777" w:rsidR="003A5B29" w:rsidRPr="00C55D16" w:rsidRDefault="003A5B29" w:rsidP="002D5BBF">
      <w:pPr>
        <w:pStyle w:val="aff8"/>
        <w:jc w:val="left"/>
      </w:pPr>
      <w:r w:rsidRPr="00C55D16">
        <w:t>資料來源：土耳其統計局</w:t>
      </w:r>
    </w:p>
    <w:p w14:paraId="70F81B5D" w14:textId="77777777" w:rsidR="003A5B29" w:rsidRPr="00C55D16" w:rsidRDefault="003A5B29" w:rsidP="002D5BBF">
      <w:pPr>
        <w:pStyle w:val="aff8"/>
        <w:jc w:val="left"/>
      </w:pPr>
      <w:r w:rsidRPr="00C55D16">
        <w:t>註：（</w:t>
      </w:r>
      <w:r w:rsidRPr="00C55D16">
        <w:t>*</w:t>
      </w:r>
      <w:r w:rsidRPr="00C55D16">
        <w:t>）外國籍觀光客</w:t>
      </w:r>
    </w:p>
    <w:p w14:paraId="793EB94A" w14:textId="5A473377" w:rsidR="003A5B29" w:rsidRPr="00C55D16" w:rsidRDefault="002D5BBF" w:rsidP="002D5BBF">
      <w:pPr>
        <w:pStyle w:val="aff8"/>
        <w:jc w:val="left"/>
      </w:pPr>
      <w:r w:rsidRPr="00C55D16">
        <w:rPr>
          <w:rFonts w:hint="eastAsia"/>
        </w:rPr>
        <w:t xml:space="preserve">　　</w:t>
      </w:r>
      <w:r w:rsidR="003A5B29" w:rsidRPr="00C55D16">
        <w:t>（</w:t>
      </w:r>
      <w:r w:rsidR="003A5B29" w:rsidRPr="00C55D16">
        <w:t>**</w:t>
      </w:r>
      <w:r w:rsidR="003A5B29" w:rsidRPr="00C55D16">
        <w:t>）土耳其共和國居民與擁有土耳其護照者</w:t>
      </w:r>
    </w:p>
    <w:p w14:paraId="5F34DDD7" w14:textId="77777777" w:rsidR="002D5BBF" w:rsidRPr="00C55D16" w:rsidRDefault="002D5BBF" w:rsidP="002D5BBF">
      <w:pPr>
        <w:pStyle w:val="aff8"/>
        <w:jc w:val="left"/>
      </w:pPr>
    </w:p>
    <w:p w14:paraId="76574B7C" w14:textId="77777777" w:rsidR="003A5B29" w:rsidRPr="00C55D16" w:rsidRDefault="003A5B29" w:rsidP="002D5BBF">
      <w:pPr>
        <w:pStyle w:val="aff5"/>
        <w:ind w:left="1416" w:firstLine="472"/>
      </w:pPr>
      <w:r w:rsidRPr="00C55D16">
        <w:t>如以前往土耳其觀光遊覽的來源國家分析，則以德國最多，</w:t>
      </w:r>
      <w:r w:rsidRPr="00C55D16">
        <w:t>2022</w:t>
      </w:r>
      <w:r w:rsidRPr="00C55D16">
        <w:t>年有</w:t>
      </w:r>
      <w:r w:rsidRPr="00C55D16">
        <w:t>970</w:t>
      </w:r>
      <w:r w:rsidRPr="00C55D16">
        <w:t>萬人次，其次為俄羅斯</w:t>
      </w:r>
      <w:r w:rsidRPr="00C55D16">
        <w:t>507</w:t>
      </w:r>
      <w:r w:rsidRPr="00C55D16">
        <w:t>萬人次、英國</w:t>
      </w:r>
      <w:r w:rsidRPr="00C55D16">
        <w:t>379</w:t>
      </w:r>
      <w:r w:rsidRPr="00C55D16">
        <w:t>萬人次，值得注意的是，</w:t>
      </w:r>
      <w:r w:rsidRPr="00C55D16">
        <w:t>2021</w:t>
      </w:r>
      <w:r w:rsidRPr="00C55D16">
        <w:t>年烏克蘭有</w:t>
      </w:r>
      <w:r w:rsidRPr="00C55D16">
        <w:t>206</w:t>
      </w:r>
      <w:r w:rsidRPr="00C55D16">
        <w:t>萬人次造訪土耳其，可由於烏俄戰爭的因素，烏克蘭旅客大減，因此英國擠進前三名。觀光客除瀏覽土耳其著名歷史遺跡以及中部奇岩風景區，另一個最受歡迎的觀光地區就是土耳其南部沿愛琴海與地中海岸的渡假勝地。</w:t>
      </w:r>
    </w:p>
    <w:p w14:paraId="0DF7BAC7" w14:textId="77777777" w:rsidR="003A5B29" w:rsidRPr="00C55D16" w:rsidRDefault="003A5B29" w:rsidP="002D5BBF">
      <w:pPr>
        <w:pStyle w:val="aff7"/>
      </w:pPr>
      <w:r w:rsidRPr="00C55D16">
        <w:t>2022</w:t>
      </w:r>
      <w:r w:rsidRPr="00C55D16">
        <w:t>年土耳其主要觀光客來源國分布</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59"/>
        <w:gridCol w:w="2268"/>
        <w:gridCol w:w="2410"/>
      </w:tblGrid>
      <w:tr w:rsidR="00C55D16" w:rsidRPr="00C55D16" w14:paraId="1BBC9DC5" w14:textId="77777777" w:rsidTr="002D5BBF">
        <w:trPr>
          <w:trHeight w:val="567"/>
          <w:jc w:val="center"/>
        </w:trPr>
        <w:tc>
          <w:tcPr>
            <w:tcW w:w="959" w:type="dxa"/>
            <w:tcBorders>
              <w:top w:val="single" w:sz="12" w:space="0" w:color="auto"/>
              <w:left w:val="single" w:sz="12" w:space="0" w:color="auto"/>
              <w:bottom w:val="single" w:sz="6" w:space="0" w:color="auto"/>
              <w:right w:val="single" w:sz="6" w:space="0" w:color="auto"/>
            </w:tcBorders>
            <w:shd w:val="clear" w:color="auto" w:fill="CCFFCC"/>
            <w:vAlign w:val="center"/>
            <w:hideMark/>
          </w:tcPr>
          <w:p w14:paraId="73C518F7" w14:textId="77777777" w:rsidR="003A5B29" w:rsidRPr="00C55D16" w:rsidRDefault="003A5B29" w:rsidP="002D5BBF">
            <w:pPr>
              <w:pStyle w:val="aff8"/>
            </w:pPr>
            <w:r w:rsidRPr="00C55D16">
              <w:rPr>
                <w:rFonts w:hint="eastAsia"/>
              </w:rPr>
              <w:t>名次</w:t>
            </w:r>
          </w:p>
        </w:tc>
        <w:tc>
          <w:tcPr>
            <w:tcW w:w="2268" w:type="dxa"/>
            <w:tcBorders>
              <w:top w:val="single" w:sz="12" w:space="0" w:color="auto"/>
              <w:left w:val="single" w:sz="6" w:space="0" w:color="auto"/>
              <w:bottom w:val="single" w:sz="6" w:space="0" w:color="auto"/>
              <w:right w:val="single" w:sz="6" w:space="0" w:color="auto"/>
            </w:tcBorders>
            <w:shd w:val="clear" w:color="auto" w:fill="CCFFCC"/>
            <w:vAlign w:val="center"/>
            <w:hideMark/>
          </w:tcPr>
          <w:p w14:paraId="6B5BB02B" w14:textId="77777777" w:rsidR="003A5B29" w:rsidRPr="00C55D16" w:rsidRDefault="003A5B29" w:rsidP="002D5BBF">
            <w:pPr>
              <w:pStyle w:val="aff8"/>
            </w:pPr>
            <w:r w:rsidRPr="00C55D16">
              <w:rPr>
                <w:rFonts w:hint="eastAsia"/>
              </w:rPr>
              <w:t>國家</w:t>
            </w:r>
          </w:p>
        </w:tc>
        <w:tc>
          <w:tcPr>
            <w:tcW w:w="2410" w:type="dxa"/>
            <w:tcBorders>
              <w:top w:val="single" w:sz="12" w:space="0" w:color="auto"/>
              <w:left w:val="single" w:sz="6" w:space="0" w:color="auto"/>
              <w:bottom w:val="single" w:sz="6" w:space="0" w:color="auto"/>
              <w:right w:val="single" w:sz="12" w:space="0" w:color="auto"/>
            </w:tcBorders>
            <w:shd w:val="clear" w:color="auto" w:fill="CCFFCC"/>
            <w:vAlign w:val="center"/>
            <w:hideMark/>
          </w:tcPr>
          <w:p w14:paraId="378245CD" w14:textId="77777777" w:rsidR="003A5B29" w:rsidRPr="00C55D16" w:rsidRDefault="003A5B29" w:rsidP="002D5BBF">
            <w:pPr>
              <w:pStyle w:val="aff8"/>
            </w:pPr>
            <w:r w:rsidRPr="00C55D16">
              <w:rPr>
                <w:rFonts w:hint="eastAsia"/>
              </w:rPr>
              <w:t>人數</w:t>
            </w:r>
          </w:p>
        </w:tc>
      </w:tr>
      <w:tr w:rsidR="00C55D16" w:rsidRPr="00C55D16" w14:paraId="528C91B4" w14:textId="77777777" w:rsidTr="002D5BBF">
        <w:trPr>
          <w:trHeight w:val="567"/>
          <w:jc w:val="center"/>
        </w:trPr>
        <w:tc>
          <w:tcPr>
            <w:tcW w:w="959" w:type="dxa"/>
            <w:tcBorders>
              <w:top w:val="single" w:sz="6" w:space="0" w:color="auto"/>
              <w:left w:val="single" w:sz="12" w:space="0" w:color="auto"/>
              <w:bottom w:val="single" w:sz="6" w:space="0" w:color="auto"/>
              <w:right w:val="single" w:sz="6" w:space="0" w:color="auto"/>
            </w:tcBorders>
            <w:vAlign w:val="center"/>
            <w:hideMark/>
          </w:tcPr>
          <w:p w14:paraId="2DFD4F4E" w14:textId="77777777" w:rsidR="003A5B29" w:rsidRPr="00C55D16" w:rsidRDefault="003A5B29" w:rsidP="002D5BBF">
            <w:pPr>
              <w:pStyle w:val="aff8"/>
            </w:pPr>
            <w:r w:rsidRPr="00C55D16">
              <w:t>1</w:t>
            </w:r>
          </w:p>
        </w:tc>
        <w:tc>
          <w:tcPr>
            <w:tcW w:w="2268" w:type="dxa"/>
            <w:tcBorders>
              <w:top w:val="single" w:sz="6" w:space="0" w:color="auto"/>
              <w:left w:val="single" w:sz="6" w:space="0" w:color="auto"/>
              <w:bottom w:val="single" w:sz="6" w:space="0" w:color="auto"/>
              <w:right w:val="single" w:sz="6" w:space="0" w:color="auto"/>
            </w:tcBorders>
            <w:vAlign w:val="center"/>
            <w:hideMark/>
          </w:tcPr>
          <w:p w14:paraId="69D83AC6" w14:textId="77777777" w:rsidR="003A5B29" w:rsidRPr="00C55D16" w:rsidRDefault="003A5B29" w:rsidP="002D5BBF">
            <w:pPr>
              <w:pStyle w:val="aff8"/>
            </w:pPr>
            <w:r w:rsidRPr="00C55D16">
              <w:rPr>
                <w:rFonts w:hint="eastAsia"/>
              </w:rPr>
              <w:t>德國</w:t>
            </w:r>
          </w:p>
        </w:tc>
        <w:tc>
          <w:tcPr>
            <w:tcW w:w="2410" w:type="dxa"/>
            <w:tcBorders>
              <w:top w:val="single" w:sz="6" w:space="0" w:color="auto"/>
              <w:left w:val="single" w:sz="6" w:space="0" w:color="auto"/>
              <w:bottom w:val="single" w:sz="6" w:space="0" w:color="auto"/>
              <w:right w:val="single" w:sz="12" w:space="0" w:color="auto"/>
            </w:tcBorders>
            <w:vAlign w:val="center"/>
            <w:hideMark/>
          </w:tcPr>
          <w:p w14:paraId="2753BD29" w14:textId="77777777" w:rsidR="003A5B29" w:rsidRPr="00C55D16" w:rsidRDefault="003A5B29" w:rsidP="002D5BBF">
            <w:pPr>
              <w:pStyle w:val="aff8"/>
            </w:pPr>
            <w:r w:rsidRPr="00C55D16">
              <w:t>9,703,529</w:t>
            </w:r>
          </w:p>
        </w:tc>
      </w:tr>
      <w:tr w:rsidR="00C55D16" w:rsidRPr="00C55D16" w14:paraId="75716C91" w14:textId="77777777" w:rsidTr="002D5BBF">
        <w:trPr>
          <w:trHeight w:val="567"/>
          <w:jc w:val="center"/>
        </w:trPr>
        <w:tc>
          <w:tcPr>
            <w:tcW w:w="959" w:type="dxa"/>
            <w:tcBorders>
              <w:top w:val="single" w:sz="6" w:space="0" w:color="auto"/>
              <w:left w:val="single" w:sz="12" w:space="0" w:color="auto"/>
              <w:bottom w:val="single" w:sz="6" w:space="0" w:color="auto"/>
              <w:right w:val="single" w:sz="6" w:space="0" w:color="auto"/>
            </w:tcBorders>
            <w:vAlign w:val="center"/>
            <w:hideMark/>
          </w:tcPr>
          <w:p w14:paraId="75BE8EFD" w14:textId="77777777" w:rsidR="003A5B29" w:rsidRPr="00C55D16" w:rsidRDefault="003A5B29" w:rsidP="002D5BBF">
            <w:pPr>
              <w:pStyle w:val="aff8"/>
            </w:pPr>
            <w:r w:rsidRPr="00C55D16">
              <w:t>2</w:t>
            </w:r>
          </w:p>
        </w:tc>
        <w:tc>
          <w:tcPr>
            <w:tcW w:w="2268" w:type="dxa"/>
            <w:tcBorders>
              <w:top w:val="single" w:sz="6" w:space="0" w:color="auto"/>
              <w:left w:val="single" w:sz="6" w:space="0" w:color="auto"/>
              <w:bottom w:val="single" w:sz="6" w:space="0" w:color="auto"/>
              <w:right w:val="single" w:sz="6" w:space="0" w:color="auto"/>
            </w:tcBorders>
            <w:vAlign w:val="center"/>
            <w:hideMark/>
          </w:tcPr>
          <w:p w14:paraId="2A806FA1" w14:textId="77777777" w:rsidR="003A5B29" w:rsidRPr="00C55D16" w:rsidRDefault="003A5B29" w:rsidP="002D5BBF">
            <w:pPr>
              <w:pStyle w:val="aff8"/>
            </w:pPr>
            <w:r w:rsidRPr="00C55D16">
              <w:rPr>
                <w:rFonts w:hint="eastAsia"/>
              </w:rPr>
              <w:t>俄羅斯</w:t>
            </w:r>
          </w:p>
        </w:tc>
        <w:tc>
          <w:tcPr>
            <w:tcW w:w="2410" w:type="dxa"/>
            <w:tcBorders>
              <w:top w:val="single" w:sz="6" w:space="0" w:color="auto"/>
              <w:left w:val="single" w:sz="6" w:space="0" w:color="auto"/>
              <w:bottom w:val="single" w:sz="6" w:space="0" w:color="auto"/>
              <w:right w:val="single" w:sz="12" w:space="0" w:color="auto"/>
            </w:tcBorders>
            <w:vAlign w:val="center"/>
            <w:hideMark/>
          </w:tcPr>
          <w:p w14:paraId="1C4746BC" w14:textId="77777777" w:rsidR="003A5B29" w:rsidRPr="00C55D16" w:rsidRDefault="003A5B29" w:rsidP="002D5BBF">
            <w:pPr>
              <w:pStyle w:val="aff8"/>
            </w:pPr>
            <w:r w:rsidRPr="00C55D16">
              <w:t>5,078,021</w:t>
            </w:r>
          </w:p>
        </w:tc>
      </w:tr>
      <w:tr w:rsidR="00C55D16" w:rsidRPr="00C55D16" w14:paraId="565FA5E5" w14:textId="77777777" w:rsidTr="002D5BBF">
        <w:trPr>
          <w:trHeight w:val="567"/>
          <w:jc w:val="center"/>
        </w:trPr>
        <w:tc>
          <w:tcPr>
            <w:tcW w:w="959" w:type="dxa"/>
            <w:tcBorders>
              <w:top w:val="single" w:sz="6" w:space="0" w:color="auto"/>
              <w:left w:val="single" w:sz="12" w:space="0" w:color="auto"/>
              <w:bottom w:val="single" w:sz="12" w:space="0" w:color="auto"/>
              <w:right w:val="single" w:sz="6" w:space="0" w:color="auto"/>
            </w:tcBorders>
            <w:vAlign w:val="center"/>
            <w:hideMark/>
          </w:tcPr>
          <w:p w14:paraId="1B5EE173" w14:textId="77777777" w:rsidR="003A5B29" w:rsidRPr="00C55D16" w:rsidRDefault="003A5B29" w:rsidP="002D5BBF">
            <w:pPr>
              <w:pStyle w:val="aff8"/>
            </w:pPr>
            <w:r w:rsidRPr="00C55D16">
              <w:t>3</w:t>
            </w:r>
          </w:p>
        </w:tc>
        <w:tc>
          <w:tcPr>
            <w:tcW w:w="2268" w:type="dxa"/>
            <w:tcBorders>
              <w:top w:val="single" w:sz="6" w:space="0" w:color="auto"/>
              <w:left w:val="single" w:sz="6" w:space="0" w:color="auto"/>
              <w:bottom w:val="single" w:sz="12" w:space="0" w:color="auto"/>
              <w:right w:val="single" w:sz="6" w:space="0" w:color="auto"/>
            </w:tcBorders>
            <w:vAlign w:val="center"/>
            <w:hideMark/>
          </w:tcPr>
          <w:p w14:paraId="21FBCC79" w14:textId="77777777" w:rsidR="003A5B29" w:rsidRPr="00C55D16" w:rsidRDefault="003A5B29" w:rsidP="002D5BBF">
            <w:pPr>
              <w:pStyle w:val="aff8"/>
            </w:pPr>
            <w:r w:rsidRPr="00C55D16">
              <w:rPr>
                <w:rFonts w:hint="eastAsia"/>
              </w:rPr>
              <w:t>英國</w:t>
            </w:r>
          </w:p>
        </w:tc>
        <w:tc>
          <w:tcPr>
            <w:tcW w:w="2410" w:type="dxa"/>
            <w:tcBorders>
              <w:top w:val="single" w:sz="6" w:space="0" w:color="auto"/>
              <w:left w:val="single" w:sz="6" w:space="0" w:color="auto"/>
              <w:bottom w:val="single" w:sz="12" w:space="0" w:color="auto"/>
              <w:right w:val="single" w:sz="12" w:space="0" w:color="auto"/>
            </w:tcBorders>
            <w:vAlign w:val="center"/>
            <w:hideMark/>
          </w:tcPr>
          <w:p w14:paraId="53E013AD" w14:textId="77777777" w:rsidR="003A5B29" w:rsidRPr="00C55D16" w:rsidRDefault="003A5B29" w:rsidP="002D5BBF">
            <w:pPr>
              <w:pStyle w:val="aff8"/>
            </w:pPr>
            <w:r w:rsidRPr="00C55D16">
              <w:t>3,760,061</w:t>
            </w:r>
          </w:p>
        </w:tc>
      </w:tr>
    </w:tbl>
    <w:p w14:paraId="2E6C1810" w14:textId="77777777" w:rsidR="003A5B29" w:rsidRPr="00C55D16" w:rsidRDefault="003A5B29" w:rsidP="002D5BBF">
      <w:pPr>
        <w:pStyle w:val="aff8"/>
      </w:pPr>
      <w:r w:rsidRPr="00C55D16">
        <w:t>資料來源：土耳其文化旅遊部</w:t>
      </w:r>
    </w:p>
    <w:p w14:paraId="03E3D770" w14:textId="7507F60C" w:rsidR="003A5B29" w:rsidRPr="00C55D16" w:rsidRDefault="002D5BBF" w:rsidP="002D5BBF">
      <w:pPr>
        <w:pStyle w:val="aff3"/>
        <w:ind w:left="1416" w:hanging="472"/>
      </w:pPr>
      <w:r w:rsidRPr="00C55D16">
        <w:rPr>
          <w:rFonts w:hint="eastAsia"/>
        </w:rPr>
        <w:t>２、</w:t>
      </w:r>
      <w:r w:rsidR="003A5B29" w:rsidRPr="00C55D16">
        <w:t>金融業</w:t>
      </w:r>
    </w:p>
    <w:p w14:paraId="56CC8AF3" w14:textId="77777777" w:rsidR="003A5B29" w:rsidRPr="00C55D16" w:rsidRDefault="003A5B29" w:rsidP="002D5BBF">
      <w:pPr>
        <w:pStyle w:val="aff5"/>
        <w:ind w:left="1416" w:firstLine="472"/>
      </w:pPr>
      <w:r w:rsidRPr="00C55D16">
        <w:t>依據統計，迄</w:t>
      </w:r>
      <w:r w:rsidRPr="00C55D16">
        <w:t>2022</w:t>
      </w:r>
      <w:r w:rsidRPr="00C55D16">
        <w:t>年</w:t>
      </w:r>
      <w:r w:rsidRPr="00C55D16">
        <w:t>12</w:t>
      </w:r>
      <w:r w:rsidRPr="00C55D16">
        <w:t>月，土耳其總共有</w:t>
      </w:r>
      <w:r w:rsidRPr="00C55D16">
        <w:t>58</w:t>
      </w:r>
      <w:r w:rsidRPr="00C55D16">
        <w:t>家銀行（含國營及外商行），</w:t>
      </w:r>
      <w:r w:rsidRPr="00C55D16">
        <w:rPr>
          <w:rFonts w:hint="eastAsia"/>
        </w:rPr>
        <w:t>其中存款銀行</w:t>
      </w:r>
      <w:r w:rsidRPr="00C55D16">
        <w:t>35</w:t>
      </w:r>
      <w:r w:rsidRPr="00C55D16">
        <w:rPr>
          <w:rFonts w:hint="eastAsia"/>
        </w:rPr>
        <w:t>家，發展與投資銀行</w:t>
      </w:r>
      <w:r w:rsidRPr="00C55D16">
        <w:t>17</w:t>
      </w:r>
      <w:r w:rsidRPr="00C55D16">
        <w:rPr>
          <w:rFonts w:hint="eastAsia"/>
        </w:rPr>
        <w:t>家，參與銀行也有</w:t>
      </w:r>
      <w:r w:rsidRPr="00C55D16">
        <w:t>6</w:t>
      </w:r>
      <w:r w:rsidRPr="00C55D16">
        <w:rPr>
          <w:rFonts w:hint="eastAsia"/>
        </w:rPr>
        <w:t>家。</w:t>
      </w:r>
      <w:r w:rsidRPr="00C55D16">
        <w:t>在土耳其境內</w:t>
      </w:r>
      <w:r w:rsidRPr="00C55D16">
        <w:rPr>
          <w:rFonts w:hint="eastAsia"/>
        </w:rPr>
        <w:t>共</w:t>
      </w:r>
      <w:r w:rsidRPr="00C55D16">
        <w:t>有</w:t>
      </w:r>
      <w:r w:rsidRPr="00C55D16">
        <w:t>1</w:t>
      </w:r>
      <w:r w:rsidRPr="00C55D16">
        <w:t>萬</w:t>
      </w:r>
      <w:r w:rsidRPr="00C55D16">
        <w:t>1,098</w:t>
      </w:r>
      <w:r w:rsidRPr="00C55D16">
        <w:t>家分行，僱用員工人數達到</w:t>
      </w:r>
      <w:r w:rsidRPr="00C55D16">
        <w:t>18</w:t>
      </w:r>
      <w:r w:rsidRPr="00C55D16">
        <w:t>萬</w:t>
      </w:r>
      <w:r w:rsidRPr="00C55D16">
        <w:t>8,660</w:t>
      </w:r>
      <w:r w:rsidRPr="00C55D16">
        <w:t>人。</w:t>
      </w:r>
    </w:p>
    <w:p w14:paraId="7FFB6D02" w14:textId="4F4453D0" w:rsidR="003A5B29" w:rsidRPr="00C55D16" w:rsidRDefault="003A5B29" w:rsidP="002D5BBF">
      <w:pPr>
        <w:pStyle w:val="aff5"/>
        <w:ind w:left="1416" w:firstLine="472"/>
      </w:pPr>
      <w:r w:rsidRPr="00C55D16">
        <w:t>依據土耳其金融監理機關</w:t>
      </w:r>
      <w:r w:rsidRPr="00C55D16">
        <w:t>BDDK</w:t>
      </w:r>
      <w:r w:rsidRPr="00C55D16">
        <w:t>發布的統計</w:t>
      </w:r>
      <w:r w:rsidRPr="00C55D16">
        <w:rPr>
          <w:rFonts w:hint="eastAsia"/>
        </w:rPr>
        <w:t>，土耳其金融業在</w:t>
      </w:r>
      <w:r w:rsidRPr="00C55D16">
        <w:t>2022</w:t>
      </w:r>
      <w:r w:rsidRPr="00C55D16">
        <w:rPr>
          <w:rFonts w:hint="eastAsia"/>
        </w:rPr>
        <w:t>年結束時的凈利潤為</w:t>
      </w:r>
      <w:r w:rsidRPr="00C55D16">
        <w:t>4,335</w:t>
      </w:r>
      <w:r w:rsidRPr="00C55D16">
        <w:rPr>
          <w:rFonts w:hint="eastAsia"/>
        </w:rPr>
        <w:t>億里拉，創下歷史新高，與</w:t>
      </w:r>
      <w:r w:rsidRPr="00C55D16">
        <w:t>2021</w:t>
      </w:r>
      <w:r w:rsidRPr="00C55D16">
        <w:rPr>
          <w:rFonts w:hint="eastAsia"/>
        </w:rPr>
        <w:t>年相比增長了</w:t>
      </w:r>
      <w:r w:rsidRPr="00C55D16">
        <w:t>366.4%</w:t>
      </w:r>
      <w:r w:rsidRPr="00C55D16">
        <w:rPr>
          <w:rFonts w:hint="eastAsia"/>
        </w:rPr>
        <w:t>，其利潤大部分來自凈利息收入。</w:t>
      </w:r>
      <w:r w:rsidRPr="00C55D16">
        <w:t>2022</w:t>
      </w:r>
      <w:r w:rsidRPr="00C55D16">
        <w:t>年土耳其金融業總資產增加</w:t>
      </w:r>
      <w:r w:rsidRPr="00C55D16">
        <w:t>55.7</w:t>
      </w:r>
      <w:r w:rsidR="00274097" w:rsidRPr="00C55D16">
        <w:t>%</w:t>
      </w:r>
      <w:r w:rsidRPr="00C55D16">
        <w:t>達到</w:t>
      </w:r>
      <w:r w:rsidRPr="00C55D16">
        <w:t>14</w:t>
      </w:r>
      <w:r w:rsidRPr="00C55D16">
        <w:t>兆</w:t>
      </w:r>
      <w:r w:rsidRPr="00C55D16">
        <w:t>3,444</w:t>
      </w:r>
      <w:r w:rsidRPr="00C55D16">
        <w:t>億里拉，放貸</w:t>
      </w:r>
      <w:r w:rsidRPr="00C55D16">
        <w:rPr>
          <w:rFonts w:hint="eastAsia"/>
        </w:rPr>
        <w:t>是資產中最大的項目，</w:t>
      </w:r>
      <w:r w:rsidRPr="00C55D16">
        <w:t>金額為</w:t>
      </w:r>
      <w:r w:rsidRPr="00C55D16">
        <w:t>7</w:t>
      </w:r>
      <w:r w:rsidRPr="00C55D16">
        <w:t>兆</w:t>
      </w:r>
      <w:r w:rsidRPr="00C55D16">
        <w:t>5,807</w:t>
      </w:r>
      <w:r w:rsidRPr="00C55D16">
        <w:t>億里拉</w:t>
      </w:r>
      <w:r w:rsidRPr="00C55D16">
        <w:rPr>
          <w:rFonts w:hint="eastAsia"/>
        </w:rPr>
        <w:t>。而銀行投資組合中證券的規模增加了</w:t>
      </w:r>
      <w:r w:rsidRPr="00C55D16">
        <w:t>60.5</w:t>
      </w:r>
      <w:r w:rsidR="00274097" w:rsidRPr="00C55D16">
        <w:rPr>
          <w:rFonts w:hint="eastAsia"/>
        </w:rPr>
        <w:t>%</w:t>
      </w:r>
      <w:r w:rsidRPr="00C55D16">
        <w:rPr>
          <w:rFonts w:hint="eastAsia"/>
        </w:rPr>
        <w:t>，達到</w:t>
      </w:r>
      <w:r w:rsidRPr="00C55D16">
        <w:t>2</w:t>
      </w:r>
      <w:r w:rsidRPr="00C55D16">
        <w:rPr>
          <w:rFonts w:hint="eastAsia"/>
        </w:rPr>
        <w:t>萬</w:t>
      </w:r>
      <w:r w:rsidRPr="00C55D16">
        <w:t>3,700</w:t>
      </w:r>
      <w:r w:rsidRPr="00C55D16">
        <w:rPr>
          <w:rFonts w:hint="eastAsia"/>
        </w:rPr>
        <w:t>億里拉。截至</w:t>
      </w:r>
      <w:r w:rsidRPr="00C55D16">
        <w:t>2022</w:t>
      </w:r>
      <w:r w:rsidRPr="00C55D16">
        <w:rPr>
          <w:rFonts w:hint="eastAsia"/>
        </w:rPr>
        <w:t>年底，不良貸款比率從</w:t>
      </w:r>
      <w:r w:rsidRPr="00C55D16">
        <w:t>2021</w:t>
      </w:r>
      <w:r w:rsidRPr="00C55D16">
        <w:rPr>
          <w:rFonts w:hint="eastAsia"/>
        </w:rPr>
        <w:t>年底的</w:t>
      </w:r>
      <w:r w:rsidRPr="00C55D16">
        <w:t>3.15</w:t>
      </w:r>
      <w:r w:rsidR="00274097" w:rsidRPr="00C55D16">
        <w:rPr>
          <w:rFonts w:hint="eastAsia"/>
        </w:rPr>
        <w:t>%</w:t>
      </w:r>
      <w:r w:rsidRPr="00C55D16">
        <w:rPr>
          <w:rFonts w:hint="eastAsia"/>
        </w:rPr>
        <w:t>降至</w:t>
      </w:r>
      <w:r w:rsidRPr="00C55D16">
        <w:t>2.1</w:t>
      </w:r>
      <w:r w:rsidR="00274097" w:rsidRPr="00C55D16">
        <w:rPr>
          <w:rFonts w:hint="eastAsia"/>
        </w:rPr>
        <w:t>%</w:t>
      </w:r>
      <w:r w:rsidRPr="00C55D16">
        <w:rPr>
          <w:rFonts w:hint="eastAsia"/>
        </w:rPr>
        <w:t>。</w:t>
      </w:r>
    </w:p>
    <w:p w14:paraId="6B91D2AC" w14:textId="5868FB6B" w:rsidR="003A5B29" w:rsidRPr="00C55D16" w:rsidRDefault="003A5B29" w:rsidP="002D5BBF">
      <w:pPr>
        <w:pStyle w:val="aff5"/>
        <w:ind w:left="1416" w:firstLine="472"/>
      </w:pPr>
      <w:r w:rsidRPr="00C55D16">
        <w:rPr>
          <w:rFonts w:hint="eastAsia"/>
        </w:rPr>
        <w:t>存款總量是銀行資產負債表中最大的資金來源，增加了</w:t>
      </w:r>
      <w:r w:rsidRPr="00C55D16">
        <w:t>67.1</w:t>
      </w:r>
      <w:r w:rsidR="00274097" w:rsidRPr="00C55D16">
        <w:rPr>
          <w:rFonts w:hint="eastAsia"/>
        </w:rPr>
        <w:t>%</w:t>
      </w:r>
      <w:r w:rsidRPr="00C55D16">
        <w:rPr>
          <w:rFonts w:hint="eastAsia"/>
        </w:rPr>
        <w:t>，達到</w:t>
      </w:r>
      <w:r w:rsidRPr="00C55D16">
        <w:t>8</w:t>
      </w:r>
      <w:r w:rsidRPr="00C55D16">
        <w:rPr>
          <w:rFonts w:hint="eastAsia"/>
        </w:rPr>
        <w:t>萬</w:t>
      </w:r>
      <w:r w:rsidRPr="00C55D16">
        <w:t>8619</w:t>
      </w:r>
      <w:r w:rsidRPr="00C55D16">
        <w:rPr>
          <w:rFonts w:hint="eastAsia"/>
        </w:rPr>
        <w:t>億里拉。</w:t>
      </w:r>
      <w:r w:rsidRPr="00C55D16">
        <w:t>2021</w:t>
      </w:r>
      <w:r w:rsidRPr="00C55D16">
        <w:rPr>
          <w:rFonts w:hint="eastAsia"/>
        </w:rPr>
        <w:t>年底總貸款與總存款的比率為</w:t>
      </w:r>
      <w:r w:rsidRPr="00C55D16">
        <w:t>92.4</w:t>
      </w:r>
      <w:r w:rsidR="00274097" w:rsidRPr="00C55D16">
        <w:rPr>
          <w:rFonts w:hint="eastAsia"/>
        </w:rPr>
        <w:t>%</w:t>
      </w:r>
      <w:r w:rsidRPr="00C55D16">
        <w:rPr>
          <w:rFonts w:hint="eastAsia"/>
        </w:rPr>
        <w:t>，到</w:t>
      </w:r>
      <w:r w:rsidRPr="00C55D16">
        <w:t>2022</w:t>
      </w:r>
      <w:r w:rsidRPr="00C55D16">
        <w:rPr>
          <w:rFonts w:hint="eastAsia"/>
        </w:rPr>
        <w:t>年底降至</w:t>
      </w:r>
      <w:r w:rsidRPr="00C55D16">
        <w:t>85.5</w:t>
      </w:r>
      <w:r w:rsidR="00274097" w:rsidRPr="00C55D16">
        <w:rPr>
          <w:rFonts w:hint="eastAsia"/>
        </w:rPr>
        <w:t>%</w:t>
      </w:r>
      <w:r w:rsidRPr="00C55D16">
        <w:rPr>
          <w:rFonts w:hint="eastAsia"/>
        </w:rPr>
        <w:t>。換句話說，存款規模從貸款的</w:t>
      </w:r>
      <w:r w:rsidRPr="00C55D16">
        <w:t>108.3</w:t>
      </w:r>
      <w:r w:rsidR="00274097" w:rsidRPr="00C55D16">
        <w:rPr>
          <w:rFonts w:hint="eastAsia"/>
        </w:rPr>
        <w:t>%</w:t>
      </w:r>
      <w:r w:rsidRPr="00C55D16">
        <w:rPr>
          <w:rFonts w:hint="eastAsia"/>
        </w:rPr>
        <w:t>增加到</w:t>
      </w:r>
      <w:r w:rsidRPr="00C55D16">
        <w:t>117</w:t>
      </w:r>
      <w:r w:rsidR="00274097" w:rsidRPr="00C55D16">
        <w:rPr>
          <w:rFonts w:hint="eastAsia"/>
        </w:rPr>
        <w:t>%</w:t>
      </w:r>
      <w:r w:rsidRPr="00C55D16">
        <w:rPr>
          <w:rFonts w:hint="eastAsia"/>
        </w:rPr>
        <w:t>。與</w:t>
      </w:r>
      <w:r w:rsidRPr="00C55D16">
        <w:t>2021</w:t>
      </w:r>
      <w:r w:rsidRPr="00C55D16">
        <w:rPr>
          <w:rFonts w:hint="eastAsia"/>
        </w:rPr>
        <w:t>年底相比，總股東權益增加了</w:t>
      </w:r>
      <w:r w:rsidRPr="00C55D16">
        <w:t>97.1</w:t>
      </w:r>
      <w:r w:rsidR="00274097" w:rsidRPr="00C55D16">
        <w:rPr>
          <w:rFonts w:hint="eastAsia"/>
        </w:rPr>
        <w:t>%</w:t>
      </w:r>
      <w:r w:rsidRPr="00C55D16">
        <w:rPr>
          <w:rFonts w:hint="eastAsia"/>
        </w:rPr>
        <w:t>，達到</w:t>
      </w:r>
      <w:r w:rsidRPr="00C55D16">
        <w:t>1</w:t>
      </w:r>
      <w:r w:rsidRPr="00C55D16">
        <w:rPr>
          <w:rFonts w:hint="eastAsia"/>
        </w:rPr>
        <w:t>萬</w:t>
      </w:r>
      <w:r w:rsidRPr="00C55D16">
        <w:t>4071</w:t>
      </w:r>
      <w:r w:rsidRPr="00C55D16">
        <w:rPr>
          <w:rFonts w:hint="eastAsia"/>
        </w:rPr>
        <w:t>億里拉，而該行業的資本充足率從</w:t>
      </w:r>
      <w:r w:rsidRPr="00C55D16">
        <w:t>18.39</w:t>
      </w:r>
      <w:r w:rsidR="00274097" w:rsidRPr="00C55D16">
        <w:rPr>
          <w:rFonts w:hint="eastAsia"/>
        </w:rPr>
        <w:t>%</w:t>
      </w:r>
      <w:r w:rsidRPr="00C55D16">
        <w:rPr>
          <w:rFonts w:hint="eastAsia"/>
        </w:rPr>
        <w:t>增加到</w:t>
      </w:r>
      <w:r w:rsidRPr="00C55D16">
        <w:t>19.46</w:t>
      </w:r>
      <w:r w:rsidR="00274097" w:rsidRPr="00C55D16">
        <w:rPr>
          <w:rFonts w:hint="eastAsia"/>
        </w:rPr>
        <w:t>%</w:t>
      </w:r>
      <w:r w:rsidRPr="00C55D16">
        <w:rPr>
          <w:rFonts w:hint="eastAsia"/>
        </w:rPr>
        <w:t>。</w:t>
      </w:r>
      <w:r w:rsidRPr="00C55D16">
        <w:tab/>
      </w:r>
    </w:p>
    <w:p w14:paraId="544BEE5E" w14:textId="77777777" w:rsidR="003A5B29" w:rsidRPr="00C55D16" w:rsidRDefault="003A5B29" w:rsidP="002D5BBF">
      <w:pPr>
        <w:pStyle w:val="aff5"/>
        <w:ind w:left="1416" w:firstLine="472"/>
      </w:pPr>
      <w:r w:rsidRPr="00C55D16">
        <w:t>在匯率方面，</w:t>
      </w:r>
      <w:r w:rsidRPr="00C55D16">
        <w:t>2022</w:t>
      </w:r>
      <w:r w:rsidRPr="00C55D16">
        <w:t>年美元兌換土耳其里拉的年平均匯率約為</w:t>
      </w:r>
      <w:r w:rsidRPr="00C55D16">
        <w:t>16.57</w:t>
      </w:r>
      <w:r w:rsidRPr="00C55D16">
        <w:t>，較</w:t>
      </w:r>
      <w:r w:rsidRPr="00C55D16">
        <w:t>2021</w:t>
      </w:r>
      <w:r w:rsidRPr="00C55D16">
        <w:t>年的平均匯率為</w:t>
      </w:r>
      <w:r w:rsidRPr="00C55D16">
        <w:t>8.89</w:t>
      </w:r>
      <w:r w:rsidRPr="00C55D16">
        <w:t>升值</w:t>
      </w:r>
      <w:r w:rsidRPr="00C55D16">
        <w:t>86.3%</w:t>
      </w:r>
      <w:r w:rsidRPr="00C55D16">
        <w:t>。</w:t>
      </w:r>
    </w:p>
    <w:p w14:paraId="00047CEB" w14:textId="34DCD979" w:rsidR="003A5B29" w:rsidRPr="00C55D16" w:rsidRDefault="002D5BBF" w:rsidP="002D5BBF">
      <w:pPr>
        <w:pStyle w:val="aff3"/>
        <w:ind w:left="1416" w:hanging="472"/>
      </w:pPr>
      <w:r w:rsidRPr="00C55D16">
        <w:rPr>
          <w:rFonts w:hint="eastAsia"/>
        </w:rPr>
        <w:t>３、</w:t>
      </w:r>
      <w:r w:rsidR="003A5B29" w:rsidRPr="00C55D16">
        <w:t>零售業</w:t>
      </w:r>
    </w:p>
    <w:p w14:paraId="47390502" w14:textId="77777777" w:rsidR="003A5B29" w:rsidRPr="00C55D16" w:rsidRDefault="003A5B29" w:rsidP="002D5BBF">
      <w:pPr>
        <w:pStyle w:val="aff5"/>
        <w:ind w:left="1416" w:firstLine="472"/>
      </w:pPr>
      <w:r w:rsidRPr="00C55D16">
        <w:t>土耳其的零售業可以分為傳統式與組織型的零售業。傳統型零售業包括街頭市場與小商店，組織型零售業則主要以連鎖店為大宗。土耳其的零售業是快速發展並持續成長的產業之一。</w:t>
      </w:r>
    </w:p>
    <w:p w14:paraId="7181FC0F" w14:textId="77777777" w:rsidR="003A5B29" w:rsidRPr="00C55D16" w:rsidRDefault="003A5B29" w:rsidP="002D5BBF">
      <w:pPr>
        <w:pStyle w:val="aff5"/>
        <w:ind w:left="1416" w:firstLine="472"/>
      </w:pPr>
      <w:r w:rsidRPr="00C55D16">
        <w:t>土耳其的零售業目前正在轉型中，雖然街頭仍隨處可見傳統的雜貨店，但連鎖超市、大型的量販店及購物中心已全面進入土耳其零售業市場，並逐漸改變了當地人的消費習性，土耳其的綜合型購物中心也廣受消費者的歡迎。</w:t>
      </w:r>
    </w:p>
    <w:p w14:paraId="22AFCD74" w14:textId="77777777" w:rsidR="003A5B29" w:rsidRPr="00C55D16" w:rsidRDefault="003A5B29" w:rsidP="002D5BBF">
      <w:pPr>
        <w:pStyle w:val="aff5"/>
        <w:ind w:left="1416" w:firstLine="472"/>
      </w:pPr>
      <w:r w:rsidRPr="00C55D16">
        <w:t>以組織型的零售業而言，土耳其的組織型零售業家數在全歐洲居第</w:t>
      </w:r>
      <w:r w:rsidRPr="00C55D16">
        <w:t>7</w:t>
      </w:r>
      <w:r w:rsidRPr="00C55D16">
        <w:t>位，土國境內購物中心家數已超過</w:t>
      </w:r>
      <w:r w:rsidRPr="00C55D16">
        <w:t>400</w:t>
      </w:r>
      <w:r w:rsidRPr="00C55D16">
        <w:t>家。而伊斯坦堡以擁有</w:t>
      </w:r>
      <w:r w:rsidRPr="00C55D16">
        <w:t>1,600</w:t>
      </w:r>
      <w:r w:rsidRPr="00C55D16">
        <w:t>萬的消費人口優勢，被許多零售業者視為進軍中東及中亞地區的跳板。伊斯坦堡較著名的商店街，以位於伊堡歐洲區塊的</w:t>
      </w:r>
      <w:r w:rsidRPr="00C55D16">
        <w:t>Istikalal</w:t>
      </w:r>
      <w:r w:rsidRPr="00C55D16">
        <w:t>街為主，以中價位商品為主，同樣位於伊堡歐洲區的</w:t>
      </w:r>
      <w:r w:rsidRPr="00C55D16">
        <w:t>Nisantasi</w:t>
      </w:r>
      <w:r w:rsidRPr="00C55D16">
        <w:t>街則以高價位的國際精品聞名。伊堡亞洲區以巴格達大道（</w:t>
      </w:r>
      <w:r w:rsidRPr="00C55D16">
        <w:t>Bagdat Street</w:t>
      </w:r>
      <w:r w:rsidRPr="00C55D16">
        <w:t>）最受消費者喜愛，沿路上可見國際名牌及土耳其品牌的零售商店。</w:t>
      </w:r>
    </w:p>
    <w:p w14:paraId="4D69944F" w14:textId="77777777" w:rsidR="003A5B29" w:rsidRPr="00C55D16" w:rsidRDefault="003A5B29" w:rsidP="002D5BBF">
      <w:pPr>
        <w:pStyle w:val="aff5"/>
        <w:ind w:left="1416" w:firstLine="472"/>
      </w:pPr>
      <w:r w:rsidRPr="00C55D16">
        <w:t>自</w:t>
      </w:r>
      <w:r w:rsidRPr="00C55D16">
        <w:t>2011</w:t>
      </w:r>
      <w:r w:rsidRPr="00C55D16">
        <w:t>年起，多次於每年</w:t>
      </w:r>
      <w:r w:rsidRPr="00C55D16">
        <w:t>6</w:t>
      </w:r>
      <w:r w:rsidRPr="00C55D16">
        <w:t>、</w:t>
      </w:r>
      <w:r w:rsidRPr="00C55D16">
        <w:t>7</w:t>
      </w:r>
      <w:r w:rsidRPr="00C55D16">
        <w:t>月間在伊斯坦堡舉辦</w:t>
      </w:r>
      <w:r w:rsidRPr="00C55D16">
        <w:t>Istanbul Shopping Festival</w:t>
      </w:r>
      <w:r w:rsidRPr="00C55D16">
        <w:t>（</w:t>
      </w:r>
      <w:r w:rsidRPr="00C55D16">
        <w:t>ISF</w:t>
      </w:r>
      <w:r w:rsidRPr="00C55D16">
        <w:t>），許多知名的購物中心和商店都會參加，促進周邊產業如零售、旅遊、餐飲、交通和飯店業者的潛在商機。</w:t>
      </w:r>
    </w:p>
    <w:p w14:paraId="666B8B3D" w14:textId="777C3286" w:rsidR="003A5B29" w:rsidRPr="00C55D16" w:rsidRDefault="003A5B29" w:rsidP="002D5BBF">
      <w:pPr>
        <w:pStyle w:val="aff5"/>
        <w:ind w:left="1416" w:firstLine="472"/>
      </w:pPr>
      <w:r w:rsidRPr="00C55D16">
        <w:t>依據土耳其統計局的統計，</w:t>
      </w:r>
      <w:r w:rsidRPr="00C55D16">
        <w:t>2022</w:t>
      </w:r>
      <w:r w:rsidRPr="00C55D16">
        <w:t>年</w:t>
      </w:r>
      <w:r w:rsidRPr="00C55D16">
        <w:t>12</w:t>
      </w:r>
      <w:r w:rsidRPr="00C55D16">
        <w:t>月土耳其零售業銷售額較</w:t>
      </w:r>
      <w:r w:rsidRPr="00C55D16">
        <w:t>2021</w:t>
      </w:r>
      <w:r w:rsidRPr="00C55D16">
        <w:t>年同期成長</w:t>
      </w:r>
      <w:r w:rsidRPr="00C55D16">
        <w:t>21.8%</w:t>
      </w:r>
      <w:r w:rsidRPr="00C55D16">
        <w:t>，其中食品、飲料及香</w:t>
      </w:r>
      <w:r w:rsidR="006E59BD" w:rsidRPr="00C55D16">
        <w:t>菸</w:t>
      </w:r>
      <w:r w:rsidRPr="00C55D16">
        <w:t>銷售成長</w:t>
      </w:r>
      <w:r w:rsidRPr="00C55D16">
        <w:t>12.9%</w:t>
      </w:r>
      <w:r w:rsidRPr="00C55D16">
        <w:t>，非食物類銷售成長</w:t>
      </w:r>
      <w:r w:rsidRPr="00C55D16">
        <w:t>28%</w:t>
      </w:r>
      <w:r w:rsidRPr="00C55D16">
        <w:t>，汽車燃料銷售成長</w:t>
      </w:r>
      <w:r w:rsidRPr="00C55D16">
        <w:t>15.7%</w:t>
      </w:r>
      <w:r w:rsidRPr="00C55D16">
        <w:t>。若以物價來說，</w:t>
      </w:r>
      <w:r w:rsidRPr="00C55D16">
        <w:t>2021</w:t>
      </w:r>
      <w:r w:rsidRPr="00C55D16">
        <w:t>年</w:t>
      </w:r>
      <w:r w:rsidRPr="00C55D16">
        <w:t>12</w:t>
      </w:r>
      <w:r w:rsidRPr="00C55D16">
        <w:t>月和前年同期相比</w:t>
      </w:r>
      <w:r w:rsidRPr="00C55D16">
        <w:rPr>
          <w:rFonts w:hint="eastAsia"/>
        </w:rPr>
        <w:t>上漲</w:t>
      </w:r>
      <w:r w:rsidRPr="00C55D16">
        <w:t>112.4%</w:t>
      </w:r>
      <w:r w:rsidRPr="00C55D16">
        <w:t>，食品、飲料及香</w:t>
      </w:r>
      <w:r w:rsidR="006E59BD" w:rsidRPr="00C55D16">
        <w:t>菸</w:t>
      </w:r>
      <w:r w:rsidRPr="00C55D16">
        <w:t>價格上漲</w:t>
      </w:r>
      <w:r w:rsidRPr="00C55D16">
        <w:t>109%</w:t>
      </w:r>
      <w:r w:rsidRPr="00C55D16">
        <w:t>，非食物類價格上漲</w:t>
      </w:r>
      <w:r w:rsidRPr="00C55D16">
        <w:t>116.6%</w:t>
      </w:r>
      <w:r w:rsidRPr="00C55D16">
        <w:t>，汽車燃料價格上漲</w:t>
      </w:r>
      <w:r w:rsidRPr="00C55D16">
        <w:t>103.7%</w:t>
      </w:r>
      <w:r w:rsidRPr="00C55D16">
        <w:t>。</w:t>
      </w:r>
    </w:p>
    <w:p w14:paraId="46C99C9E" w14:textId="77777777" w:rsidR="003A5B29" w:rsidRPr="00C55D16" w:rsidRDefault="003A5B29" w:rsidP="002D5BBF">
      <w:pPr>
        <w:pStyle w:val="aff7"/>
      </w:pPr>
      <w:r w:rsidRPr="00C55D16">
        <w:t>2021-2022</w:t>
      </w:r>
      <w:r w:rsidRPr="00C55D16">
        <w:rPr>
          <w:rFonts w:hint="eastAsia"/>
        </w:rPr>
        <w:t>零售業變化率</w:t>
      </w:r>
    </w:p>
    <w:p w14:paraId="3F8A4419" w14:textId="77777777" w:rsidR="003A5B29" w:rsidRPr="00C55D16" w:rsidRDefault="003A5B29" w:rsidP="002D5BBF">
      <w:pPr>
        <w:pStyle w:val="aff8"/>
      </w:pPr>
      <w:r w:rsidRPr="00C55D16">
        <w:rPr>
          <w:noProof/>
        </w:rPr>
        <w:drawing>
          <wp:inline distT="0" distB="0" distL="0" distR="0" wp14:anchorId="225EF82A" wp14:editId="30631E14">
            <wp:extent cx="5400040" cy="2435225"/>
            <wp:effectExtent l="0" t="0" r="0" b="3175"/>
            <wp:docPr id="50" name="圖片 50" descr="一張含有 繪圖, 行, 圖表, 斜率、斜坡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50" descr="一張含有 繪圖, 行, 圖表, 斜率、斜坡 的圖片&#10;&#10;自動產生的描述"/>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40" cy="2435225"/>
                    </a:xfrm>
                    <a:prstGeom prst="rect">
                      <a:avLst/>
                    </a:prstGeom>
                    <a:noFill/>
                    <a:ln>
                      <a:noFill/>
                    </a:ln>
                  </pic:spPr>
                </pic:pic>
              </a:graphicData>
            </a:graphic>
          </wp:inline>
        </w:drawing>
      </w:r>
      <w:r w:rsidRPr="00C55D16">
        <w:t xml:space="preserve"> </w:t>
      </w:r>
      <w:r w:rsidRPr="00C55D16">
        <w:t>資料來源：土耳其</w:t>
      </w:r>
      <w:r w:rsidRPr="00C55D16">
        <w:rPr>
          <w:rFonts w:hint="eastAsia"/>
        </w:rPr>
        <w:t>統計局</w:t>
      </w:r>
    </w:p>
    <w:p w14:paraId="178FBE84" w14:textId="77777777" w:rsidR="002D5BBF" w:rsidRPr="00C55D16" w:rsidRDefault="002D5BBF" w:rsidP="002D5BBF">
      <w:pPr>
        <w:pStyle w:val="aff8"/>
      </w:pPr>
    </w:p>
    <w:p w14:paraId="36633FBC" w14:textId="5781BF66" w:rsidR="003A5B29" w:rsidRPr="00C55D16" w:rsidRDefault="003A5B29" w:rsidP="002D5BBF">
      <w:pPr>
        <w:pStyle w:val="aff5"/>
        <w:ind w:left="1416" w:firstLine="472"/>
      </w:pPr>
      <w:r w:rsidRPr="00C55D16">
        <w:t>2022</w:t>
      </w:r>
      <w:r w:rsidRPr="00C55D16">
        <w:rPr>
          <w:rFonts w:hint="eastAsia"/>
        </w:rPr>
        <w:t>年土耳其成長最快速增長的</w:t>
      </w:r>
      <w:r w:rsidRPr="00C55D16">
        <w:t>2</w:t>
      </w:r>
      <w:r w:rsidRPr="00C55D16">
        <w:rPr>
          <w:rFonts w:hint="eastAsia"/>
        </w:rPr>
        <w:t>家零售商是</w:t>
      </w:r>
      <w:r w:rsidRPr="00C55D16">
        <w:t>A101</w:t>
      </w:r>
      <w:r w:rsidRPr="00C55D16">
        <w:rPr>
          <w:rFonts w:hint="eastAsia"/>
        </w:rPr>
        <w:t>和</w:t>
      </w:r>
      <w:r w:rsidRPr="00C55D16">
        <w:t>BIM</w:t>
      </w:r>
      <w:r w:rsidRPr="00C55D16">
        <w:rPr>
          <w:rFonts w:hint="eastAsia"/>
        </w:rPr>
        <w:t>平價商店。</w:t>
      </w:r>
      <w:r w:rsidRPr="00C55D16">
        <w:t>A101</w:t>
      </w:r>
      <w:r w:rsidRPr="00C55D16">
        <w:rPr>
          <w:rFonts w:hint="eastAsia"/>
        </w:rPr>
        <w:t>從</w:t>
      </w:r>
      <w:r w:rsidRPr="00C55D16">
        <w:t>2015</w:t>
      </w:r>
      <w:r w:rsidRPr="00C55D16">
        <w:rPr>
          <w:rFonts w:hint="eastAsia"/>
        </w:rPr>
        <w:t>年到</w:t>
      </w:r>
      <w:r w:rsidRPr="00C55D16">
        <w:t>2022</w:t>
      </w:r>
      <w:r w:rsidRPr="00C55D16">
        <w:rPr>
          <w:rFonts w:hint="eastAsia"/>
        </w:rPr>
        <w:t>年的零售收入五年複合年增長率為</w:t>
      </w:r>
      <w:r w:rsidRPr="00C55D16">
        <w:t>32.6</w:t>
      </w:r>
      <w:r w:rsidR="00274097" w:rsidRPr="00C55D16">
        <w:rPr>
          <w:rFonts w:hint="eastAsia"/>
        </w:rPr>
        <w:t>%</w:t>
      </w:r>
      <w:r w:rsidRPr="00C55D16">
        <w:rPr>
          <w:rFonts w:hint="eastAsia"/>
        </w:rPr>
        <w:t>，並且迅速擴張店面，從</w:t>
      </w:r>
      <w:r w:rsidRPr="00C55D16">
        <w:t>2020</w:t>
      </w:r>
      <w:r w:rsidRPr="00C55D16">
        <w:rPr>
          <w:rFonts w:hint="eastAsia"/>
        </w:rPr>
        <w:t>只有</w:t>
      </w:r>
      <w:r w:rsidRPr="00C55D16">
        <w:t>1,000</w:t>
      </w:r>
      <w:r w:rsidRPr="00C55D16">
        <w:rPr>
          <w:rFonts w:hint="eastAsia"/>
        </w:rPr>
        <w:t>家連鎖店的</w:t>
      </w:r>
      <w:r w:rsidRPr="00C55D16">
        <w:t>A101</w:t>
      </w:r>
      <w:r w:rsidRPr="00C55D16">
        <w:rPr>
          <w:rFonts w:hint="eastAsia"/>
        </w:rPr>
        <w:t>，截至</w:t>
      </w:r>
      <w:r w:rsidRPr="00C55D16">
        <w:t>2022</w:t>
      </w:r>
      <w:r w:rsidRPr="00C55D16">
        <w:rPr>
          <w:rFonts w:hint="eastAsia"/>
        </w:rPr>
        <w:t>年底，已經在土耳其全國開設</w:t>
      </w:r>
      <w:r w:rsidRPr="00C55D16">
        <w:t>12,000</w:t>
      </w:r>
      <w:r w:rsidRPr="00C55D16">
        <w:rPr>
          <w:rFonts w:hint="eastAsia"/>
        </w:rPr>
        <w:t>家店面。</w:t>
      </w:r>
      <w:r w:rsidRPr="00C55D16">
        <w:t>B</w:t>
      </w:r>
      <w:r w:rsidRPr="00C55D16">
        <w:rPr>
          <w:rFonts w:ascii="Cambria" w:hAnsi="Cambria" w:cs="Cambria"/>
        </w:rPr>
        <w:t>İ</w:t>
      </w:r>
      <w:r w:rsidRPr="00C55D16">
        <w:t xml:space="preserve">M </w:t>
      </w:r>
      <w:r w:rsidRPr="00C55D16">
        <w:rPr>
          <w:rFonts w:hint="eastAsia"/>
        </w:rPr>
        <w:t>從</w:t>
      </w:r>
      <w:r w:rsidRPr="00C55D16">
        <w:t>2015</w:t>
      </w:r>
      <w:r w:rsidRPr="00C55D16">
        <w:rPr>
          <w:rFonts w:hint="eastAsia"/>
        </w:rPr>
        <w:t>年到</w:t>
      </w:r>
      <w:r w:rsidRPr="00C55D16">
        <w:t>2020</w:t>
      </w:r>
      <w:r w:rsidRPr="00C55D16">
        <w:rPr>
          <w:rFonts w:hint="eastAsia"/>
        </w:rPr>
        <w:t>年的零售收入五年複合年增長率為</w:t>
      </w:r>
      <w:r w:rsidRPr="00C55D16">
        <w:t>38</w:t>
      </w:r>
      <w:r w:rsidR="00274097" w:rsidRPr="00C55D16">
        <w:rPr>
          <w:rFonts w:hint="eastAsia"/>
        </w:rPr>
        <w:t>%</w:t>
      </w:r>
      <w:r w:rsidRPr="00C55D16">
        <w:rPr>
          <w:rFonts w:hint="eastAsia"/>
        </w:rPr>
        <w:t>，直</w:t>
      </w:r>
      <w:r w:rsidRPr="00C55D16">
        <w:t>2022</w:t>
      </w:r>
      <w:r w:rsidRPr="00C55D16">
        <w:rPr>
          <w:rFonts w:hint="eastAsia"/>
        </w:rPr>
        <w:t>年底已有</w:t>
      </w:r>
      <w:r w:rsidRPr="00C55D16">
        <w:t>11,000</w:t>
      </w:r>
      <w:r w:rsidRPr="00C55D16">
        <w:rPr>
          <w:rFonts w:hint="eastAsia"/>
        </w:rPr>
        <w:t>家連鎖店，除了在在土耳其國內外，在摩洛哥及埃及也設有店面，店內販售的商品約有三分之二是自有品牌。</w:t>
      </w:r>
    </w:p>
    <w:p w14:paraId="1890E22C" w14:textId="2A833E1D" w:rsidR="003A5B29" w:rsidRPr="00C55D16" w:rsidRDefault="002D5BBF" w:rsidP="002D5BBF">
      <w:pPr>
        <w:pStyle w:val="aff3"/>
        <w:ind w:left="1416" w:hanging="472"/>
      </w:pPr>
      <w:r w:rsidRPr="00C55D16">
        <w:rPr>
          <w:rFonts w:hint="eastAsia"/>
        </w:rPr>
        <w:t>４、</w:t>
      </w:r>
      <w:r w:rsidR="003A5B29" w:rsidRPr="00C55D16">
        <w:t>營建業</w:t>
      </w:r>
    </w:p>
    <w:p w14:paraId="0941616B" w14:textId="5D9CF2AF" w:rsidR="003A5B29" w:rsidRPr="00C55D16" w:rsidRDefault="003A5B29" w:rsidP="002D5BBF">
      <w:pPr>
        <w:pStyle w:val="aff5"/>
        <w:ind w:left="1416" w:firstLine="472"/>
      </w:pPr>
      <w:r w:rsidRPr="00C55D16">
        <w:t>土耳其營造建築業是驅動土耳其經濟的動力之一，從業人員約</w:t>
      </w:r>
      <w:r w:rsidRPr="00C55D16">
        <w:t>190</w:t>
      </w:r>
      <w:r w:rsidRPr="00C55D16">
        <w:t>萬人，工程公司和顧問公司在產業中占有重要地位，不僅在土耳其，市場甚至擴張至中亞、高加索、中東及北非地區。依據土耳其建材生產者協會</w:t>
      </w:r>
      <w:r w:rsidR="00274097" w:rsidRPr="00C55D16">
        <w:t>（</w:t>
      </w:r>
      <w:r w:rsidRPr="00C55D16">
        <w:t>IMSAD - Association of Construction Material Producers</w:t>
      </w:r>
      <w:r w:rsidR="00274097" w:rsidRPr="00C55D16">
        <w:t>）</w:t>
      </w:r>
      <w:r w:rsidRPr="00C55D16">
        <w:rPr>
          <w:rFonts w:hint="eastAsia"/>
        </w:rPr>
        <w:t>統計</w:t>
      </w:r>
      <w:r w:rsidRPr="00C55D16">
        <w:t>2022</w:t>
      </w:r>
      <w:r w:rsidRPr="00C55D16">
        <w:t>年</w:t>
      </w:r>
      <w:r w:rsidRPr="00C55D16">
        <w:t>1</w:t>
      </w:r>
      <w:r w:rsidRPr="00C55D16">
        <w:rPr>
          <w:rFonts w:hint="eastAsia"/>
        </w:rPr>
        <w:t>月至</w:t>
      </w:r>
      <w:r w:rsidRPr="00C55D16">
        <w:t>11</w:t>
      </w:r>
      <w:r w:rsidRPr="00C55D16">
        <w:rPr>
          <w:rFonts w:hint="eastAsia"/>
        </w:rPr>
        <w:t>月數據</w:t>
      </w:r>
      <w:r w:rsidRPr="00C55D16">
        <w:t>，土耳其建材產量較</w:t>
      </w:r>
      <w:r w:rsidR="002D5BBF" w:rsidRPr="00C55D16">
        <w:rPr>
          <w:rFonts w:hint="eastAsia"/>
        </w:rPr>
        <w:t>2021</w:t>
      </w:r>
      <w:r w:rsidRPr="00C55D16">
        <w:rPr>
          <w:rFonts w:hint="eastAsia"/>
        </w:rPr>
        <w:t>年同期僅微幅</w:t>
      </w:r>
      <w:r w:rsidRPr="00C55D16">
        <w:t>成長</w:t>
      </w:r>
      <w:r w:rsidRPr="00C55D16">
        <w:t>0.5%</w:t>
      </w:r>
      <w:r w:rsidRPr="00C55D16">
        <w:t>，</w:t>
      </w:r>
      <w:r w:rsidRPr="00C55D16">
        <w:rPr>
          <w:rFonts w:hint="eastAsia"/>
        </w:rPr>
        <w:t>顯示國內外建築材料需求放緩</w:t>
      </w:r>
      <w:r w:rsidRPr="00C55D16">
        <w:t>。</w:t>
      </w:r>
      <w:r w:rsidRPr="00C55D16">
        <w:rPr>
          <w:rFonts w:hint="eastAsia"/>
        </w:rPr>
        <w:t>建材產量成長的項目以瓷磚產量增長率達</w:t>
      </w:r>
      <w:r w:rsidRPr="00C55D16">
        <w:t>24.7</w:t>
      </w:r>
      <w:r w:rsidR="00274097" w:rsidRPr="00C55D16">
        <w:rPr>
          <w:rFonts w:hint="eastAsia"/>
        </w:rPr>
        <w:t>%</w:t>
      </w:r>
      <w:r w:rsidRPr="00C55D16">
        <w:rPr>
          <w:rFonts w:hint="eastAsia"/>
        </w:rPr>
        <w:t>為最高，再來為塑料建材成長</w:t>
      </w:r>
      <w:r w:rsidRPr="00C55D16">
        <w:t>16.4</w:t>
      </w:r>
      <w:r w:rsidR="00274097" w:rsidRPr="00C55D16">
        <w:rPr>
          <w:rFonts w:hint="eastAsia"/>
        </w:rPr>
        <w:t>%</w:t>
      </w:r>
      <w:r w:rsidRPr="00C55D16">
        <w:rPr>
          <w:rFonts w:hint="eastAsia"/>
        </w:rPr>
        <w:t>，拼花及地板材料成長</w:t>
      </w:r>
      <w:r w:rsidRPr="00C55D16">
        <w:t>15.7</w:t>
      </w:r>
      <w:r w:rsidR="00274097" w:rsidRPr="00C55D16">
        <w:rPr>
          <w:rFonts w:hint="eastAsia"/>
        </w:rPr>
        <w:t>%</w:t>
      </w:r>
      <w:r w:rsidRPr="00C55D16">
        <w:rPr>
          <w:rFonts w:hint="eastAsia"/>
        </w:rPr>
        <w:t>，陶瓷衛浴成長</w:t>
      </w:r>
      <w:r w:rsidRPr="00C55D16">
        <w:t>12.8</w:t>
      </w:r>
      <w:r w:rsidR="00274097" w:rsidRPr="00C55D16">
        <w:rPr>
          <w:rFonts w:hint="eastAsia"/>
        </w:rPr>
        <w:t>%</w:t>
      </w:r>
      <w:r w:rsidRPr="00C55D16">
        <w:rPr>
          <w:rFonts w:hint="eastAsia"/>
        </w:rPr>
        <w:t>等。而產量衰退的建材項目以磚瓦</w:t>
      </w:r>
      <w:r w:rsidRPr="00C55D16">
        <w:t>12.9%</w:t>
      </w:r>
      <w:r w:rsidRPr="00C55D16">
        <w:rPr>
          <w:rFonts w:hint="eastAsia"/>
        </w:rPr>
        <w:t>最多，再來是鋼鐵散熱器減少</w:t>
      </w:r>
      <w:r w:rsidRPr="00C55D16">
        <w:t>11.3%</w:t>
      </w:r>
      <w:r w:rsidRPr="00C55D16">
        <w:rPr>
          <w:rFonts w:hint="eastAsia"/>
        </w:rPr>
        <w:t>，水泥減少</w:t>
      </w:r>
      <w:r w:rsidRPr="00C55D16">
        <w:t>4.9%</w:t>
      </w:r>
      <w:r w:rsidRPr="00C55D16">
        <w:rPr>
          <w:rFonts w:hint="eastAsia"/>
        </w:rPr>
        <w:t>，混凝土減少</w:t>
      </w:r>
      <w:r w:rsidRPr="00C55D16">
        <w:t>5.2%</w:t>
      </w:r>
      <w:r w:rsidRPr="00C55D16">
        <w:rPr>
          <w:rFonts w:hint="eastAsia"/>
        </w:rPr>
        <w:t>。另外，建築施工成本指數年均增長</w:t>
      </w:r>
      <w:r w:rsidRPr="00C55D16">
        <w:t>78.31%</w:t>
      </w:r>
      <w:r w:rsidRPr="00C55D16">
        <w:rPr>
          <w:rFonts w:hint="eastAsia"/>
        </w:rPr>
        <w:t>。</w:t>
      </w:r>
      <w:r w:rsidRPr="00C55D16">
        <w:t xml:space="preserve"> </w:t>
      </w:r>
    </w:p>
    <w:p w14:paraId="2C42F886" w14:textId="77777777" w:rsidR="003A5B29" w:rsidRPr="00C55D16" w:rsidRDefault="003A5B29" w:rsidP="002D5BBF">
      <w:pPr>
        <w:pStyle w:val="aff5"/>
        <w:ind w:left="1416" w:firstLine="472"/>
      </w:pPr>
      <w:r w:rsidRPr="00C55D16">
        <w:t>另根據土耳其統計局的統計，</w:t>
      </w:r>
      <w:r w:rsidRPr="00C55D16">
        <w:t>2022</w:t>
      </w:r>
      <w:r w:rsidRPr="00C55D16">
        <w:t>年土耳其房屋銷售較</w:t>
      </w:r>
      <w:r w:rsidRPr="00C55D16">
        <w:t>2021</w:t>
      </w:r>
      <w:r w:rsidRPr="00C55D16">
        <w:t>年衰退</w:t>
      </w:r>
      <w:r w:rsidRPr="00C55D16">
        <w:t>0.4%</w:t>
      </w:r>
      <w:r w:rsidRPr="00C55D16">
        <w:t>，計有</w:t>
      </w:r>
      <w:r w:rsidRPr="00C55D16">
        <w:t>148</w:t>
      </w:r>
      <w:r w:rsidRPr="00C55D16">
        <w:t>萬</w:t>
      </w:r>
      <w:r w:rsidRPr="00C55D16">
        <w:t>5,622</w:t>
      </w:r>
      <w:r w:rsidRPr="00C55D16">
        <w:t>戶房屋售出，其中以伊斯坦堡的銷售達</w:t>
      </w:r>
      <w:r w:rsidRPr="00C55D16">
        <w:t>25</w:t>
      </w:r>
      <w:r w:rsidRPr="00C55D16">
        <w:t>萬</w:t>
      </w:r>
      <w:r w:rsidRPr="00C55D16">
        <w:t>9,654</w:t>
      </w:r>
      <w:r w:rsidRPr="00C55D16">
        <w:t>戶最高，占總銷售量之</w:t>
      </w:r>
      <w:r w:rsidRPr="00C55D16">
        <w:t>17.5%</w:t>
      </w:r>
      <w:r w:rsidRPr="00C55D16">
        <w:t>，安卡拉</w:t>
      </w:r>
      <w:r w:rsidRPr="00C55D16">
        <w:t>12</w:t>
      </w:r>
      <w:r w:rsidRPr="00C55D16">
        <w:t>萬</w:t>
      </w:r>
      <w:r w:rsidRPr="00C55D16">
        <w:t>6,000</w:t>
      </w:r>
      <w:r w:rsidRPr="00C55D16">
        <w:t>戶次之</w:t>
      </w:r>
      <w:r w:rsidRPr="00C55D16">
        <w:t>,</w:t>
      </w:r>
      <w:r w:rsidRPr="00C55D16">
        <w:t>占</w:t>
      </w:r>
      <w:r w:rsidRPr="00C55D16">
        <w:t>9,7%</w:t>
      </w:r>
      <w:r w:rsidRPr="00C55D16">
        <w:t>，伊斯密爾</w:t>
      </w:r>
      <w:r w:rsidRPr="00C55D16">
        <w:t>8</w:t>
      </w:r>
      <w:r w:rsidRPr="00C55D16">
        <w:t>萬</w:t>
      </w:r>
      <w:r w:rsidRPr="00C55D16">
        <w:t>502</w:t>
      </w:r>
      <w:r w:rsidRPr="00C55D16">
        <w:t>戶排名第</w:t>
      </w:r>
      <w:r w:rsidRPr="00C55D16">
        <w:t>3</w:t>
      </w:r>
      <w:r w:rsidRPr="00C55D16">
        <w:t>，占</w:t>
      </w:r>
      <w:r w:rsidRPr="00C55D16">
        <w:t>5,6%</w:t>
      </w:r>
      <w:r w:rsidRPr="00C55D16">
        <w:t>。銷售最少的省份為</w:t>
      </w:r>
      <w:r w:rsidRPr="00C55D16">
        <w:t>Ardahan</w:t>
      </w:r>
      <w:r w:rsidRPr="00C55D16">
        <w:t>，全年僅售出</w:t>
      </w:r>
      <w:r w:rsidRPr="00C55D16">
        <w:t>468</w:t>
      </w:r>
      <w:r w:rsidRPr="00C55D16">
        <w:t>戶房。</w:t>
      </w:r>
    </w:p>
    <w:p w14:paraId="2044FE6E" w14:textId="77777777" w:rsidR="003A5B29" w:rsidRPr="00C55D16" w:rsidRDefault="003A5B29" w:rsidP="002D5BBF">
      <w:pPr>
        <w:pStyle w:val="aff5"/>
        <w:ind w:left="1416" w:firstLine="472"/>
      </w:pPr>
      <w:r w:rsidRPr="00C55D16">
        <w:t>在外國人購屋的部份，</w:t>
      </w:r>
      <w:r w:rsidRPr="00C55D16">
        <w:t>2022</w:t>
      </w:r>
      <w:r w:rsidRPr="00C55D16">
        <w:t>年共計有</w:t>
      </w:r>
      <w:r w:rsidRPr="00C55D16">
        <w:t>6</w:t>
      </w:r>
      <w:r w:rsidRPr="00C55D16">
        <w:t>萬</w:t>
      </w:r>
      <w:r w:rsidRPr="00C55D16">
        <w:t>7,490</w:t>
      </w:r>
      <w:r w:rsidRPr="00C55D16">
        <w:t>戶是出售給外國人，較</w:t>
      </w:r>
      <w:r w:rsidRPr="00C55D16">
        <w:t>2021</w:t>
      </w:r>
      <w:r w:rsidRPr="00C55D16">
        <w:t>年成長</w:t>
      </w:r>
      <w:r w:rsidRPr="00C55D16">
        <w:t>15.2%</w:t>
      </w:r>
      <w:r w:rsidRPr="00C55D16">
        <w:t>，占總銷售量之</w:t>
      </w:r>
      <w:r w:rsidRPr="00C55D16">
        <w:t>4.5%</w:t>
      </w:r>
      <w:r w:rsidRPr="00C55D16">
        <w:t>。伊斯坦堡是最熱門的城市，共計有</w:t>
      </w:r>
      <w:r w:rsidRPr="00C55D16">
        <w:t>2</w:t>
      </w:r>
      <w:r w:rsidRPr="00C55D16">
        <w:t>萬</w:t>
      </w:r>
      <w:r w:rsidRPr="00C55D16">
        <w:t>4,953</w:t>
      </w:r>
      <w:r w:rsidRPr="00C55D16">
        <w:t>戶售出，安塔利亞居次，共有</w:t>
      </w:r>
      <w:r w:rsidRPr="00C55D16">
        <w:t>2</w:t>
      </w:r>
      <w:r w:rsidRPr="00C55D16">
        <w:t>萬</w:t>
      </w:r>
      <w:r w:rsidRPr="00C55D16">
        <w:t>1,860</w:t>
      </w:r>
      <w:r w:rsidRPr="00C55D16">
        <w:t>戶，第</w:t>
      </w:r>
      <w:r w:rsidRPr="00C55D16">
        <w:t>3</w:t>
      </w:r>
      <w:r w:rsidRPr="00C55D16">
        <w:t>為</w:t>
      </w:r>
      <w:r w:rsidRPr="00C55D16">
        <w:rPr>
          <w:rFonts w:hint="eastAsia"/>
        </w:rPr>
        <w:t>梅爾辛</w:t>
      </w:r>
      <w:r w:rsidRPr="00C55D16">
        <w:t>4,316</w:t>
      </w:r>
      <w:r w:rsidRPr="00C55D16">
        <w:t>戶。以國籍來看，以</w:t>
      </w:r>
      <w:r w:rsidRPr="00C55D16">
        <w:rPr>
          <w:rFonts w:hint="eastAsia"/>
        </w:rPr>
        <w:t>俄羅斯</w:t>
      </w:r>
      <w:r w:rsidRPr="00C55D16">
        <w:t>人最多，</w:t>
      </w:r>
      <w:r w:rsidRPr="00C55D16">
        <w:t>2022</w:t>
      </w:r>
      <w:r w:rsidRPr="00C55D16">
        <w:t>年共計買了</w:t>
      </w:r>
      <w:r w:rsidRPr="00C55D16">
        <w:t>1</w:t>
      </w:r>
      <w:r w:rsidRPr="00C55D16">
        <w:t>萬</w:t>
      </w:r>
      <w:r w:rsidRPr="00C55D16">
        <w:t>6,312</w:t>
      </w:r>
      <w:r w:rsidRPr="00C55D16">
        <w:t>戶，</w:t>
      </w:r>
      <w:r w:rsidRPr="00C55D16">
        <w:rPr>
          <w:rFonts w:hint="eastAsia"/>
        </w:rPr>
        <w:t>較</w:t>
      </w:r>
      <w:r w:rsidRPr="00C55D16">
        <w:t>2021</w:t>
      </w:r>
      <w:r w:rsidRPr="00C55D16">
        <w:rPr>
          <w:rFonts w:hint="eastAsia"/>
        </w:rPr>
        <w:t>年增加了</w:t>
      </w:r>
      <w:r w:rsidRPr="00C55D16">
        <w:t>203%</w:t>
      </w:r>
      <w:r w:rsidRPr="00C55D16">
        <w:rPr>
          <w:rFonts w:hint="eastAsia"/>
        </w:rPr>
        <w:t>，</w:t>
      </w:r>
      <w:r w:rsidRPr="00C55D16">
        <w:t>其次為</w:t>
      </w:r>
      <w:r w:rsidRPr="00C55D16">
        <w:rPr>
          <w:rFonts w:hint="eastAsia"/>
        </w:rPr>
        <w:t>伊朗</w:t>
      </w:r>
      <w:r w:rsidRPr="00C55D16">
        <w:t>8,223</w:t>
      </w:r>
      <w:r w:rsidRPr="00C55D16">
        <w:t>戶，</w:t>
      </w:r>
      <w:r w:rsidRPr="00C55D16">
        <w:rPr>
          <w:rFonts w:hint="eastAsia"/>
        </w:rPr>
        <w:t>伊拉克</w:t>
      </w:r>
      <w:r w:rsidRPr="00C55D16">
        <w:t>6,241</w:t>
      </w:r>
      <w:r w:rsidRPr="00C55D16">
        <w:t>戶，</w:t>
      </w:r>
      <w:r w:rsidRPr="00C55D16">
        <w:rPr>
          <w:rFonts w:hint="eastAsia"/>
        </w:rPr>
        <w:t>德國</w:t>
      </w:r>
      <w:r w:rsidRPr="00C55D16">
        <w:t>2,705</w:t>
      </w:r>
      <w:r w:rsidRPr="00C55D16">
        <w:t>戶。</w:t>
      </w:r>
    </w:p>
    <w:p w14:paraId="11E17BF5" w14:textId="77777777" w:rsidR="003A5B29" w:rsidRPr="00C55D16" w:rsidRDefault="003A5B29" w:rsidP="002D5BBF">
      <w:pPr>
        <w:pStyle w:val="aff7"/>
        <w:rPr>
          <w:shd w:val="clear" w:color="auto" w:fill="FFFFFF"/>
        </w:rPr>
      </w:pPr>
      <w:r w:rsidRPr="00C55D16">
        <w:rPr>
          <w:shd w:val="clear" w:color="auto" w:fill="FFFFFF"/>
        </w:rPr>
        <w:t>2015-2022</w:t>
      </w:r>
      <w:r w:rsidRPr="00C55D16">
        <w:rPr>
          <w:shd w:val="clear" w:color="auto" w:fill="FFFFFF"/>
        </w:rPr>
        <w:t>年土耳其房屋銷售統計表</w:t>
      </w:r>
    </w:p>
    <w:p w14:paraId="125D301C" w14:textId="1556D3E0" w:rsidR="003A5B29" w:rsidRPr="00C55D16" w:rsidRDefault="003A5B29" w:rsidP="002D5BBF">
      <w:pPr>
        <w:ind w:right="960" w:firstLine="472"/>
        <w:jc w:val="right"/>
        <w:rPr>
          <w:shd w:val="clear" w:color="auto" w:fill="FFFFFF"/>
        </w:rPr>
      </w:pPr>
      <w:r w:rsidRPr="00C55D16">
        <w:rPr>
          <w:shd w:val="clear" w:color="auto" w:fill="FFFFFF"/>
        </w:rPr>
        <w:t>單位</w:t>
      </w:r>
      <w:r w:rsidR="002D5BBF" w:rsidRPr="00C55D16">
        <w:rPr>
          <w:rFonts w:hint="eastAsia"/>
          <w:shd w:val="clear" w:color="auto" w:fill="FFFFFF"/>
        </w:rPr>
        <w:t>：</w:t>
      </w:r>
      <w:r w:rsidRPr="00C55D16">
        <w:rPr>
          <w:shd w:val="clear" w:color="auto" w:fill="FFFFFF"/>
        </w:rPr>
        <w:t>戶</w:t>
      </w:r>
    </w:p>
    <w:tbl>
      <w:tblPr>
        <w:tblStyle w:val="afb"/>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141"/>
        <w:gridCol w:w="2221"/>
        <w:gridCol w:w="2221"/>
        <w:gridCol w:w="2137"/>
      </w:tblGrid>
      <w:tr w:rsidR="00BD4395" w:rsidRPr="00C55D16" w14:paraId="317FCD9F" w14:textId="77777777" w:rsidTr="002D5BBF">
        <w:trPr>
          <w:trHeight w:val="567"/>
          <w:jc w:val="center"/>
        </w:trPr>
        <w:tc>
          <w:tcPr>
            <w:tcW w:w="2321" w:type="dxa"/>
            <w:tcBorders>
              <w:top w:val="single" w:sz="12" w:space="0" w:color="auto"/>
              <w:left w:val="single" w:sz="12" w:space="0" w:color="auto"/>
              <w:bottom w:val="single" w:sz="6" w:space="0" w:color="auto"/>
              <w:right w:val="single" w:sz="6" w:space="0" w:color="auto"/>
            </w:tcBorders>
            <w:shd w:val="clear" w:color="auto" w:fill="CCFFCC"/>
            <w:vAlign w:val="center"/>
            <w:hideMark/>
          </w:tcPr>
          <w:p w14:paraId="1C0B6E4D" w14:textId="77777777" w:rsidR="003A5B29" w:rsidRPr="00C55D16" w:rsidRDefault="003A5B29" w:rsidP="002D5BBF">
            <w:pPr>
              <w:pStyle w:val="aff8"/>
            </w:pPr>
            <w:r w:rsidRPr="00C55D16">
              <w:rPr>
                <w:rFonts w:hint="eastAsia"/>
              </w:rPr>
              <w:t>年度</w:t>
            </w:r>
          </w:p>
        </w:tc>
        <w:tc>
          <w:tcPr>
            <w:tcW w:w="2410" w:type="dxa"/>
            <w:tcBorders>
              <w:top w:val="single" w:sz="12" w:space="0" w:color="auto"/>
              <w:left w:val="single" w:sz="6" w:space="0" w:color="auto"/>
              <w:bottom w:val="single" w:sz="6" w:space="0" w:color="auto"/>
              <w:right w:val="single" w:sz="6" w:space="0" w:color="auto"/>
            </w:tcBorders>
            <w:shd w:val="clear" w:color="auto" w:fill="CCFFCC"/>
            <w:vAlign w:val="center"/>
            <w:hideMark/>
          </w:tcPr>
          <w:p w14:paraId="7D93486D" w14:textId="77777777" w:rsidR="003A5B29" w:rsidRPr="00C55D16" w:rsidRDefault="003A5B29" w:rsidP="002D5BBF">
            <w:pPr>
              <w:pStyle w:val="aff8"/>
            </w:pPr>
            <w:r w:rsidRPr="00C55D16">
              <w:rPr>
                <w:rFonts w:hint="eastAsia"/>
              </w:rPr>
              <w:t>新成屋</w:t>
            </w:r>
          </w:p>
        </w:tc>
        <w:tc>
          <w:tcPr>
            <w:tcW w:w="2410" w:type="dxa"/>
            <w:tcBorders>
              <w:top w:val="single" w:sz="12" w:space="0" w:color="auto"/>
              <w:left w:val="single" w:sz="6" w:space="0" w:color="auto"/>
              <w:bottom w:val="single" w:sz="6" w:space="0" w:color="auto"/>
              <w:right w:val="single" w:sz="6" w:space="0" w:color="auto"/>
            </w:tcBorders>
            <w:shd w:val="clear" w:color="auto" w:fill="CCFFCC"/>
            <w:vAlign w:val="center"/>
            <w:hideMark/>
          </w:tcPr>
          <w:p w14:paraId="164E703E" w14:textId="77777777" w:rsidR="003A5B29" w:rsidRPr="00C55D16" w:rsidRDefault="003A5B29" w:rsidP="002D5BBF">
            <w:pPr>
              <w:pStyle w:val="aff8"/>
            </w:pPr>
            <w:r w:rsidRPr="00C55D16">
              <w:t>2</w:t>
            </w:r>
            <w:r w:rsidRPr="00C55D16">
              <w:t>手中古屋</w:t>
            </w:r>
          </w:p>
        </w:tc>
        <w:tc>
          <w:tcPr>
            <w:tcW w:w="2318" w:type="dxa"/>
            <w:tcBorders>
              <w:top w:val="single" w:sz="12" w:space="0" w:color="auto"/>
              <w:left w:val="single" w:sz="6" w:space="0" w:color="auto"/>
              <w:bottom w:val="single" w:sz="6" w:space="0" w:color="auto"/>
              <w:right w:val="single" w:sz="12" w:space="0" w:color="auto"/>
            </w:tcBorders>
            <w:shd w:val="clear" w:color="auto" w:fill="CCFFCC"/>
            <w:vAlign w:val="center"/>
            <w:hideMark/>
          </w:tcPr>
          <w:p w14:paraId="5A34AA8D" w14:textId="77777777" w:rsidR="003A5B29" w:rsidRPr="00C55D16" w:rsidRDefault="003A5B29" w:rsidP="002D5BBF">
            <w:pPr>
              <w:pStyle w:val="aff8"/>
            </w:pPr>
            <w:r w:rsidRPr="00C55D16">
              <w:rPr>
                <w:rFonts w:hint="eastAsia"/>
              </w:rPr>
              <w:t>總計</w:t>
            </w:r>
          </w:p>
        </w:tc>
      </w:tr>
      <w:tr w:rsidR="00BD4395" w:rsidRPr="00C55D16" w14:paraId="109D7F25" w14:textId="77777777" w:rsidTr="002D5BBF">
        <w:trPr>
          <w:trHeight w:val="567"/>
          <w:jc w:val="center"/>
        </w:trPr>
        <w:tc>
          <w:tcPr>
            <w:tcW w:w="2321" w:type="dxa"/>
            <w:tcBorders>
              <w:top w:val="single" w:sz="6" w:space="0" w:color="auto"/>
              <w:left w:val="single" w:sz="12" w:space="0" w:color="auto"/>
              <w:bottom w:val="single" w:sz="6" w:space="0" w:color="auto"/>
              <w:right w:val="single" w:sz="6" w:space="0" w:color="auto"/>
            </w:tcBorders>
            <w:vAlign w:val="center"/>
            <w:hideMark/>
          </w:tcPr>
          <w:p w14:paraId="0F0023E8" w14:textId="77777777" w:rsidR="003A5B29" w:rsidRPr="00C55D16" w:rsidRDefault="003A5B29" w:rsidP="002D5BBF">
            <w:pPr>
              <w:pStyle w:val="aff8"/>
            </w:pPr>
            <w:r w:rsidRPr="00C55D16">
              <w:t>2015</w:t>
            </w:r>
          </w:p>
        </w:tc>
        <w:tc>
          <w:tcPr>
            <w:tcW w:w="2410" w:type="dxa"/>
            <w:tcBorders>
              <w:top w:val="single" w:sz="6" w:space="0" w:color="auto"/>
              <w:left w:val="single" w:sz="6" w:space="0" w:color="auto"/>
              <w:bottom w:val="single" w:sz="6" w:space="0" w:color="auto"/>
              <w:right w:val="single" w:sz="6" w:space="0" w:color="auto"/>
            </w:tcBorders>
            <w:vAlign w:val="center"/>
            <w:hideMark/>
          </w:tcPr>
          <w:p w14:paraId="136E3847" w14:textId="77777777" w:rsidR="003A5B29" w:rsidRPr="00C55D16" w:rsidRDefault="003A5B29" w:rsidP="002D5BBF">
            <w:pPr>
              <w:pStyle w:val="aff8"/>
            </w:pPr>
            <w:r w:rsidRPr="00C55D16">
              <w:t>590,667</w:t>
            </w:r>
          </w:p>
        </w:tc>
        <w:tc>
          <w:tcPr>
            <w:tcW w:w="2410" w:type="dxa"/>
            <w:tcBorders>
              <w:top w:val="single" w:sz="6" w:space="0" w:color="auto"/>
              <w:left w:val="single" w:sz="6" w:space="0" w:color="auto"/>
              <w:bottom w:val="single" w:sz="6" w:space="0" w:color="auto"/>
              <w:right w:val="single" w:sz="6" w:space="0" w:color="auto"/>
            </w:tcBorders>
            <w:vAlign w:val="center"/>
            <w:hideMark/>
          </w:tcPr>
          <w:p w14:paraId="0671A9BA" w14:textId="77777777" w:rsidR="003A5B29" w:rsidRPr="00C55D16" w:rsidRDefault="003A5B29" w:rsidP="002D5BBF">
            <w:pPr>
              <w:pStyle w:val="aff8"/>
            </w:pPr>
            <w:r w:rsidRPr="00C55D16">
              <w:t>690,653</w:t>
            </w:r>
          </w:p>
        </w:tc>
        <w:tc>
          <w:tcPr>
            <w:tcW w:w="2318" w:type="dxa"/>
            <w:tcBorders>
              <w:top w:val="single" w:sz="6" w:space="0" w:color="auto"/>
              <w:left w:val="single" w:sz="6" w:space="0" w:color="auto"/>
              <w:bottom w:val="single" w:sz="6" w:space="0" w:color="auto"/>
              <w:right w:val="single" w:sz="12" w:space="0" w:color="auto"/>
            </w:tcBorders>
            <w:vAlign w:val="center"/>
            <w:hideMark/>
          </w:tcPr>
          <w:p w14:paraId="5189054F" w14:textId="77777777" w:rsidR="003A5B29" w:rsidRPr="00C55D16" w:rsidRDefault="003A5B29" w:rsidP="002D5BBF">
            <w:pPr>
              <w:pStyle w:val="aff8"/>
            </w:pPr>
            <w:r w:rsidRPr="00C55D16">
              <w:t>1,289,320</w:t>
            </w:r>
          </w:p>
        </w:tc>
      </w:tr>
      <w:tr w:rsidR="00BD4395" w:rsidRPr="00C55D16" w14:paraId="7351DCC1" w14:textId="77777777" w:rsidTr="002D5BBF">
        <w:trPr>
          <w:trHeight w:val="567"/>
          <w:jc w:val="center"/>
        </w:trPr>
        <w:tc>
          <w:tcPr>
            <w:tcW w:w="2321" w:type="dxa"/>
            <w:tcBorders>
              <w:top w:val="single" w:sz="6" w:space="0" w:color="auto"/>
              <w:left w:val="single" w:sz="12" w:space="0" w:color="auto"/>
              <w:bottom w:val="single" w:sz="6" w:space="0" w:color="auto"/>
              <w:right w:val="single" w:sz="6" w:space="0" w:color="auto"/>
            </w:tcBorders>
            <w:vAlign w:val="center"/>
            <w:hideMark/>
          </w:tcPr>
          <w:p w14:paraId="052360F2" w14:textId="77777777" w:rsidR="003A5B29" w:rsidRPr="00C55D16" w:rsidRDefault="003A5B29" w:rsidP="002D5BBF">
            <w:pPr>
              <w:pStyle w:val="aff8"/>
            </w:pPr>
            <w:r w:rsidRPr="00C55D16">
              <w:t>2016</w:t>
            </w:r>
          </w:p>
        </w:tc>
        <w:tc>
          <w:tcPr>
            <w:tcW w:w="2410" w:type="dxa"/>
            <w:tcBorders>
              <w:top w:val="single" w:sz="6" w:space="0" w:color="auto"/>
              <w:left w:val="single" w:sz="6" w:space="0" w:color="auto"/>
              <w:bottom w:val="single" w:sz="6" w:space="0" w:color="auto"/>
              <w:right w:val="single" w:sz="6" w:space="0" w:color="auto"/>
            </w:tcBorders>
            <w:vAlign w:val="center"/>
            <w:hideMark/>
          </w:tcPr>
          <w:p w14:paraId="394AE7BA" w14:textId="77777777" w:rsidR="003A5B29" w:rsidRPr="00C55D16" w:rsidRDefault="003A5B29" w:rsidP="002D5BBF">
            <w:pPr>
              <w:pStyle w:val="aff8"/>
            </w:pPr>
            <w:r w:rsidRPr="00C55D16">
              <w:t>631,686</w:t>
            </w:r>
          </w:p>
        </w:tc>
        <w:tc>
          <w:tcPr>
            <w:tcW w:w="2410" w:type="dxa"/>
            <w:tcBorders>
              <w:top w:val="single" w:sz="6" w:space="0" w:color="auto"/>
              <w:left w:val="single" w:sz="6" w:space="0" w:color="auto"/>
              <w:bottom w:val="single" w:sz="6" w:space="0" w:color="auto"/>
              <w:right w:val="single" w:sz="6" w:space="0" w:color="auto"/>
            </w:tcBorders>
            <w:vAlign w:val="center"/>
            <w:hideMark/>
          </w:tcPr>
          <w:p w14:paraId="09A88CD0" w14:textId="77777777" w:rsidR="003A5B29" w:rsidRPr="00C55D16" w:rsidRDefault="003A5B29" w:rsidP="002D5BBF">
            <w:pPr>
              <w:pStyle w:val="aff8"/>
            </w:pPr>
            <w:r w:rsidRPr="00C55D16">
              <w:t>709,767</w:t>
            </w:r>
          </w:p>
        </w:tc>
        <w:tc>
          <w:tcPr>
            <w:tcW w:w="2318" w:type="dxa"/>
            <w:tcBorders>
              <w:top w:val="single" w:sz="6" w:space="0" w:color="auto"/>
              <w:left w:val="single" w:sz="6" w:space="0" w:color="auto"/>
              <w:bottom w:val="single" w:sz="6" w:space="0" w:color="auto"/>
              <w:right w:val="single" w:sz="12" w:space="0" w:color="auto"/>
            </w:tcBorders>
            <w:vAlign w:val="center"/>
            <w:hideMark/>
          </w:tcPr>
          <w:p w14:paraId="222EAA8E" w14:textId="77777777" w:rsidR="003A5B29" w:rsidRPr="00C55D16" w:rsidRDefault="003A5B29" w:rsidP="002D5BBF">
            <w:pPr>
              <w:pStyle w:val="aff8"/>
            </w:pPr>
            <w:r w:rsidRPr="00C55D16">
              <w:t>1,341,453</w:t>
            </w:r>
          </w:p>
        </w:tc>
      </w:tr>
      <w:tr w:rsidR="00BD4395" w:rsidRPr="00C55D16" w14:paraId="5C049A85" w14:textId="77777777" w:rsidTr="002D5BBF">
        <w:trPr>
          <w:trHeight w:val="567"/>
          <w:jc w:val="center"/>
        </w:trPr>
        <w:tc>
          <w:tcPr>
            <w:tcW w:w="2321" w:type="dxa"/>
            <w:tcBorders>
              <w:top w:val="single" w:sz="6" w:space="0" w:color="auto"/>
              <w:left w:val="single" w:sz="12" w:space="0" w:color="auto"/>
              <w:bottom w:val="single" w:sz="6" w:space="0" w:color="auto"/>
              <w:right w:val="single" w:sz="6" w:space="0" w:color="auto"/>
            </w:tcBorders>
            <w:vAlign w:val="center"/>
            <w:hideMark/>
          </w:tcPr>
          <w:p w14:paraId="268EC9C8" w14:textId="77777777" w:rsidR="003A5B29" w:rsidRPr="00C55D16" w:rsidRDefault="003A5B29" w:rsidP="002D5BBF">
            <w:pPr>
              <w:pStyle w:val="aff8"/>
            </w:pPr>
            <w:r w:rsidRPr="00C55D16">
              <w:t>2017</w:t>
            </w:r>
          </w:p>
        </w:tc>
        <w:tc>
          <w:tcPr>
            <w:tcW w:w="2410" w:type="dxa"/>
            <w:tcBorders>
              <w:top w:val="single" w:sz="6" w:space="0" w:color="auto"/>
              <w:left w:val="single" w:sz="6" w:space="0" w:color="auto"/>
              <w:bottom w:val="single" w:sz="6" w:space="0" w:color="auto"/>
              <w:right w:val="single" w:sz="6" w:space="0" w:color="auto"/>
            </w:tcBorders>
            <w:vAlign w:val="center"/>
            <w:hideMark/>
          </w:tcPr>
          <w:p w14:paraId="4EDFC643" w14:textId="77777777" w:rsidR="003A5B29" w:rsidRPr="00C55D16" w:rsidRDefault="003A5B29" w:rsidP="002D5BBF">
            <w:pPr>
              <w:pStyle w:val="aff8"/>
            </w:pPr>
            <w:r w:rsidRPr="00C55D16">
              <w:t>659,698</w:t>
            </w:r>
          </w:p>
        </w:tc>
        <w:tc>
          <w:tcPr>
            <w:tcW w:w="2410" w:type="dxa"/>
            <w:tcBorders>
              <w:top w:val="single" w:sz="6" w:space="0" w:color="auto"/>
              <w:left w:val="single" w:sz="6" w:space="0" w:color="auto"/>
              <w:bottom w:val="single" w:sz="6" w:space="0" w:color="auto"/>
              <w:right w:val="single" w:sz="6" w:space="0" w:color="auto"/>
            </w:tcBorders>
            <w:vAlign w:val="center"/>
            <w:hideMark/>
          </w:tcPr>
          <w:p w14:paraId="79C5D28D" w14:textId="77777777" w:rsidR="003A5B29" w:rsidRPr="00C55D16" w:rsidRDefault="003A5B29" w:rsidP="002D5BBF">
            <w:pPr>
              <w:pStyle w:val="aff8"/>
            </w:pPr>
            <w:r w:rsidRPr="00C55D16">
              <w:t>749,616</w:t>
            </w:r>
          </w:p>
        </w:tc>
        <w:tc>
          <w:tcPr>
            <w:tcW w:w="2318" w:type="dxa"/>
            <w:tcBorders>
              <w:top w:val="single" w:sz="6" w:space="0" w:color="auto"/>
              <w:left w:val="single" w:sz="6" w:space="0" w:color="auto"/>
              <w:bottom w:val="single" w:sz="6" w:space="0" w:color="auto"/>
              <w:right w:val="single" w:sz="12" w:space="0" w:color="auto"/>
            </w:tcBorders>
            <w:vAlign w:val="center"/>
            <w:hideMark/>
          </w:tcPr>
          <w:p w14:paraId="352B5FBD" w14:textId="77777777" w:rsidR="003A5B29" w:rsidRPr="00C55D16" w:rsidRDefault="003A5B29" w:rsidP="002D5BBF">
            <w:pPr>
              <w:pStyle w:val="aff8"/>
            </w:pPr>
            <w:r w:rsidRPr="00C55D16">
              <w:t>1,409,314</w:t>
            </w:r>
          </w:p>
        </w:tc>
      </w:tr>
      <w:tr w:rsidR="00BD4395" w:rsidRPr="00C55D16" w14:paraId="17BB40B4" w14:textId="77777777" w:rsidTr="002D5BBF">
        <w:trPr>
          <w:trHeight w:val="567"/>
          <w:jc w:val="center"/>
        </w:trPr>
        <w:tc>
          <w:tcPr>
            <w:tcW w:w="2321" w:type="dxa"/>
            <w:tcBorders>
              <w:top w:val="single" w:sz="6" w:space="0" w:color="auto"/>
              <w:left w:val="single" w:sz="12" w:space="0" w:color="auto"/>
              <w:bottom w:val="single" w:sz="6" w:space="0" w:color="auto"/>
              <w:right w:val="single" w:sz="6" w:space="0" w:color="auto"/>
            </w:tcBorders>
            <w:vAlign w:val="center"/>
            <w:hideMark/>
          </w:tcPr>
          <w:p w14:paraId="37A8B762" w14:textId="77777777" w:rsidR="003A5B29" w:rsidRPr="00C55D16" w:rsidRDefault="003A5B29" w:rsidP="002D5BBF">
            <w:pPr>
              <w:pStyle w:val="aff8"/>
            </w:pPr>
            <w:r w:rsidRPr="00C55D16">
              <w:t>2018</w:t>
            </w:r>
          </w:p>
        </w:tc>
        <w:tc>
          <w:tcPr>
            <w:tcW w:w="2410" w:type="dxa"/>
            <w:tcBorders>
              <w:top w:val="single" w:sz="6" w:space="0" w:color="auto"/>
              <w:left w:val="single" w:sz="6" w:space="0" w:color="auto"/>
              <w:bottom w:val="single" w:sz="6" w:space="0" w:color="auto"/>
              <w:right w:val="single" w:sz="6" w:space="0" w:color="auto"/>
            </w:tcBorders>
            <w:vAlign w:val="center"/>
            <w:hideMark/>
          </w:tcPr>
          <w:p w14:paraId="5E9006FD" w14:textId="77777777" w:rsidR="003A5B29" w:rsidRPr="00C55D16" w:rsidRDefault="003A5B29" w:rsidP="002D5BBF">
            <w:pPr>
              <w:pStyle w:val="aff8"/>
            </w:pPr>
            <w:r w:rsidRPr="00C55D16">
              <w:t>651,572</w:t>
            </w:r>
          </w:p>
        </w:tc>
        <w:tc>
          <w:tcPr>
            <w:tcW w:w="2410" w:type="dxa"/>
            <w:tcBorders>
              <w:top w:val="single" w:sz="6" w:space="0" w:color="auto"/>
              <w:left w:val="single" w:sz="6" w:space="0" w:color="auto"/>
              <w:bottom w:val="single" w:sz="6" w:space="0" w:color="auto"/>
              <w:right w:val="single" w:sz="6" w:space="0" w:color="auto"/>
            </w:tcBorders>
            <w:vAlign w:val="center"/>
            <w:hideMark/>
          </w:tcPr>
          <w:p w14:paraId="5668F053" w14:textId="77777777" w:rsidR="003A5B29" w:rsidRPr="00C55D16" w:rsidRDefault="003A5B29" w:rsidP="002D5BBF">
            <w:pPr>
              <w:pStyle w:val="aff8"/>
            </w:pPr>
            <w:r w:rsidRPr="00C55D16">
              <w:t>723,826</w:t>
            </w:r>
          </w:p>
        </w:tc>
        <w:tc>
          <w:tcPr>
            <w:tcW w:w="2318" w:type="dxa"/>
            <w:tcBorders>
              <w:top w:val="single" w:sz="6" w:space="0" w:color="auto"/>
              <w:left w:val="single" w:sz="6" w:space="0" w:color="auto"/>
              <w:bottom w:val="single" w:sz="6" w:space="0" w:color="auto"/>
              <w:right w:val="single" w:sz="12" w:space="0" w:color="auto"/>
            </w:tcBorders>
            <w:vAlign w:val="center"/>
            <w:hideMark/>
          </w:tcPr>
          <w:p w14:paraId="12D886E2" w14:textId="77777777" w:rsidR="003A5B29" w:rsidRPr="00C55D16" w:rsidRDefault="003A5B29" w:rsidP="002D5BBF">
            <w:pPr>
              <w:pStyle w:val="aff8"/>
            </w:pPr>
            <w:r w:rsidRPr="00C55D16">
              <w:t>1,375,398</w:t>
            </w:r>
          </w:p>
        </w:tc>
      </w:tr>
      <w:tr w:rsidR="00BD4395" w:rsidRPr="00C55D16" w14:paraId="60FF4C7C" w14:textId="77777777" w:rsidTr="002D5BBF">
        <w:trPr>
          <w:trHeight w:val="567"/>
          <w:jc w:val="center"/>
        </w:trPr>
        <w:tc>
          <w:tcPr>
            <w:tcW w:w="2321" w:type="dxa"/>
            <w:tcBorders>
              <w:top w:val="single" w:sz="6" w:space="0" w:color="auto"/>
              <w:left w:val="single" w:sz="12" w:space="0" w:color="auto"/>
              <w:bottom w:val="single" w:sz="6" w:space="0" w:color="auto"/>
              <w:right w:val="single" w:sz="6" w:space="0" w:color="auto"/>
            </w:tcBorders>
            <w:vAlign w:val="center"/>
            <w:hideMark/>
          </w:tcPr>
          <w:p w14:paraId="05AE0080" w14:textId="77777777" w:rsidR="003A5B29" w:rsidRPr="00C55D16" w:rsidRDefault="003A5B29" w:rsidP="002D5BBF">
            <w:pPr>
              <w:pStyle w:val="aff8"/>
            </w:pPr>
            <w:r w:rsidRPr="00C55D16">
              <w:t>2019</w:t>
            </w:r>
          </w:p>
        </w:tc>
        <w:tc>
          <w:tcPr>
            <w:tcW w:w="2410" w:type="dxa"/>
            <w:tcBorders>
              <w:top w:val="single" w:sz="6" w:space="0" w:color="auto"/>
              <w:left w:val="single" w:sz="6" w:space="0" w:color="auto"/>
              <w:bottom w:val="single" w:sz="6" w:space="0" w:color="auto"/>
              <w:right w:val="single" w:sz="6" w:space="0" w:color="auto"/>
            </w:tcBorders>
            <w:vAlign w:val="center"/>
            <w:hideMark/>
          </w:tcPr>
          <w:p w14:paraId="7F55F06F" w14:textId="77777777" w:rsidR="003A5B29" w:rsidRPr="00C55D16" w:rsidRDefault="003A5B29" w:rsidP="002D5BBF">
            <w:pPr>
              <w:pStyle w:val="aff8"/>
            </w:pPr>
            <w:r w:rsidRPr="00C55D16">
              <w:t>511,682</w:t>
            </w:r>
          </w:p>
        </w:tc>
        <w:tc>
          <w:tcPr>
            <w:tcW w:w="2410" w:type="dxa"/>
            <w:tcBorders>
              <w:top w:val="single" w:sz="6" w:space="0" w:color="auto"/>
              <w:left w:val="single" w:sz="6" w:space="0" w:color="auto"/>
              <w:bottom w:val="single" w:sz="6" w:space="0" w:color="auto"/>
              <w:right w:val="single" w:sz="6" w:space="0" w:color="auto"/>
            </w:tcBorders>
            <w:vAlign w:val="center"/>
            <w:hideMark/>
          </w:tcPr>
          <w:p w14:paraId="1EF5CC89" w14:textId="77777777" w:rsidR="003A5B29" w:rsidRPr="00C55D16" w:rsidRDefault="003A5B29" w:rsidP="002D5BBF">
            <w:pPr>
              <w:pStyle w:val="aff8"/>
            </w:pPr>
            <w:r w:rsidRPr="00C55D16">
              <w:t>837,047</w:t>
            </w:r>
          </w:p>
        </w:tc>
        <w:tc>
          <w:tcPr>
            <w:tcW w:w="2318" w:type="dxa"/>
            <w:tcBorders>
              <w:top w:val="single" w:sz="6" w:space="0" w:color="auto"/>
              <w:left w:val="single" w:sz="6" w:space="0" w:color="auto"/>
              <w:bottom w:val="single" w:sz="6" w:space="0" w:color="auto"/>
              <w:right w:val="single" w:sz="12" w:space="0" w:color="auto"/>
            </w:tcBorders>
            <w:vAlign w:val="center"/>
            <w:hideMark/>
          </w:tcPr>
          <w:p w14:paraId="56B46122" w14:textId="77777777" w:rsidR="003A5B29" w:rsidRPr="00C55D16" w:rsidRDefault="003A5B29" w:rsidP="002D5BBF">
            <w:pPr>
              <w:pStyle w:val="aff8"/>
            </w:pPr>
            <w:r w:rsidRPr="00C55D16">
              <w:t>1,348,729</w:t>
            </w:r>
          </w:p>
        </w:tc>
      </w:tr>
      <w:tr w:rsidR="00BD4395" w:rsidRPr="00C55D16" w14:paraId="28C3B1A9" w14:textId="77777777" w:rsidTr="002D5BBF">
        <w:trPr>
          <w:trHeight w:val="567"/>
          <w:jc w:val="center"/>
        </w:trPr>
        <w:tc>
          <w:tcPr>
            <w:tcW w:w="2321" w:type="dxa"/>
            <w:tcBorders>
              <w:top w:val="single" w:sz="6" w:space="0" w:color="auto"/>
              <w:left w:val="single" w:sz="12" w:space="0" w:color="auto"/>
              <w:bottom w:val="single" w:sz="6" w:space="0" w:color="auto"/>
              <w:right w:val="single" w:sz="6" w:space="0" w:color="auto"/>
            </w:tcBorders>
            <w:vAlign w:val="center"/>
            <w:hideMark/>
          </w:tcPr>
          <w:p w14:paraId="3D2629E8" w14:textId="77777777" w:rsidR="003A5B29" w:rsidRPr="00C55D16" w:rsidRDefault="003A5B29" w:rsidP="002D5BBF">
            <w:pPr>
              <w:pStyle w:val="aff8"/>
            </w:pPr>
            <w:r w:rsidRPr="00C55D16">
              <w:t>2020</w:t>
            </w:r>
          </w:p>
        </w:tc>
        <w:tc>
          <w:tcPr>
            <w:tcW w:w="2410" w:type="dxa"/>
            <w:tcBorders>
              <w:top w:val="single" w:sz="6" w:space="0" w:color="auto"/>
              <w:left w:val="single" w:sz="6" w:space="0" w:color="auto"/>
              <w:bottom w:val="single" w:sz="6" w:space="0" w:color="auto"/>
              <w:right w:val="single" w:sz="6" w:space="0" w:color="auto"/>
            </w:tcBorders>
            <w:vAlign w:val="center"/>
            <w:hideMark/>
          </w:tcPr>
          <w:p w14:paraId="7C228298" w14:textId="77777777" w:rsidR="003A5B29" w:rsidRPr="00C55D16" w:rsidRDefault="003A5B29" w:rsidP="002D5BBF">
            <w:pPr>
              <w:pStyle w:val="aff8"/>
            </w:pPr>
            <w:r w:rsidRPr="00C55D16">
              <w:t>469,740</w:t>
            </w:r>
          </w:p>
        </w:tc>
        <w:tc>
          <w:tcPr>
            <w:tcW w:w="2410" w:type="dxa"/>
            <w:tcBorders>
              <w:top w:val="single" w:sz="6" w:space="0" w:color="auto"/>
              <w:left w:val="single" w:sz="6" w:space="0" w:color="auto"/>
              <w:bottom w:val="single" w:sz="6" w:space="0" w:color="auto"/>
              <w:right w:val="single" w:sz="6" w:space="0" w:color="auto"/>
            </w:tcBorders>
            <w:vAlign w:val="center"/>
            <w:hideMark/>
          </w:tcPr>
          <w:p w14:paraId="52F8EED7" w14:textId="77777777" w:rsidR="003A5B29" w:rsidRPr="00C55D16" w:rsidRDefault="003A5B29" w:rsidP="002D5BBF">
            <w:pPr>
              <w:pStyle w:val="aff8"/>
            </w:pPr>
            <w:r w:rsidRPr="00C55D16">
              <w:t>1,029,576</w:t>
            </w:r>
          </w:p>
        </w:tc>
        <w:tc>
          <w:tcPr>
            <w:tcW w:w="2318" w:type="dxa"/>
            <w:tcBorders>
              <w:top w:val="single" w:sz="6" w:space="0" w:color="auto"/>
              <w:left w:val="single" w:sz="6" w:space="0" w:color="auto"/>
              <w:bottom w:val="single" w:sz="6" w:space="0" w:color="auto"/>
              <w:right w:val="single" w:sz="12" w:space="0" w:color="auto"/>
            </w:tcBorders>
            <w:vAlign w:val="center"/>
            <w:hideMark/>
          </w:tcPr>
          <w:p w14:paraId="32EF7E0E" w14:textId="77777777" w:rsidR="003A5B29" w:rsidRPr="00C55D16" w:rsidRDefault="003A5B29" w:rsidP="002D5BBF">
            <w:pPr>
              <w:pStyle w:val="aff8"/>
            </w:pPr>
            <w:r w:rsidRPr="00C55D16">
              <w:t>1,499,316</w:t>
            </w:r>
          </w:p>
        </w:tc>
      </w:tr>
      <w:tr w:rsidR="00BD4395" w:rsidRPr="00C55D16" w14:paraId="45B2DA7D" w14:textId="77777777" w:rsidTr="002D5BBF">
        <w:trPr>
          <w:trHeight w:val="567"/>
          <w:jc w:val="center"/>
        </w:trPr>
        <w:tc>
          <w:tcPr>
            <w:tcW w:w="2321" w:type="dxa"/>
            <w:tcBorders>
              <w:top w:val="single" w:sz="6" w:space="0" w:color="auto"/>
              <w:left w:val="single" w:sz="12" w:space="0" w:color="auto"/>
              <w:bottom w:val="single" w:sz="6" w:space="0" w:color="auto"/>
              <w:right w:val="single" w:sz="6" w:space="0" w:color="auto"/>
            </w:tcBorders>
            <w:vAlign w:val="center"/>
            <w:hideMark/>
          </w:tcPr>
          <w:p w14:paraId="76835A50" w14:textId="77777777" w:rsidR="003A5B29" w:rsidRPr="00C55D16" w:rsidRDefault="003A5B29" w:rsidP="002D5BBF">
            <w:pPr>
              <w:pStyle w:val="aff8"/>
            </w:pPr>
            <w:r w:rsidRPr="00C55D16">
              <w:t>2021</w:t>
            </w:r>
          </w:p>
        </w:tc>
        <w:tc>
          <w:tcPr>
            <w:tcW w:w="2410" w:type="dxa"/>
            <w:tcBorders>
              <w:top w:val="single" w:sz="6" w:space="0" w:color="auto"/>
              <w:left w:val="single" w:sz="6" w:space="0" w:color="auto"/>
              <w:bottom w:val="single" w:sz="6" w:space="0" w:color="auto"/>
              <w:right w:val="single" w:sz="6" w:space="0" w:color="auto"/>
            </w:tcBorders>
            <w:vAlign w:val="center"/>
            <w:hideMark/>
          </w:tcPr>
          <w:p w14:paraId="282C9890" w14:textId="77777777" w:rsidR="003A5B29" w:rsidRPr="00C55D16" w:rsidRDefault="003A5B29" w:rsidP="002D5BBF">
            <w:pPr>
              <w:pStyle w:val="aff8"/>
            </w:pPr>
            <w:r w:rsidRPr="00C55D16">
              <w:t>461,523</w:t>
            </w:r>
          </w:p>
        </w:tc>
        <w:tc>
          <w:tcPr>
            <w:tcW w:w="2410" w:type="dxa"/>
            <w:tcBorders>
              <w:top w:val="single" w:sz="6" w:space="0" w:color="auto"/>
              <w:left w:val="single" w:sz="6" w:space="0" w:color="auto"/>
              <w:bottom w:val="single" w:sz="6" w:space="0" w:color="auto"/>
              <w:right w:val="single" w:sz="6" w:space="0" w:color="auto"/>
            </w:tcBorders>
            <w:vAlign w:val="center"/>
            <w:hideMark/>
          </w:tcPr>
          <w:p w14:paraId="51E59C8F" w14:textId="77777777" w:rsidR="003A5B29" w:rsidRPr="00C55D16" w:rsidRDefault="003A5B29" w:rsidP="002D5BBF">
            <w:pPr>
              <w:pStyle w:val="aff8"/>
            </w:pPr>
            <w:r w:rsidRPr="00C55D16">
              <w:t>1,030,333</w:t>
            </w:r>
          </w:p>
        </w:tc>
        <w:tc>
          <w:tcPr>
            <w:tcW w:w="2318" w:type="dxa"/>
            <w:tcBorders>
              <w:top w:val="single" w:sz="6" w:space="0" w:color="auto"/>
              <w:left w:val="single" w:sz="6" w:space="0" w:color="auto"/>
              <w:bottom w:val="single" w:sz="6" w:space="0" w:color="auto"/>
              <w:right w:val="single" w:sz="12" w:space="0" w:color="auto"/>
            </w:tcBorders>
            <w:vAlign w:val="center"/>
            <w:hideMark/>
          </w:tcPr>
          <w:p w14:paraId="70B40864" w14:textId="77777777" w:rsidR="003A5B29" w:rsidRPr="00C55D16" w:rsidRDefault="003A5B29" w:rsidP="002D5BBF">
            <w:pPr>
              <w:pStyle w:val="aff8"/>
            </w:pPr>
            <w:r w:rsidRPr="00C55D16">
              <w:t>1,491,856</w:t>
            </w:r>
          </w:p>
        </w:tc>
      </w:tr>
      <w:tr w:rsidR="00BD4395" w:rsidRPr="00C55D16" w14:paraId="415738D1" w14:textId="77777777" w:rsidTr="002D5BBF">
        <w:trPr>
          <w:trHeight w:val="567"/>
          <w:jc w:val="center"/>
        </w:trPr>
        <w:tc>
          <w:tcPr>
            <w:tcW w:w="2321" w:type="dxa"/>
            <w:tcBorders>
              <w:top w:val="single" w:sz="6" w:space="0" w:color="auto"/>
              <w:left w:val="single" w:sz="12" w:space="0" w:color="auto"/>
              <w:bottom w:val="single" w:sz="12" w:space="0" w:color="auto"/>
              <w:right w:val="single" w:sz="6" w:space="0" w:color="auto"/>
            </w:tcBorders>
            <w:vAlign w:val="center"/>
            <w:hideMark/>
          </w:tcPr>
          <w:p w14:paraId="7974D87B" w14:textId="77777777" w:rsidR="003A5B29" w:rsidRPr="00C55D16" w:rsidRDefault="003A5B29" w:rsidP="002D5BBF">
            <w:pPr>
              <w:pStyle w:val="aff8"/>
            </w:pPr>
            <w:r w:rsidRPr="00C55D16">
              <w:t>2022</w:t>
            </w:r>
          </w:p>
        </w:tc>
        <w:tc>
          <w:tcPr>
            <w:tcW w:w="2410" w:type="dxa"/>
            <w:tcBorders>
              <w:top w:val="single" w:sz="6" w:space="0" w:color="auto"/>
              <w:left w:val="single" w:sz="6" w:space="0" w:color="auto"/>
              <w:bottom w:val="single" w:sz="12" w:space="0" w:color="auto"/>
              <w:right w:val="single" w:sz="6" w:space="0" w:color="auto"/>
            </w:tcBorders>
            <w:vAlign w:val="center"/>
            <w:hideMark/>
          </w:tcPr>
          <w:p w14:paraId="12A1D62E" w14:textId="77777777" w:rsidR="003A5B29" w:rsidRPr="00C55D16" w:rsidRDefault="003A5B29" w:rsidP="002D5BBF">
            <w:pPr>
              <w:pStyle w:val="aff8"/>
            </w:pPr>
            <w:r w:rsidRPr="00C55D16">
              <w:t>460,079</w:t>
            </w:r>
          </w:p>
        </w:tc>
        <w:tc>
          <w:tcPr>
            <w:tcW w:w="2410" w:type="dxa"/>
            <w:tcBorders>
              <w:top w:val="single" w:sz="6" w:space="0" w:color="auto"/>
              <w:left w:val="single" w:sz="6" w:space="0" w:color="auto"/>
              <w:bottom w:val="single" w:sz="12" w:space="0" w:color="auto"/>
              <w:right w:val="single" w:sz="6" w:space="0" w:color="auto"/>
            </w:tcBorders>
            <w:vAlign w:val="center"/>
            <w:hideMark/>
          </w:tcPr>
          <w:p w14:paraId="65A260F9" w14:textId="77777777" w:rsidR="003A5B29" w:rsidRPr="00C55D16" w:rsidRDefault="003A5B29" w:rsidP="002D5BBF">
            <w:pPr>
              <w:pStyle w:val="aff8"/>
            </w:pPr>
            <w:r w:rsidRPr="00C55D16">
              <w:t>1,025,543</w:t>
            </w:r>
          </w:p>
        </w:tc>
        <w:tc>
          <w:tcPr>
            <w:tcW w:w="2318" w:type="dxa"/>
            <w:tcBorders>
              <w:top w:val="single" w:sz="6" w:space="0" w:color="auto"/>
              <w:left w:val="single" w:sz="6" w:space="0" w:color="auto"/>
              <w:bottom w:val="single" w:sz="12" w:space="0" w:color="auto"/>
              <w:right w:val="single" w:sz="12" w:space="0" w:color="auto"/>
            </w:tcBorders>
            <w:vAlign w:val="center"/>
            <w:hideMark/>
          </w:tcPr>
          <w:p w14:paraId="216F2E7D" w14:textId="77777777" w:rsidR="003A5B29" w:rsidRPr="00C55D16" w:rsidRDefault="003A5B29" w:rsidP="002D5BBF">
            <w:pPr>
              <w:pStyle w:val="aff8"/>
            </w:pPr>
            <w:r w:rsidRPr="00C55D16">
              <w:t>1,485,622</w:t>
            </w:r>
          </w:p>
        </w:tc>
      </w:tr>
    </w:tbl>
    <w:p w14:paraId="4A2B87BC" w14:textId="2054A3E3" w:rsidR="003A5B29" w:rsidRPr="00C55D16" w:rsidRDefault="003A5B29" w:rsidP="002D5BBF">
      <w:pPr>
        <w:pStyle w:val="aff8"/>
        <w:jc w:val="left"/>
        <w:rPr>
          <w:shd w:val="clear" w:color="auto" w:fill="FFFFFF"/>
        </w:rPr>
      </w:pPr>
      <w:r w:rsidRPr="00C55D16">
        <w:rPr>
          <w:shd w:val="clear" w:color="auto" w:fill="FFFFFF"/>
        </w:rPr>
        <w:t>資料來源</w:t>
      </w:r>
      <w:r w:rsidR="002D5BBF" w:rsidRPr="00C55D16">
        <w:rPr>
          <w:rFonts w:hint="eastAsia"/>
          <w:shd w:val="clear" w:color="auto" w:fill="FFFFFF"/>
        </w:rPr>
        <w:t>：</w:t>
      </w:r>
      <w:r w:rsidRPr="00C55D16">
        <w:rPr>
          <w:shd w:val="clear" w:color="auto" w:fill="FFFFFF"/>
        </w:rPr>
        <w:t>土耳其統計局</w:t>
      </w:r>
    </w:p>
    <w:p w14:paraId="6A2007D1" w14:textId="77777777" w:rsidR="002D5BBF" w:rsidRPr="00C55D16" w:rsidRDefault="002D5BBF" w:rsidP="002D5BBF">
      <w:pPr>
        <w:pStyle w:val="aff8"/>
        <w:snapToGrid w:val="0"/>
        <w:jc w:val="left"/>
        <w:rPr>
          <w:shd w:val="clear" w:color="auto" w:fill="FFFFFF"/>
        </w:rPr>
      </w:pPr>
    </w:p>
    <w:p w14:paraId="03032106" w14:textId="27A68F87" w:rsidR="003A5B29" w:rsidRPr="00C55D16" w:rsidRDefault="003A5B29" w:rsidP="002D5BBF">
      <w:pPr>
        <w:pStyle w:val="aff5"/>
        <w:ind w:left="1416" w:firstLine="472"/>
      </w:pPr>
      <w:r w:rsidRPr="00C55D16">
        <w:t>土耳其政府為提振經濟，投入大量經費在公共建設，以及持續推動相關經濟發展計畫，如耗資</w:t>
      </w:r>
      <w:r w:rsidRPr="00C55D16">
        <w:t>200</w:t>
      </w:r>
      <w:r w:rsidRPr="00C55D16">
        <w:t>億美元的</w:t>
      </w:r>
      <w:r w:rsidRPr="00C55D16">
        <w:t>Mersin</w:t>
      </w:r>
      <w:r w:rsidRPr="00C55D16">
        <w:t>核能發電廠、</w:t>
      </w:r>
      <w:r w:rsidRPr="00C55D16">
        <w:t>102</w:t>
      </w:r>
      <w:r w:rsidRPr="00C55D16">
        <w:t>億美元的新伊斯坦堡國際機場（</w:t>
      </w:r>
      <w:r w:rsidRPr="00C55D16">
        <w:t>2019</w:t>
      </w:r>
      <w:r w:rsidRPr="00C55D16">
        <w:t>年</w:t>
      </w:r>
      <w:r w:rsidRPr="00C55D16">
        <w:t>4</w:t>
      </w:r>
      <w:r w:rsidRPr="00C55D16">
        <w:t>月起分階段啟用）、</w:t>
      </w:r>
      <w:r w:rsidRPr="00C55D16">
        <w:t>60</w:t>
      </w:r>
      <w:r w:rsidRPr="00C55D16">
        <w:t>億美元的</w:t>
      </w:r>
      <w:r w:rsidRPr="00C55D16">
        <w:t>Izmit</w:t>
      </w:r>
      <w:r w:rsidRPr="00C55D16">
        <w:t>跨海大橋（</w:t>
      </w:r>
      <w:r w:rsidRPr="00C55D16">
        <w:t>2016</w:t>
      </w:r>
      <w:r w:rsidRPr="00C55D16">
        <w:t>年完工）、</w:t>
      </w:r>
      <w:r w:rsidRPr="00C55D16">
        <w:t>Gebze</w:t>
      </w:r>
      <w:r w:rsidRPr="00C55D16">
        <w:t>至</w:t>
      </w:r>
      <w:r w:rsidRPr="00C55D16">
        <w:rPr>
          <w:rFonts w:ascii="Cambria" w:hAnsi="Cambria" w:cs="Cambria"/>
        </w:rPr>
        <w:t>İ</w:t>
      </w:r>
      <w:r w:rsidRPr="00C55D16">
        <w:t>zmir</w:t>
      </w:r>
      <w:r w:rsidRPr="00C55D16">
        <w:t>高速公路</w:t>
      </w:r>
      <w:r w:rsidR="00274097" w:rsidRPr="00C55D16">
        <w:t>（</w:t>
      </w:r>
      <w:r w:rsidRPr="00C55D16">
        <w:t>全長</w:t>
      </w:r>
      <w:r w:rsidRPr="00C55D16">
        <w:t>421</w:t>
      </w:r>
      <w:r w:rsidRPr="00C55D16">
        <w:t>公里，</w:t>
      </w:r>
      <w:r w:rsidRPr="00C55D16">
        <w:t>2019</w:t>
      </w:r>
      <w:r w:rsidRPr="00C55D16">
        <w:t>年完工</w:t>
      </w:r>
      <w:r w:rsidR="00274097" w:rsidRPr="00C55D16">
        <w:t>）</w:t>
      </w:r>
      <w:r w:rsidRPr="00C55D16">
        <w:t>、</w:t>
      </w:r>
      <w:r w:rsidRPr="00C55D16">
        <w:t>15</w:t>
      </w:r>
      <w:r w:rsidRPr="00C55D16">
        <w:t>億美元的第三座歐亞大橋計畫（</w:t>
      </w:r>
      <w:r w:rsidRPr="00C55D16">
        <w:t>2016</w:t>
      </w:r>
      <w:r w:rsidRPr="00C55D16">
        <w:t>年完工）、以及</w:t>
      </w:r>
      <w:r w:rsidRPr="00C55D16">
        <w:t>Canakkale1915</w:t>
      </w:r>
      <w:r w:rsidRPr="00C55D16">
        <w:t>跨海大橋（全長</w:t>
      </w:r>
      <w:r w:rsidRPr="00C55D16">
        <w:t>3,6</w:t>
      </w:r>
      <w:r w:rsidRPr="00C55D16">
        <w:t>公里，是世界上最長的懸索橋之一，</w:t>
      </w:r>
      <w:r w:rsidRPr="00C55D16">
        <w:t xml:space="preserve"> 2022</w:t>
      </w:r>
      <w:r w:rsidRPr="00C55D16">
        <w:t>年完工，耗資</w:t>
      </w:r>
      <w:r w:rsidRPr="00C55D16">
        <w:t>105</w:t>
      </w:r>
      <w:r w:rsidRPr="00C55D16">
        <w:t>億美元）。</w:t>
      </w:r>
      <w:r w:rsidRPr="00C55D16">
        <w:t>2021</w:t>
      </w:r>
      <w:r w:rsidRPr="00C55D16">
        <w:t>年仍有許多重大營建工程持續進行中，包含伊斯坦堡新機場後續工程、伊堡地下三層隧道（預計</w:t>
      </w:r>
      <w:r w:rsidRPr="00C55D16">
        <w:t>2023</w:t>
      </w:r>
      <w:r w:rsidRPr="00C55D16">
        <w:t>年完工，耗資</w:t>
      </w:r>
      <w:r w:rsidRPr="00C55D16">
        <w:t>35</w:t>
      </w:r>
      <w:r w:rsidRPr="00C55D16">
        <w:t>億美元）、</w:t>
      </w:r>
      <w:r w:rsidRPr="00C55D16">
        <w:t>Trans Anatolian Natural Gas Pipeline Project</w:t>
      </w:r>
      <w:r w:rsidRPr="00C55D16">
        <w:t>（</w:t>
      </w:r>
      <w:r w:rsidRPr="00C55D16">
        <w:t>TANAP</w:t>
      </w:r>
      <w:r w:rsidRPr="00C55D16">
        <w:t>，亞塞拜然經土耳其輸往歐洲之天然氣管計畫）等等。</w:t>
      </w:r>
    </w:p>
    <w:p w14:paraId="2A16A1F9" w14:textId="4933610F" w:rsidR="003A5B29" w:rsidRPr="00C55D16" w:rsidRDefault="003A5B29" w:rsidP="002D5BBF">
      <w:pPr>
        <w:pStyle w:val="aff3"/>
        <w:ind w:left="1416" w:hanging="472"/>
        <w:rPr>
          <w:lang w:eastAsia="zh-TW"/>
        </w:rPr>
      </w:pPr>
      <w:r w:rsidRPr="00C55D16">
        <w:rPr>
          <w:rFonts w:ascii="華康細圓體"/>
          <w:lang w:eastAsia="zh-TW"/>
        </w:rPr>
        <w:t>５</w:t>
      </w:r>
      <w:r w:rsidR="002D5BBF" w:rsidRPr="00C55D16">
        <w:rPr>
          <w:rFonts w:ascii="華康細圓體" w:hint="eastAsia"/>
          <w:lang w:eastAsia="zh-TW"/>
        </w:rPr>
        <w:t>、</w:t>
      </w:r>
      <w:r w:rsidRPr="00C55D16">
        <w:rPr>
          <w:lang w:eastAsia="zh-TW"/>
        </w:rPr>
        <w:t>物流業</w:t>
      </w:r>
    </w:p>
    <w:p w14:paraId="4150892D" w14:textId="77777777" w:rsidR="003A5B29" w:rsidRPr="00C55D16" w:rsidRDefault="003A5B29" w:rsidP="002D5BBF">
      <w:pPr>
        <w:pStyle w:val="aff5"/>
        <w:ind w:left="1416" w:firstLine="472"/>
        <w:rPr>
          <w:lang w:eastAsia="zh-TW"/>
        </w:rPr>
      </w:pPr>
      <w:r w:rsidRPr="00C55D16">
        <w:rPr>
          <w:lang w:eastAsia="zh-TW"/>
        </w:rPr>
        <w:t>2019</w:t>
      </w:r>
      <w:r w:rsidRPr="00C55D16">
        <w:rPr>
          <w:lang w:eastAsia="zh-TW"/>
        </w:rPr>
        <w:t>年土耳其物流業總產值為</w:t>
      </w:r>
      <w:r w:rsidRPr="00C55D16">
        <w:rPr>
          <w:lang w:eastAsia="zh-TW"/>
        </w:rPr>
        <w:t>3.7</w:t>
      </w:r>
      <w:r w:rsidRPr="00C55D16">
        <w:rPr>
          <w:lang w:eastAsia="zh-TW"/>
        </w:rPr>
        <w:t>兆里拉（約為</w:t>
      </w:r>
      <w:r w:rsidRPr="00C55D16">
        <w:rPr>
          <w:lang w:eastAsia="zh-TW"/>
        </w:rPr>
        <w:t>6,500</w:t>
      </w:r>
      <w:r w:rsidRPr="00C55D16">
        <w:rPr>
          <w:lang w:eastAsia="zh-TW"/>
        </w:rPr>
        <w:t>億美元）。土耳其從亞洲延伸到歐洲及俄羅斯向北非，具重要性的地緣位置使得該國成為該地區兩兆美元貨運物流的樞紐中心。土耳其政府推出「物流總體建設計畫」（</w:t>
      </w:r>
      <w:r w:rsidRPr="00C55D16">
        <w:rPr>
          <w:lang w:eastAsia="zh-TW"/>
        </w:rPr>
        <w:t>Logistics Master Plan</w:t>
      </w:r>
      <w:r w:rsidRPr="00C55D16">
        <w:rPr>
          <w:lang w:eastAsia="zh-TW"/>
        </w:rPr>
        <w:t>），預計將挹注</w:t>
      </w:r>
      <w:r w:rsidRPr="00C55D16">
        <w:rPr>
          <w:lang w:eastAsia="zh-TW"/>
        </w:rPr>
        <w:t>1,100</w:t>
      </w:r>
      <w:r w:rsidRPr="00C55D16">
        <w:rPr>
          <w:lang w:eastAsia="zh-TW"/>
        </w:rPr>
        <w:t>億投入交通運輸基礎建設。</w:t>
      </w:r>
    </w:p>
    <w:p w14:paraId="49AB6B46" w14:textId="77777777" w:rsidR="003A5B29" w:rsidRPr="00C55D16" w:rsidRDefault="003A5B29" w:rsidP="002D5BBF">
      <w:pPr>
        <w:pStyle w:val="aff5"/>
        <w:ind w:left="1416" w:firstLine="472"/>
      </w:pPr>
      <w:r w:rsidRPr="00C55D16">
        <w:t>土耳其運輸部長</w:t>
      </w:r>
      <w:r w:rsidRPr="00C55D16">
        <w:t>Cahit Turan</w:t>
      </w:r>
      <w:r w:rsidRPr="00C55D16">
        <w:t>表示，「物流總體建設計畫」目標係推動土耳其成為世界上重要物流樞紐；渠強調為達成國家</w:t>
      </w:r>
      <w:r w:rsidRPr="00C55D16">
        <w:t>1</w:t>
      </w:r>
      <w:r w:rsidRPr="00C55D16">
        <w:t>兆美元出口目標，出口導向之物流基礎建設至為重要。</w:t>
      </w:r>
    </w:p>
    <w:p w14:paraId="503F33CC" w14:textId="77777777" w:rsidR="003A5B29" w:rsidRPr="00C55D16" w:rsidRDefault="003A5B29" w:rsidP="002D5BBF">
      <w:pPr>
        <w:pStyle w:val="aff5"/>
        <w:ind w:left="1416" w:firstLine="472"/>
      </w:pPr>
      <w:r w:rsidRPr="00C55D16">
        <w:t>土耳其產業科技部長</w:t>
      </w:r>
      <w:r w:rsidRPr="00C55D16">
        <w:t>Mustafa Varank</w:t>
      </w:r>
      <w:r w:rsidRPr="00C55D16">
        <w:t>及前貿易部長</w:t>
      </w:r>
      <w:r w:rsidRPr="00C55D16">
        <w:t>Ruhsar Pekcan</w:t>
      </w:r>
      <w:r w:rsidRPr="00C55D16">
        <w:t>亦出席旨揭計畫之啟動典禮；該計畫已設定</w:t>
      </w:r>
      <w:r w:rsidRPr="00C55D16">
        <w:t>2023</w:t>
      </w:r>
      <w:r w:rsidRPr="00C55D16">
        <w:t>年、</w:t>
      </w:r>
      <w:r w:rsidRPr="00C55D16">
        <w:t>2035</w:t>
      </w:r>
      <w:r w:rsidRPr="00C55D16">
        <w:t>年及</w:t>
      </w:r>
      <w:r w:rsidRPr="00C55D16">
        <w:t>2053</w:t>
      </w:r>
      <w:r w:rsidRPr="00C55D16">
        <w:t>年發展目標。</w:t>
      </w:r>
    </w:p>
    <w:p w14:paraId="23B2EB02" w14:textId="77777777" w:rsidR="003A5B29" w:rsidRPr="00C55D16" w:rsidRDefault="003A5B29" w:rsidP="002D5BBF">
      <w:pPr>
        <w:pStyle w:val="aff5"/>
        <w:ind w:left="1416" w:firstLine="472"/>
      </w:pPr>
      <w:r w:rsidRPr="00C55D16">
        <w:t>運輸部長</w:t>
      </w:r>
      <w:r w:rsidRPr="00C55D16">
        <w:t>Cahit Turan</w:t>
      </w:r>
      <w:r w:rsidRPr="00C55D16">
        <w:t>強調，土耳其盼儘可能參與各種貿易路徑並吸引重大投資，包括中國大陸一帶一路倡議等。</w:t>
      </w:r>
      <w:r w:rsidRPr="00C55D16">
        <w:t>T</w:t>
      </w:r>
      <w:r w:rsidRPr="00C55D16">
        <w:t>部長表示一帶一路倡議連通歐洲及中國大陸，且中國大陸預計</w:t>
      </w:r>
      <w:r w:rsidRPr="00C55D16">
        <w:t>2027</w:t>
      </w:r>
      <w:r w:rsidRPr="00C55D16">
        <w:t>年前將投入</w:t>
      </w:r>
      <w:r w:rsidRPr="00C55D16">
        <w:t>1.3</w:t>
      </w:r>
      <w:r w:rsidRPr="00C55D16">
        <w:t>兆美元進行建設。</w:t>
      </w:r>
    </w:p>
    <w:p w14:paraId="21EE73A9" w14:textId="77777777" w:rsidR="003A5B29" w:rsidRPr="00C55D16" w:rsidRDefault="003A5B29" w:rsidP="002D5BBF">
      <w:pPr>
        <w:pStyle w:val="aff5"/>
        <w:ind w:left="1416" w:firstLine="472"/>
      </w:pPr>
      <w:r w:rsidRPr="00C55D16">
        <w:t>T</w:t>
      </w:r>
      <w:r w:rsidRPr="00C55D16">
        <w:t>部長表示土耳其擁有歐亞陸橋之戰略地理位置，可望吸引一帶一路相關基礎建設投資，此將提供土國生產者優勢，進而擴大出口力道。渠提到土國已設立</w:t>
      </w:r>
      <w:r w:rsidRPr="00C55D16">
        <w:t>2034</w:t>
      </w:r>
      <w:r w:rsidRPr="00C55D16">
        <w:t>年與遠東地區之貿易目標達到</w:t>
      </w:r>
      <w:r w:rsidRPr="00C55D16">
        <w:t>1,000</w:t>
      </w:r>
      <w:r w:rsidRPr="00C55D16">
        <w:t>億美元之目標。</w:t>
      </w:r>
    </w:p>
    <w:p w14:paraId="53D7DC41" w14:textId="77777777" w:rsidR="003A5B29" w:rsidRPr="00C55D16" w:rsidRDefault="003A5B29" w:rsidP="002D5BBF">
      <w:pPr>
        <w:pStyle w:val="afd"/>
        <w:spacing w:before="257" w:after="257"/>
        <w:ind w:left="632" w:hanging="632"/>
      </w:pPr>
      <w:r w:rsidRPr="00C55D16">
        <w:rPr>
          <w:rFonts w:hint="eastAsia"/>
        </w:rPr>
        <w:t>四、經濟展望</w:t>
      </w:r>
    </w:p>
    <w:p w14:paraId="1B299CDB" w14:textId="77777777" w:rsidR="003A5B29" w:rsidRPr="00C55D16" w:rsidRDefault="003A5B29" w:rsidP="002D5BBF">
      <w:pPr>
        <w:pStyle w:val="afe"/>
        <w:ind w:left="944" w:hanging="708"/>
      </w:pPr>
      <w:r w:rsidRPr="00C55D16">
        <w:t>（一）</w:t>
      </w:r>
      <w:r w:rsidRPr="00C55D16">
        <w:tab/>
      </w:r>
      <w:r w:rsidRPr="00C55D16">
        <w:t>重要經濟措施</w:t>
      </w:r>
    </w:p>
    <w:p w14:paraId="26733EF9" w14:textId="77777777" w:rsidR="003A5B29" w:rsidRPr="00C55D16" w:rsidRDefault="003A5B29" w:rsidP="003A5B29">
      <w:pPr>
        <w:pStyle w:val="aff3"/>
        <w:ind w:left="1416" w:hanging="472"/>
        <w:rPr>
          <w:lang w:eastAsia="zh-TW"/>
        </w:rPr>
      </w:pPr>
      <w:r w:rsidRPr="00C55D16">
        <w:rPr>
          <w:lang w:eastAsia="zh-TW"/>
        </w:rPr>
        <w:t>１、包括：</w:t>
      </w:r>
    </w:p>
    <w:p w14:paraId="2E439FE3" w14:textId="77777777" w:rsidR="003A5B29" w:rsidRPr="00C55D16" w:rsidRDefault="003A5B29" w:rsidP="002D5BBF">
      <w:pPr>
        <w:pStyle w:val="12"/>
        <w:ind w:left="1770" w:hanging="590"/>
      </w:pPr>
      <w:r w:rsidRPr="00C55D16">
        <w:t>（</w:t>
      </w:r>
      <w:r w:rsidRPr="00C55D16">
        <w:t>1</w:t>
      </w:r>
      <w:r w:rsidRPr="00C55D16">
        <w:t>）</w:t>
      </w:r>
      <w:r w:rsidRPr="00C55D16">
        <w:tab/>
      </w:r>
      <w:r w:rsidRPr="00C55D16">
        <w:t>簡化行政流程，優化商業環境：為簡化公司設立、建照取得之流程、鼓勵國際貿易、研發活動及投資，土耳其政府於</w:t>
      </w:r>
      <w:r w:rsidRPr="00C55D16">
        <w:t>2018</w:t>
      </w:r>
      <w:r w:rsidRPr="00C55D16">
        <w:t>年</w:t>
      </w:r>
      <w:r w:rsidRPr="00C55D16">
        <w:t>1</w:t>
      </w:r>
      <w:r w:rsidRPr="00C55D16">
        <w:t>月</w:t>
      </w:r>
      <w:r w:rsidRPr="00C55D16">
        <w:t>30</w:t>
      </w:r>
      <w:r w:rsidRPr="00C55D16">
        <w:t>日將</w:t>
      </w:r>
      <w:r w:rsidRPr="00C55D16">
        <w:t>100</w:t>
      </w:r>
      <w:r w:rsidRPr="00C55D16">
        <w:t>條法令送交國會審議，並陸續通過進行頒布。</w:t>
      </w:r>
    </w:p>
    <w:p w14:paraId="7359A19A" w14:textId="77777777" w:rsidR="003A5B29" w:rsidRPr="00C55D16" w:rsidRDefault="003A5B29" w:rsidP="003A5B29">
      <w:pPr>
        <w:pStyle w:val="12"/>
        <w:ind w:left="1770" w:hanging="590"/>
      </w:pPr>
      <w:r w:rsidRPr="00C55D16">
        <w:t>（</w:t>
      </w:r>
      <w:r w:rsidRPr="00C55D16">
        <w:t>2</w:t>
      </w:r>
      <w:r w:rsidRPr="00C55D16">
        <w:t>）</w:t>
      </w:r>
      <w:r w:rsidRPr="00C55D16">
        <w:tab/>
      </w:r>
      <w:r w:rsidRPr="00C55D16">
        <w:t>投資優惠方案：為刺激經濟，帶動就業發展，土耳其總統</w:t>
      </w:r>
      <w:r w:rsidRPr="00C55D16">
        <w:t>Recep Tayyip Erdogan</w:t>
      </w:r>
      <w:r w:rsidRPr="00C55D16">
        <w:t>於</w:t>
      </w:r>
      <w:r w:rsidRPr="00C55D16">
        <w:t>2018</w:t>
      </w:r>
      <w:r w:rsidRPr="00C55D16">
        <w:t>年</w:t>
      </w:r>
      <w:r w:rsidRPr="00C55D16">
        <w:t>4</w:t>
      </w:r>
      <w:r w:rsidRPr="00C55D16">
        <w:t>月挹注</w:t>
      </w:r>
      <w:r w:rsidRPr="00C55D16">
        <w:t>1,350</w:t>
      </w:r>
      <w:r w:rsidRPr="00C55D16">
        <w:t>億里拉（約</w:t>
      </w:r>
      <w:r w:rsidRPr="00C55D16">
        <w:t>331.6</w:t>
      </w:r>
      <w:r w:rsidRPr="00C55D16">
        <w:t>億美元）資金，提供廠商有關土地租金減免、稅負減免（關稅、加值稅、營利事業所得稅等）、員工保險費補貼、貸款利息補貼等優惠措施，期間最長可達</w:t>
      </w:r>
      <w:r w:rsidRPr="00C55D16">
        <w:t>10</w:t>
      </w:r>
      <w:r w:rsidRPr="00C55D16">
        <w:t>年。</w:t>
      </w:r>
    </w:p>
    <w:p w14:paraId="50997E7D" w14:textId="77777777" w:rsidR="003A5B29" w:rsidRPr="00C55D16" w:rsidRDefault="003A5B29" w:rsidP="002D5BBF">
      <w:pPr>
        <w:pStyle w:val="12"/>
        <w:ind w:left="1770" w:hanging="590"/>
      </w:pPr>
      <w:r w:rsidRPr="00C55D16">
        <w:t>（</w:t>
      </w:r>
      <w:r w:rsidRPr="00C55D16">
        <w:t>3</w:t>
      </w:r>
      <w:r w:rsidRPr="00C55D16">
        <w:t>）協助中小企業融資：</w:t>
      </w:r>
      <w:r w:rsidRPr="00C55D16">
        <w:t>2019</w:t>
      </w:r>
      <w:r w:rsidRPr="00C55D16">
        <w:t>年</w:t>
      </w:r>
      <w:r w:rsidRPr="00C55D16">
        <w:t>1</w:t>
      </w:r>
      <w:r w:rsidRPr="00C55D16">
        <w:t>月土耳其政府曾挹注土幣</w:t>
      </w:r>
      <w:r w:rsidRPr="00C55D16">
        <w:t>200</w:t>
      </w:r>
      <w:r w:rsidRPr="00C55D16">
        <w:t>億里拉（約</w:t>
      </w:r>
      <w:r w:rsidRPr="00C55D16">
        <w:t>37</w:t>
      </w:r>
      <w:r w:rsidRPr="00C55D16">
        <w:t>億美元）對中小企業提供優惠貸款，</w:t>
      </w:r>
      <w:r w:rsidRPr="00C55D16">
        <w:t>3</w:t>
      </w:r>
      <w:r w:rsidRPr="00C55D16">
        <w:t>月土國財政部長</w:t>
      </w:r>
      <w:r w:rsidRPr="00C55D16">
        <w:t>Mr. Berat Albayrak</w:t>
      </w:r>
      <w:r w:rsidRPr="00C55D16">
        <w:t>宣布該部提供中小企業土幣</w:t>
      </w:r>
      <w:r w:rsidRPr="00C55D16">
        <w:t>250</w:t>
      </w:r>
      <w:r w:rsidRPr="00C55D16">
        <w:t>億里拉（約</w:t>
      </w:r>
      <w:r w:rsidRPr="00C55D16">
        <w:t>46</w:t>
      </w:r>
      <w:r w:rsidRPr="00C55D16">
        <w:t>億美元）第</w:t>
      </w:r>
      <w:r w:rsidRPr="00C55D16">
        <w:t>2</w:t>
      </w:r>
      <w:r w:rsidRPr="00C55D16">
        <w:t>代低利貸款方案，為期</w:t>
      </w:r>
      <w:r w:rsidRPr="00C55D16">
        <w:t>3</w:t>
      </w:r>
      <w:r w:rsidRPr="00C55D16">
        <w:t>年，利率為</w:t>
      </w:r>
      <w:r w:rsidRPr="00C55D16">
        <w:t>1.54%</w:t>
      </w:r>
      <w:r w:rsidRPr="00C55D16">
        <w:t>，前</w:t>
      </w:r>
      <w:r w:rsidRPr="00C55D16">
        <w:t>6</w:t>
      </w:r>
      <w:r w:rsidRPr="00C55D16">
        <w:t>個月為寬限期。</w:t>
      </w:r>
    </w:p>
    <w:p w14:paraId="2B9670AE" w14:textId="531F68A5" w:rsidR="003A5B29" w:rsidRPr="00C55D16" w:rsidRDefault="003A5B29" w:rsidP="002D5BBF">
      <w:pPr>
        <w:pStyle w:val="14"/>
        <w:ind w:left="1770"/>
      </w:pPr>
      <w:r w:rsidRPr="00C55D16">
        <w:t>為因應「嚴重特殊傳染性肺炎」（</w:t>
      </w:r>
      <w:r w:rsidRPr="00C55D16">
        <w:t>COVID-19</w:t>
      </w:r>
      <w:r w:rsidRPr="00C55D16">
        <w:t>）疫情，</w:t>
      </w:r>
      <w:r w:rsidRPr="00C55D16">
        <w:t>2020</w:t>
      </w:r>
      <w:r w:rsidRPr="00C55D16">
        <w:t>年初時土耳其工商暨商品交易總會（</w:t>
      </w:r>
      <w:r w:rsidRPr="00C55D16">
        <w:t>TOBB</w:t>
      </w:r>
      <w:r w:rsidRPr="00C55D16">
        <w:t>）響應政府措施，與全國</w:t>
      </w:r>
      <w:r w:rsidRPr="00C55D16">
        <w:t>365</w:t>
      </w:r>
      <w:r w:rsidRPr="00C55D16">
        <w:t>個商會及交易所攜手透過銀行提供中小企業財務援助，該支持計畫金額在</w:t>
      </w:r>
      <w:r w:rsidRPr="00C55D16">
        <w:t>500</w:t>
      </w:r>
      <w:r w:rsidRPr="00C55D16">
        <w:t>億里拉（</w:t>
      </w:r>
      <w:r w:rsidRPr="00C55D16">
        <w:t>77</w:t>
      </w:r>
      <w:r w:rsidRPr="00C55D16">
        <w:t>億美元）及</w:t>
      </w:r>
      <w:r w:rsidRPr="00C55D16">
        <w:t>1,000</w:t>
      </w:r>
      <w:r w:rsidRPr="00C55D16">
        <w:t>億里拉（</w:t>
      </w:r>
      <w:r w:rsidRPr="00C55D16">
        <w:t>154</w:t>
      </w:r>
      <w:r w:rsidRPr="00C55D16">
        <w:t>億美元）之間，已確定之合作銀行包括國有銀行</w:t>
      </w:r>
      <w:r w:rsidRPr="00C55D16">
        <w:t>Ziraat</w:t>
      </w:r>
      <w:r w:rsidRPr="00C55D16">
        <w:t>及</w:t>
      </w:r>
      <w:r w:rsidRPr="00C55D16">
        <w:t>Halkbank</w:t>
      </w:r>
      <w:r w:rsidRPr="00C55D16">
        <w:t>。</w:t>
      </w:r>
    </w:p>
    <w:p w14:paraId="456D92EF" w14:textId="77777777" w:rsidR="003A5B29" w:rsidRPr="00C55D16" w:rsidRDefault="003A5B29" w:rsidP="002D5BBF">
      <w:pPr>
        <w:pStyle w:val="14"/>
        <w:ind w:left="1770"/>
      </w:pPr>
      <w:r w:rsidRPr="00C55D16">
        <w:t>另為降低企業資金成本，</w:t>
      </w:r>
      <w:r w:rsidRPr="00C55D16">
        <w:t>2019</w:t>
      </w:r>
      <w:r w:rsidRPr="00C55D16">
        <w:t>年</w:t>
      </w:r>
      <w:r w:rsidRPr="00C55D16">
        <w:t>11</w:t>
      </w:r>
      <w:r w:rsidRPr="00C55D16">
        <w:t>月</w:t>
      </w:r>
      <w:r w:rsidRPr="00C55D16">
        <w:t>4</w:t>
      </w:r>
      <w:r w:rsidRPr="00C55D16">
        <w:t>日土耳其總統府年度計畫表示，未來將推廣無利息金融系統與貸款辦法，將鼓勵零利率公司貸款且將發行不計息票據</w:t>
      </w:r>
      <w:r w:rsidRPr="00C55D16">
        <w:t>Sukuk</w:t>
      </w:r>
      <w:r w:rsidRPr="00C55D16">
        <w:t>。</w:t>
      </w:r>
    </w:p>
    <w:p w14:paraId="17AABEDB" w14:textId="6A4BF5E4" w:rsidR="003A5B29" w:rsidRPr="00C55D16" w:rsidRDefault="003A5B29" w:rsidP="002D5BBF">
      <w:pPr>
        <w:pStyle w:val="14"/>
        <w:ind w:left="1770"/>
      </w:pPr>
      <w:r w:rsidRPr="00C55D16">
        <w:t>2022</w:t>
      </w:r>
      <w:r w:rsidRPr="00C55D16">
        <w:rPr>
          <w:rFonts w:hint="eastAsia"/>
        </w:rPr>
        <w:t>年土</w:t>
      </w:r>
      <w:r w:rsidRPr="00C55D16">
        <w:t>耳其總統艾爾多安所推出貸款方案受到土耳其商人與工匠總會</w:t>
      </w:r>
      <w:r w:rsidR="00274097" w:rsidRPr="00C55D16">
        <w:t>（</w:t>
      </w:r>
      <w:r w:rsidRPr="00C55D16">
        <w:t>TESK</w:t>
      </w:r>
      <w:r w:rsidR="00274097" w:rsidRPr="00C55D16">
        <w:t>）</w:t>
      </w:r>
      <w:r w:rsidRPr="00C55D16">
        <w:t>以及土耳其商人工匠信用及擔保合作中央聯盟</w:t>
      </w:r>
      <w:r w:rsidR="00274097" w:rsidRPr="00C55D16">
        <w:t>（</w:t>
      </w:r>
      <w:r w:rsidRPr="00C55D16">
        <w:t>TESKOMB</w:t>
      </w:r>
      <w:r w:rsidR="00274097" w:rsidRPr="00C55D16">
        <w:t>）</w:t>
      </w:r>
      <w:r w:rsidRPr="00C55D16">
        <w:t>的歡迎。根據此項貸款計畫，該國公立放款機構將會提供總數</w:t>
      </w:r>
      <w:r w:rsidRPr="00C55D16">
        <w:t>1</w:t>
      </w:r>
      <w:r w:rsidR="004974A1" w:rsidRPr="00C55D16">
        <w:rPr>
          <w:rFonts w:hint="eastAsia"/>
        </w:rPr>
        <w:t>,000</w:t>
      </w:r>
      <w:r w:rsidRPr="00C55D16">
        <w:t>億里拉</w:t>
      </w:r>
      <w:r w:rsidR="00274097" w:rsidRPr="00C55D16">
        <w:t>（</w:t>
      </w:r>
      <w:r w:rsidRPr="00C55D16">
        <w:t>54</w:t>
      </w:r>
      <w:r w:rsidRPr="00C55D16">
        <w:t>億美元</w:t>
      </w:r>
      <w:r w:rsidR="00274097" w:rsidRPr="00C55D16">
        <w:t>）</w:t>
      </w:r>
      <w:r w:rsidRPr="00C55D16">
        <w:t>、年利率</w:t>
      </w:r>
      <w:r w:rsidRPr="00C55D16">
        <w:t>7.5%</w:t>
      </w:r>
      <w:r w:rsidRPr="00C55D16">
        <w:t>、還款期間</w:t>
      </w:r>
      <w:r w:rsidRPr="00C55D16">
        <w:t>60</w:t>
      </w:r>
      <w:r w:rsidRPr="00C55D16">
        <w:t>個月之貸款給商人。</w:t>
      </w:r>
      <w:r w:rsidRPr="00C55D16">
        <w:t>TESK</w:t>
      </w:r>
      <w:r w:rsidRPr="00C55D16">
        <w:t>主席</w:t>
      </w:r>
      <w:r w:rsidRPr="00C55D16">
        <w:t>Bendevi Palandoken</w:t>
      </w:r>
      <w:r w:rsidRPr="00C55D16">
        <w:t>表示，特別是對於有債務在身卻不能取得貸款的商人來說，該項</w:t>
      </w:r>
      <w:r w:rsidRPr="00C55D16">
        <w:t>1</w:t>
      </w:r>
      <w:r w:rsidR="004974A1" w:rsidRPr="00C55D16">
        <w:rPr>
          <w:rFonts w:hint="eastAsia"/>
        </w:rPr>
        <w:t>,000</w:t>
      </w:r>
      <w:r w:rsidRPr="00C55D16">
        <w:t>億里拉貸款為一重要款項。現在該協會聚焦在將送國會的零售法，如居所一樣限制對工作場所租金漲幅</w:t>
      </w:r>
      <w:r w:rsidRPr="00C55D16">
        <w:t>25%</w:t>
      </w:r>
      <w:r w:rsidRPr="00C55D16">
        <w:t>，以及商用車輛一次性免除特別消費稅</w:t>
      </w:r>
      <w:r w:rsidR="00274097" w:rsidRPr="00C55D16">
        <w:t>（</w:t>
      </w:r>
      <w:r w:rsidRPr="00C55D16">
        <w:t>OTV</w:t>
      </w:r>
      <w:r w:rsidR="00274097" w:rsidRPr="00C55D16">
        <w:t>）</w:t>
      </w:r>
      <w:r w:rsidRPr="00C55D16">
        <w:t>等好消息。</w:t>
      </w:r>
    </w:p>
    <w:p w14:paraId="0C689DD8" w14:textId="77777777" w:rsidR="003A5B29" w:rsidRPr="00C55D16" w:rsidRDefault="003A5B29" w:rsidP="002D5BBF">
      <w:pPr>
        <w:pStyle w:val="14"/>
        <w:ind w:left="1770"/>
      </w:pPr>
      <w:r w:rsidRPr="00C55D16">
        <w:rPr>
          <w:rFonts w:hint="eastAsia"/>
        </w:rPr>
        <w:t>市場借貸利率為</w:t>
      </w:r>
      <w:r w:rsidRPr="00C55D16">
        <w:rPr>
          <w:rFonts w:hint="eastAsia"/>
        </w:rPr>
        <w:t>9.5%</w:t>
      </w:r>
      <w:r w:rsidRPr="00C55D16">
        <w:rPr>
          <w:rFonts w:hint="eastAsia"/>
        </w:rPr>
        <w:t>，而商人方案中將給予利率低</w:t>
      </w:r>
      <w:r w:rsidRPr="00C55D16">
        <w:rPr>
          <w:rFonts w:hint="eastAsia"/>
        </w:rPr>
        <w:t>2%</w:t>
      </w:r>
      <w:r w:rsidRPr="00C55D16">
        <w:rPr>
          <w:rFonts w:hint="eastAsia"/>
        </w:rPr>
        <w:t>之</w:t>
      </w:r>
      <w:r w:rsidRPr="00C55D16">
        <w:rPr>
          <w:rFonts w:hint="eastAsia"/>
        </w:rPr>
        <w:t>7.5%</w:t>
      </w:r>
      <w:r w:rsidRPr="00C55D16">
        <w:rPr>
          <w:rFonts w:hint="eastAsia"/>
        </w:rPr>
        <w:t>貸款，商人大部分抱怨的是貸款金額限制，即使已從</w:t>
      </w:r>
      <w:r w:rsidRPr="00C55D16">
        <w:rPr>
          <w:rFonts w:hint="eastAsia"/>
        </w:rPr>
        <w:t>35</w:t>
      </w:r>
      <w:r w:rsidRPr="00C55D16">
        <w:rPr>
          <w:rFonts w:hint="eastAsia"/>
        </w:rPr>
        <w:t>萬里拉調高到</w:t>
      </w:r>
      <w:r w:rsidRPr="00C55D16">
        <w:rPr>
          <w:rFonts w:hint="eastAsia"/>
        </w:rPr>
        <w:t>50</w:t>
      </w:r>
      <w:r w:rsidRPr="00C55D16">
        <w:rPr>
          <w:rFonts w:hint="eastAsia"/>
        </w:rPr>
        <w:t>萬里拉。約</w:t>
      </w:r>
      <w:r w:rsidRPr="00C55D16">
        <w:rPr>
          <w:rFonts w:hint="eastAsia"/>
        </w:rPr>
        <w:t>130</w:t>
      </w:r>
      <w:r w:rsidRPr="00C55D16">
        <w:rPr>
          <w:rFonts w:hint="eastAsia"/>
        </w:rPr>
        <w:t>萬商人將從此貸款獲益，不是購買房子、汽車，而是將新產品放到他們的貨架上。所有向商會註冊業主及想要成為商人之年輕企業家將從此貸款方案獲益，他們將能使用上限達</w:t>
      </w:r>
      <w:r w:rsidRPr="00C55D16">
        <w:rPr>
          <w:rFonts w:hint="eastAsia"/>
        </w:rPr>
        <w:t>150</w:t>
      </w:r>
      <w:r w:rsidRPr="00C55D16">
        <w:rPr>
          <w:rFonts w:hint="eastAsia"/>
        </w:rPr>
        <w:t>萬里拉、清償期間</w:t>
      </w:r>
      <w:r w:rsidRPr="00C55D16">
        <w:rPr>
          <w:rFonts w:hint="eastAsia"/>
        </w:rPr>
        <w:t>10</w:t>
      </w:r>
      <w:r w:rsidRPr="00C55D16">
        <w:rPr>
          <w:rFonts w:hint="eastAsia"/>
        </w:rPr>
        <w:t>年、年利率</w:t>
      </w:r>
      <w:r w:rsidRPr="00C55D16">
        <w:rPr>
          <w:rFonts w:hint="eastAsia"/>
        </w:rPr>
        <w:t>7.5%</w:t>
      </w:r>
      <w:r w:rsidRPr="00C55D16">
        <w:rPr>
          <w:rFonts w:hint="eastAsia"/>
        </w:rPr>
        <w:t>之貸款。該方案也將給予想買新交通工具者上限達</w:t>
      </w:r>
      <w:r w:rsidRPr="00C55D16">
        <w:rPr>
          <w:rFonts w:hint="eastAsia"/>
        </w:rPr>
        <w:t>150</w:t>
      </w:r>
      <w:r w:rsidRPr="00C55D16">
        <w:rPr>
          <w:rFonts w:hint="eastAsia"/>
        </w:rPr>
        <w:t>萬里拉、清償期間</w:t>
      </w:r>
      <w:r w:rsidRPr="00C55D16">
        <w:rPr>
          <w:rFonts w:hint="eastAsia"/>
        </w:rPr>
        <w:t>7</w:t>
      </w:r>
      <w:r w:rsidRPr="00C55D16">
        <w:rPr>
          <w:rFonts w:hint="eastAsia"/>
        </w:rPr>
        <w:t>年、年利率</w:t>
      </w:r>
      <w:r w:rsidRPr="00C55D16">
        <w:rPr>
          <w:rFonts w:hint="eastAsia"/>
        </w:rPr>
        <w:t>7.5%</w:t>
      </w:r>
      <w:r w:rsidRPr="00C55D16">
        <w:rPr>
          <w:rFonts w:hint="eastAsia"/>
        </w:rPr>
        <w:t>之貸款。該方案也將提供刻正經營傳統職業商人金額範圍</w:t>
      </w:r>
      <w:r w:rsidRPr="00C55D16">
        <w:rPr>
          <w:rFonts w:hint="eastAsia"/>
        </w:rPr>
        <w:t>5</w:t>
      </w:r>
      <w:r w:rsidRPr="00C55D16">
        <w:rPr>
          <w:rFonts w:hint="eastAsia"/>
        </w:rPr>
        <w:t>萬到</w:t>
      </w:r>
      <w:r w:rsidRPr="00C55D16">
        <w:rPr>
          <w:rFonts w:hint="eastAsia"/>
        </w:rPr>
        <w:t>50</w:t>
      </w:r>
      <w:r w:rsidRPr="00C55D16">
        <w:rPr>
          <w:rFonts w:hint="eastAsia"/>
        </w:rPr>
        <w:t>萬、償付期</w:t>
      </w:r>
      <w:r w:rsidRPr="00C55D16">
        <w:rPr>
          <w:rFonts w:hint="eastAsia"/>
        </w:rPr>
        <w:t>5</w:t>
      </w:r>
      <w:r w:rsidRPr="00C55D16">
        <w:rPr>
          <w:rFonts w:hint="eastAsia"/>
        </w:rPr>
        <w:t>年之無息貸款。</w:t>
      </w:r>
    </w:p>
    <w:p w14:paraId="247C297C" w14:textId="77777777" w:rsidR="003A5B29" w:rsidRPr="00C55D16" w:rsidRDefault="003A5B29" w:rsidP="002D5BBF">
      <w:pPr>
        <w:pStyle w:val="12"/>
        <w:ind w:left="1770" w:hanging="590"/>
      </w:pPr>
      <w:r w:rsidRPr="00C55D16">
        <w:t>（</w:t>
      </w:r>
      <w:r w:rsidRPr="00C55D16">
        <w:t>4</w:t>
      </w:r>
      <w:r w:rsidRPr="00C55D16">
        <w:t>）政府擴大投資：土耳其政府公告網站公布之「</w:t>
      </w:r>
      <w:r w:rsidRPr="00C55D16">
        <w:t>2019</w:t>
      </w:r>
      <w:r w:rsidRPr="00C55D16">
        <w:t>年投資計畫」，土耳其政府挹注</w:t>
      </w:r>
      <w:r w:rsidRPr="00C55D16">
        <w:t>123</w:t>
      </w:r>
      <w:r w:rsidRPr="00C55D16">
        <w:t>億美元發展交通運輸、通訊、能源、健康及教育等相關計畫，其中以對運輸及通訊計畫之投資占</w:t>
      </w:r>
      <w:r w:rsidRPr="00C55D16">
        <w:t>31%</w:t>
      </w:r>
      <w:r w:rsidRPr="00C55D16">
        <w:t>為最大宗，其次為教育（</w:t>
      </w:r>
      <w:r w:rsidRPr="00C55D16">
        <w:t>16%</w:t>
      </w:r>
      <w:r w:rsidRPr="00C55D16">
        <w:t>）、能源（</w:t>
      </w:r>
      <w:r w:rsidRPr="00C55D16">
        <w:t>11%</w:t>
      </w:r>
      <w:r w:rsidRPr="00C55D16">
        <w:t>）及健康（</w:t>
      </w:r>
      <w:r w:rsidRPr="00C55D16">
        <w:t>7%</w:t>
      </w:r>
      <w:r w:rsidRPr="00C55D16">
        <w:t>）等。</w:t>
      </w:r>
    </w:p>
    <w:p w14:paraId="4A502E7F" w14:textId="77777777" w:rsidR="003A5B29" w:rsidRPr="00C55D16" w:rsidRDefault="003A5B29" w:rsidP="002D5BBF">
      <w:pPr>
        <w:pStyle w:val="12"/>
        <w:ind w:left="1770" w:hanging="590"/>
      </w:pPr>
      <w:r w:rsidRPr="00C55D16">
        <w:t>（</w:t>
      </w:r>
      <w:r w:rsidRPr="00C55D16">
        <w:t>5</w:t>
      </w:r>
      <w:r w:rsidRPr="00C55D16">
        <w:t>）平抑食品價格，抑制通膨：土耳其財政部長</w:t>
      </w:r>
      <w:r w:rsidRPr="00C55D16">
        <w:t>Berat Albayrak</w:t>
      </w:r>
      <w:r w:rsidRPr="00C55D16">
        <w:t>表示政府正積極鼓勵農業部門增加生產，並確保食品價格穩定；政府亦針對投資溫室種植推出土幣</w:t>
      </w:r>
      <w:r w:rsidRPr="00C55D16">
        <w:t>1,000</w:t>
      </w:r>
      <w:r w:rsidRPr="00C55D16">
        <w:t>萬里拉之優惠貸款方案，為期</w:t>
      </w:r>
      <w:r w:rsidRPr="00C55D16">
        <w:t>7</w:t>
      </w:r>
      <w:r w:rsidRPr="00C55D16">
        <w:t>年；除監控蔬果批發價格外，伊斯坦堡及安卡拉等地方政府直接銷售蔬果予消費者之方式，試圖降低超市及街頭販賣者之銷售價格。</w:t>
      </w:r>
    </w:p>
    <w:p w14:paraId="01149DAD" w14:textId="77777777" w:rsidR="003A5B29" w:rsidRPr="00C55D16" w:rsidRDefault="003A5B29" w:rsidP="002D5BBF">
      <w:pPr>
        <w:pStyle w:val="12"/>
        <w:ind w:left="1770" w:hanging="590"/>
      </w:pPr>
      <w:r w:rsidRPr="00C55D16">
        <w:t>（</w:t>
      </w:r>
      <w:r w:rsidRPr="00C55D16">
        <w:t>6</w:t>
      </w:r>
      <w:r w:rsidRPr="00C55D16">
        <w:t>）要求國內不動產、動產交易及租賃合約改以土幣計價：為挽救土幣里拉頹勢，土耳其政府於</w:t>
      </w:r>
      <w:r w:rsidRPr="00C55D16">
        <w:t>2018</w:t>
      </w:r>
      <w:r w:rsidRPr="00C55D16">
        <w:t>年</w:t>
      </w:r>
      <w:r w:rsidRPr="00C55D16">
        <w:t>9</w:t>
      </w:r>
      <w:r w:rsidRPr="00C55D16">
        <w:t>月發布政府公報，要求不動產、動產等交易及租賃合約改以里拉計價，另目前以外幣計價之合約，應於</w:t>
      </w:r>
      <w:r w:rsidRPr="00C55D16">
        <w:t>30</w:t>
      </w:r>
      <w:r w:rsidRPr="00C55D16">
        <w:t>日內修改為土幣計價；土耳其境內商品及服務業合約包括諮詢、仲介、運輸等，須以里拉交易；另針對與外國人有關之國際貿易、資本市場工具及僱用相關合約等情形提供豁免。</w:t>
      </w:r>
    </w:p>
    <w:p w14:paraId="0EF199AB" w14:textId="77777777" w:rsidR="003A5B29" w:rsidRPr="00C55D16" w:rsidRDefault="003A5B29" w:rsidP="002D5BBF">
      <w:pPr>
        <w:pStyle w:val="12"/>
        <w:ind w:left="1770" w:hanging="590"/>
        <w:rPr>
          <w:lang w:val="zh-CN"/>
        </w:rPr>
      </w:pPr>
      <w:r w:rsidRPr="00C55D16">
        <w:t>（</w:t>
      </w:r>
      <w:r w:rsidRPr="00C55D16">
        <w:t>7</w:t>
      </w:r>
      <w:r w:rsidRPr="00C55D16">
        <w:t>）經濟改善措施：土耳其財政部長</w:t>
      </w:r>
      <w:r w:rsidRPr="00C55D16">
        <w:t>Berat Albayrak</w:t>
      </w:r>
      <w:r w:rsidRPr="00C55D16">
        <w:t>於</w:t>
      </w:r>
      <w:r w:rsidRPr="00C55D16">
        <w:t>2019</w:t>
      </w:r>
      <w:r w:rsidRPr="00C55D16">
        <w:t>年</w:t>
      </w:r>
      <w:r w:rsidRPr="00C55D16">
        <w:t>4</w:t>
      </w:r>
      <w:r w:rsidRPr="00C55D16">
        <w:t>月宣布政府將推出有關經濟成長、通貨膨脹及銀行體系之全面性經濟改革方案；經濟改革方案首先為優化國營銀行之資本結構，政府將發行</w:t>
      </w:r>
      <w:r w:rsidRPr="00C55D16">
        <w:t>280</w:t>
      </w:r>
      <w:r w:rsidRPr="00C55D16">
        <w:t>億里拉（折合約</w:t>
      </w:r>
      <w:r w:rsidRPr="00C55D16">
        <w:t>50</w:t>
      </w:r>
      <w:r w:rsidRPr="00C55D16">
        <w:t>億美元）債券，使銀行財務報表更加穩健。</w:t>
      </w:r>
    </w:p>
    <w:p w14:paraId="65A0E1DA" w14:textId="77777777" w:rsidR="003A5B29" w:rsidRPr="00C55D16" w:rsidRDefault="003A5B29" w:rsidP="003A5B29">
      <w:pPr>
        <w:pStyle w:val="12"/>
        <w:ind w:leftChars="480" w:left="1768" w:hangingChars="269" w:hanging="635"/>
        <w:rPr>
          <w:lang w:val="zh-CN"/>
        </w:rPr>
      </w:pPr>
      <w:r w:rsidRPr="00C55D16">
        <w:rPr>
          <w:lang w:val="zh-CN"/>
        </w:rPr>
        <w:t>（</w:t>
      </w:r>
      <w:r w:rsidRPr="00C55D16">
        <w:rPr>
          <w:lang w:val="zh-CN"/>
        </w:rPr>
        <w:t>8</w:t>
      </w:r>
      <w:r w:rsidRPr="00C55D16">
        <w:rPr>
          <w:lang w:val="zh-CN"/>
        </w:rPr>
        <w:t>）</w:t>
      </w:r>
      <w:r w:rsidRPr="00C55D16">
        <w:rPr>
          <w:lang w:val="zh-CN"/>
        </w:rPr>
        <w:t>2021</w:t>
      </w:r>
      <w:r w:rsidRPr="00C55D16">
        <w:rPr>
          <w:lang w:val="zh-CN"/>
        </w:rPr>
        <w:t>年</w:t>
      </w:r>
      <w:r w:rsidRPr="00C55D16">
        <w:rPr>
          <w:lang w:val="zh-CN"/>
        </w:rPr>
        <w:t>6</w:t>
      </w:r>
      <w:r w:rsidRPr="00C55D16">
        <w:rPr>
          <w:lang w:val="zh-CN"/>
        </w:rPr>
        <w:t>月</w:t>
      </w:r>
      <w:r w:rsidRPr="00C55D16">
        <w:rPr>
          <w:lang w:val="zh-CN"/>
        </w:rPr>
        <w:t>30</w:t>
      </w:r>
      <w:r w:rsidRPr="00C55D16">
        <w:rPr>
          <w:lang w:val="zh-CN"/>
        </w:rPr>
        <w:t>日成立物價穩定委員會，由財政部協調，致力於促進物價穩定的長期建立與維持，成員包含財政部、貿易部、勞工與社會安全部、能源及自然資源部、產業科技部、農林部及中央銀行總裁、總統府策略及預算部門負責人。</w:t>
      </w:r>
    </w:p>
    <w:p w14:paraId="68055E64" w14:textId="77777777" w:rsidR="003A5B29" w:rsidRPr="00C55D16" w:rsidRDefault="003A5B29" w:rsidP="002D5BBF">
      <w:pPr>
        <w:pStyle w:val="12"/>
        <w:ind w:left="1770" w:hanging="590"/>
        <w:rPr>
          <w:lang w:val="zh-CN"/>
        </w:rPr>
      </w:pPr>
      <w:r w:rsidRPr="00C55D16">
        <w:rPr>
          <w:lang w:val="zh-CN"/>
        </w:rPr>
        <w:t>（</w:t>
      </w:r>
      <w:r w:rsidRPr="00C55D16">
        <w:rPr>
          <w:lang w:val="zh-CN"/>
        </w:rPr>
        <w:t>9</w:t>
      </w:r>
      <w:r w:rsidRPr="00C55D16">
        <w:rPr>
          <w:lang w:val="zh-CN"/>
        </w:rPr>
        <w:t>）</w:t>
      </w:r>
      <w:r w:rsidRPr="00C55D16">
        <w:rPr>
          <w:lang w:val="zh-CN"/>
        </w:rPr>
        <w:t>2021</w:t>
      </w:r>
      <w:r w:rsidRPr="00C55D16">
        <w:rPr>
          <w:lang w:val="zh-CN"/>
        </w:rPr>
        <w:t>年</w:t>
      </w:r>
      <w:r w:rsidRPr="00C55D16">
        <w:rPr>
          <w:lang w:val="zh-CN"/>
        </w:rPr>
        <w:t>9</w:t>
      </w:r>
      <w:r w:rsidRPr="00C55D16">
        <w:rPr>
          <w:lang w:val="zh-CN"/>
        </w:rPr>
        <w:t>月至</w:t>
      </w:r>
      <w:r w:rsidRPr="00C55D16">
        <w:rPr>
          <w:lang w:val="zh-CN"/>
        </w:rPr>
        <w:t>12</w:t>
      </w:r>
      <w:r w:rsidRPr="00C55D16">
        <w:rPr>
          <w:lang w:val="zh-CN"/>
        </w:rPr>
        <w:t>月期間，土國央行將利率下調</w:t>
      </w:r>
      <w:r w:rsidRPr="00C55D16">
        <w:rPr>
          <w:lang w:val="zh-CN"/>
        </w:rPr>
        <w:t>5</w:t>
      </w:r>
      <w:r w:rsidRPr="00C55D16">
        <w:rPr>
          <w:lang w:val="zh-CN"/>
        </w:rPr>
        <w:t>個百分點至</w:t>
      </w:r>
      <w:r w:rsidRPr="00C55D16">
        <w:rPr>
          <w:lang w:val="zh-CN"/>
        </w:rPr>
        <w:t>14%</w:t>
      </w:r>
      <w:r w:rsidRPr="00C55D16">
        <w:rPr>
          <w:lang w:val="zh-CN"/>
        </w:rPr>
        <w:t>，</w:t>
      </w:r>
      <w:r w:rsidRPr="00C55D16">
        <w:rPr>
          <w:lang w:val="zh-CN"/>
        </w:rPr>
        <w:t>2021</w:t>
      </w:r>
      <w:r w:rsidRPr="00C55D16">
        <w:rPr>
          <w:lang w:val="zh-CN"/>
        </w:rPr>
        <w:t>年</w:t>
      </w:r>
      <w:r w:rsidRPr="00C55D16">
        <w:rPr>
          <w:lang w:val="zh-CN"/>
        </w:rPr>
        <w:t>12</w:t>
      </w:r>
      <w:r w:rsidRPr="00C55D16">
        <w:rPr>
          <w:lang w:val="zh-CN"/>
        </w:rPr>
        <w:t>月里拉兌美元重貶</w:t>
      </w:r>
      <w:r w:rsidRPr="00C55D16">
        <w:rPr>
          <w:lang w:val="zh-CN"/>
        </w:rPr>
        <w:t>44%</w:t>
      </w:r>
      <w:r w:rsidRPr="00C55D16">
        <w:rPr>
          <w:lang w:val="zh-CN"/>
        </w:rPr>
        <w:t>，匯率跌至</w:t>
      </w:r>
      <w:r w:rsidRPr="00C55D16">
        <w:rPr>
          <w:lang w:val="zh-CN"/>
        </w:rPr>
        <w:t>18.41</w:t>
      </w:r>
      <w:r w:rsidRPr="00C55D16">
        <w:rPr>
          <w:lang w:val="zh-CN"/>
        </w:rPr>
        <w:t>歷史低點，土國物價亦持續飆漲。土國總統艾爾多安（</w:t>
      </w:r>
      <w:r w:rsidRPr="00C55D16">
        <w:rPr>
          <w:lang w:val="zh-CN"/>
        </w:rPr>
        <w:t>Tayyip Erdo</w:t>
      </w:r>
      <w:r w:rsidRPr="00C55D16">
        <w:rPr>
          <w:rFonts w:ascii="MS Mincho" w:eastAsia="MS Mincho" w:hAnsi="MS Mincho" w:cs="MS Mincho" w:hint="eastAsia"/>
          <w:lang w:val="zh-CN"/>
        </w:rPr>
        <w:t>ğ</w:t>
      </w:r>
      <w:r w:rsidRPr="00C55D16">
        <w:rPr>
          <w:lang w:val="zh-CN"/>
        </w:rPr>
        <w:t>an</w:t>
      </w:r>
      <w:r w:rsidRPr="00C55D16">
        <w:rPr>
          <w:lang w:val="zh-CN"/>
        </w:rPr>
        <w:t>）堅持實施降息的經濟模式，多次撤換央行、財政部、統計局等首長，並透過提高基本工資、公務員薪資、退休金及推出多項中小企業信貸計畫等措施應對。</w:t>
      </w:r>
    </w:p>
    <w:p w14:paraId="31032408" w14:textId="77777777" w:rsidR="003A5B29" w:rsidRPr="00C55D16" w:rsidRDefault="003A5B29" w:rsidP="002D5BBF">
      <w:pPr>
        <w:pStyle w:val="12"/>
        <w:ind w:leftChars="450" w:left="1770" w:hangingChars="300" w:hanging="708"/>
        <w:rPr>
          <w:lang w:val="zh-CN"/>
        </w:rPr>
      </w:pPr>
      <w:r w:rsidRPr="00C55D16">
        <w:rPr>
          <w:lang w:val="zh-CN"/>
        </w:rPr>
        <w:t>（</w:t>
      </w:r>
      <w:r w:rsidRPr="00C55D16">
        <w:rPr>
          <w:lang w:val="zh-CN"/>
        </w:rPr>
        <w:t>1</w:t>
      </w:r>
      <w:r w:rsidRPr="00C55D16">
        <w:rPr>
          <w:lang w:val="en-US"/>
        </w:rPr>
        <w:t>0</w:t>
      </w:r>
      <w:r w:rsidRPr="00C55D16">
        <w:rPr>
          <w:lang w:val="zh-CN"/>
        </w:rPr>
        <w:t>）外匯保護存款帳戶（</w:t>
      </w:r>
      <w:r w:rsidRPr="00C55D16">
        <w:rPr>
          <w:lang w:val="zh-CN"/>
        </w:rPr>
        <w:t>FX-Protected Deposit Accounts</w:t>
      </w:r>
      <w:r w:rsidRPr="00C55D16">
        <w:rPr>
          <w:lang w:val="zh-CN"/>
        </w:rPr>
        <w:t>）：保障里拉定存免受外匯波動影響鼓勵將外幣轉為里拉定存，承諾以不低於開戶時利潤為基準，回饋若有匯損差額之利潤，盼藉此提高民眾持有里拉，提振國家資產。</w:t>
      </w:r>
    </w:p>
    <w:p w14:paraId="608A0A7D" w14:textId="77777777" w:rsidR="003A5B29" w:rsidRPr="00C55D16" w:rsidRDefault="003A5B29" w:rsidP="002D5BBF">
      <w:pPr>
        <w:pStyle w:val="12"/>
        <w:ind w:leftChars="450" w:left="1770" w:hangingChars="300" w:hanging="708"/>
      </w:pPr>
      <w:r w:rsidRPr="00C55D16">
        <w:rPr>
          <w:lang w:val="zh-CN"/>
        </w:rPr>
        <w:t>（</w:t>
      </w:r>
      <w:r w:rsidRPr="00C55D16">
        <w:rPr>
          <w:lang w:val="zh-CN"/>
        </w:rPr>
        <w:t>1</w:t>
      </w:r>
      <w:r w:rsidRPr="00C55D16">
        <w:rPr>
          <w:lang w:val="en-US"/>
        </w:rPr>
        <w:t>1</w:t>
      </w:r>
      <w:r w:rsidRPr="00C55D16">
        <w:rPr>
          <w:lang w:val="zh-CN"/>
        </w:rPr>
        <w:t>）協助中小</w:t>
      </w:r>
      <w:r w:rsidRPr="00C55D16">
        <w:t>企業因應疫情：土耳其中小企業總署（</w:t>
      </w:r>
      <w:r w:rsidRPr="00C55D16">
        <w:t>KOSGEB</w:t>
      </w:r>
      <w:r w:rsidRPr="00C55D16">
        <w:t>）提供之貸款予以展延，並給予計畫項目額外時間。此外，土耳其工商暨商品交易總會（</w:t>
      </w:r>
      <w:r w:rsidRPr="00C55D16">
        <w:t>TOBB</w:t>
      </w:r>
      <w:r w:rsidRPr="00C55D16">
        <w:t>）與全國</w:t>
      </w:r>
      <w:r w:rsidRPr="00C55D16">
        <w:t>365</w:t>
      </w:r>
      <w:r w:rsidRPr="00C55D16">
        <w:t>個商會及交易所攜手透過銀行提供</w:t>
      </w:r>
      <w:r w:rsidRPr="00C55D16">
        <w:rPr>
          <w:lang w:val="zh-CN"/>
        </w:rPr>
        <w:t>中小企業</w:t>
      </w:r>
      <w:r w:rsidRPr="00C55D16">
        <w:t>財務援助，計畫金額在</w:t>
      </w:r>
      <w:r w:rsidRPr="00C55D16">
        <w:t>500</w:t>
      </w:r>
      <w:r w:rsidRPr="00C55D16">
        <w:t>億里拉（</w:t>
      </w:r>
      <w:r w:rsidRPr="00C55D16">
        <w:t>77</w:t>
      </w:r>
      <w:r w:rsidRPr="00C55D16">
        <w:t>億美元）及</w:t>
      </w:r>
      <w:r w:rsidRPr="00C55D16">
        <w:t>1,000</w:t>
      </w:r>
      <w:r w:rsidRPr="00C55D16">
        <w:t>億里拉（</w:t>
      </w:r>
      <w:r w:rsidRPr="00C55D16">
        <w:t>154</w:t>
      </w:r>
      <w:r w:rsidRPr="00C55D16">
        <w:t>億美元）之間。</w:t>
      </w:r>
    </w:p>
    <w:p w14:paraId="2AC15778" w14:textId="77777777" w:rsidR="003A5B29" w:rsidRPr="00C55D16" w:rsidRDefault="003A5B29" w:rsidP="002D5BBF">
      <w:pPr>
        <w:pStyle w:val="12"/>
        <w:ind w:leftChars="450" w:left="1770" w:hangingChars="300" w:hanging="708"/>
      </w:pPr>
      <w:r w:rsidRPr="00C55D16">
        <w:t>（</w:t>
      </w:r>
      <w:r w:rsidRPr="00C55D16">
        <w:t>12</w:t>
      </w:r>
      <w:r w:rsidRPr="00C55D16">
        <w:t>）協助企業數位轉型：支持業者進行數位轉型並提供財務協助，以為土耳其經濟在疫情期間進一步數位化做準備。為鼓勵土商電子化出口（</w:t>
      </w:r>
      <w:r w:rsidRPr="00C55D16">
        <w:t>e-export</w:t>
      </w:r>
      <w:r w:rsidRPr="00C55D16">
        <w:t>），</w:t>
      </w:r>
      <w:r w:rsidRPr="00C55D16">
        <w:t>2020</w:t>
      </w:r>
      <w:r w:rsidRPr="00C55D16">
        <w:t>年政府負擔廠商加入電子商務平臺會員費用之</w:t>
      </w:r>
      <w:r w:rsidRPr="00C55D16">
        <w:t>80%</w:t>
      </w:r>
      <w:r w:rsidRPr="00C55D16">
        <w:t>，</w:t>
      </w:r>
      <w:r w:rsidRPr="00C55D16">
        <w:t>2021</w:t>
      </w:r>
      <w:r w:rsidRPr="00C55D16">
        <w:t>年為</w:t>
      </w:r>
      <w:r w:rsidRPr="00C55D16">
        <w:t>60%</w:t>
      </w:r>
      <w:r w:rsidRPr="00C55D16">
        <w:t>；另土耳其業界所屬公協會組織參加虛擬展覽及訪團，政府將補助其相關支出之</w:t>
      </w:r>
      <w:r w:rsidRPr="00C55D16">
        <w:t>50%</w:t>
      </w:r>
      <w:r w:rsidRPr="00C55D16">
        <w:t>。</w:t>
      </w:r>
    </w:p>
    <w:p w14:paraId="56456C50" w14:textId="77777777" w:rsidR="003A5B29" w:rsidRPr="00C55D16" w:rsidRDefault="003A5B29" w:rsidP="002D5BBF">
      <w:pPr>
        <w:pStyle w:val="12"/>
        <w:ind w:leftChars="450" w:left="1770" w:hangingChars="300" w:hanging="708"/>
      </w:pPr>
      <w:r w:rsidRPr="00C55D16">
        <w:t>（</w:t>
      </w:r>
      <w:r w:rsidRPr="00C55D16">
        <w:t>13</w:t>
      </w:r>
      <w:r w:rsidRPr="00C55D16">
        <w:t>）加強推動本地製造優先政策：除戰略性物資及國內不生產者外，土耳其將減少自國外進口貨品，政府將專注於提升本國之生產能量，針對中高及高科技產品和中間財產品之在地生產，進行數位化落實及本地化步調加速的評估。</w:t>
      </w:r>
    </w:p>
    <w:p w14:paraId="40590B1C" w14:textId="77777777" w:rsidR="003A5B29" w:rsidRPr="00C55D16" w:rsidRDefault="003A5B29" w:rsidP="002D5BBF">
      <w:pPr>
        <w:pStyle w:val="12"/>
        <w:ind w:leftChars="450" w:left="1770" w:hangingChars="300" w:hanging="708"/>
        <w:rPr>
          <w:lang w:val="tr-TR"/>
        </w:rPr>
      </w:pPr>
      <w:r w:rsidRPr="00C55D16">
        <w:t>（</w:t>
      </w:r>
      <w:r w:rsidRPr="00C55D16">
        <w:t>14</w:t>
      </w:r>
      <w:r w:rsidRPr="00C55D16">
        <w:t>）協助出口商發展：</w:t>
      </w:r>
      <w:r w:rsidRPr="00C55D16">
        <w:rPr>
          <w:lang w:val="zh-CN"/>
        </w:rPr>
        <w:t>貿易部每年提供財務支持，以創造新的出口商、協助土耳其出口商跟上全球競爭對手及協助出口商建立品</w:t>
      </w:r>
      <w:r w:rsidRPr="00C55D16">
        <w:rPr>
          <w:spacing w:val="-2"/>
          <w:lang w:val="zh-CN"/>
        </w:rPr>
        <w:t>牌。此外，</w:t>
      </w:r>
      <w:r w:rsidRPr="00C55D16">
        <w:rPr>
          <w:lang w:val="zh-CN"/>
        </w:rPr>
        <w:t>貿易</w:t>
      </w:r>
      <w:r w:rsidRPr="00C55D16">
        <w:rPr>
          <w:spacing w:val="-2"/>
          <w:lang w:val="zh-CN"/>
        </w:rPr>
        <w:t>部啟動「輕鬆出口平臺」（</w:t>
      </w:r>
      <w:r w:rsidRPr="00C55D16">
        <w:rPr>
          <w:spacing w:val="-2"/>
          <w:lang w:val="zh-CN"/>
        </w:rPr>
        <w:t>Easy Export Platform</w:t>
      </w:r>
      <w:r w:rsidRPr="00C55D16">
        <w:rPr>
          <w:spacing w:val="-2"/>
          <w:lang w:val="zh-CN"/>
        </w:rPr>
        <w:t>）</w:t>
      </w:r>
      <w:r w:rsidRPr="00C55D16">
        <w:rPr>
          <w:lang w:val="zh-CN"/>
        </w:rPr>
        <w:t>計畫，透過以人工智慧（</w:t>
      </w:r>
      <w:r w:rsidRPr="00C55D16">
        <w:rPr>
          <w:lang w:val="zh-CN"/>
        </w:rPr>
        <w:t>AI</w:t>
      </w:r>
      <w:r w:rsidRPr="00C55D16">
        <w:rPr>
          <w:lang w:val="zh-CN"/>
        </w:rPr>
        <w:t>）為基礎的系統，對出口商提供多層次且獨特的資訊，以助廠商出口拓銷。</w:t>
      </w:r>
    </w:p>
    <w:p w14:paraId="330C070A" w14:textId="77777777" w:rsidR="003A5B29" w:rsidRPr="00C55D16" w:rsidRDefault="003A5B29" w:rsidP="003A5B29">
      <w:pPr>
        <w:pStyle w:val="12"/>
        <w:ind w:leftChars="450" w:left="1770" w:hangingChars="300" w:hanging="708"/>
        <w:rPr>
          <w:lang w:val="zh-CN"/>
        </w:rPr>
      </w:pPr>
      <w:r w:rsidRPr="00C55D16">
        <w:rPr>
          <w:lang w:val="zh-CN"/>
        </w:rPr>
        <w:t>（</w:t>
      </w:r>
      <w:r w:rsidRPr="00C55D16">
        <w:rPr>
          <w:lang w:val="zh-CN"/>
        </w:rPr>
        <w:t>1</w:t>
      </w:r>
      <w:r w:rsidRPr="00C55D16">
        <w:rPr>
          <w:lang w:val="en-US"/>
        </w:rPr>
        <w:t>5</w:t>
      </w:r>
      <w:r w:rsidRPr="00C55D16">
        <w:rPr>
          <w:lang w:val="zh-CN"/>
        </w:rPr>
        <w:t>）推動與各國洽簽或更新自由貿易協定：迄今已簽署</w:t>
      </w:r>
      <w:r w:rsidRPr="00C55D16">
        <w:rPr>
          <w:lang w:val="zh-CN"/>
        </w:rPr>
        <w:t>38</w:t>
      </w:r>
      <w:r w:rsidRPr="00C55D16">
        <w:rPr>
          <w:lang w:val="zh-CN"/>
        </w:rPr>
        <w:t>個自貿協定，惟其中</w:t>
      </w:r>
      <w:r w:rsidRPr="00C55D16">
        <w:rPr>
          <w:lang w:val="zh-CN"/>
        </w:rPr>
        <w:t>11</w:t>
      </w:r>
      <w:r w:rsidRPr="00C55D16">
        <w:rPr>
          <w:lang w:val="zh-CN"/>
        </w:rPr>
        <w:t>個協定因該等國家加入歐盟而終止，目前生效中的</w:t>
      </w:r>
      <w:r w:rsidRPr="00C55D16">
        <w:rPr>
          <w:lang w:val="zh-CN"/>
        </w:rPr>
        <w:t>FTA</w:t>
      </w:r>
      <w:r w:rsidRPr="00C55D16">
        <w:rPr>
          <w:lang w:val="zh-CN"/>
        </w:rPr>
        <w:t>共計</w:t>
      </w:r>
      <w:r w:rsidRPr="00C55D16">
        <w:rPr>
          <w:lang w:val="zh-CN"/>
        </w:rPr>
        <w:t xml:space="preserve">22 </w:t>
      </w:r>
      <w:r w:rsidRPr="00C55D16">
        <w:rPr>
          <w:lang w:val="zh-CN"/>
        </w:rPr>
        <w:t>個</w:t>
      </w:r>
      <w:r w:rsidRPr="00C55D16">
        <w:rPr>
          <w:lang w:val="zh-CN"/>
        </w:rPr>
        <w:t xml:space="preserve"> </w:t>
      </w:r>
      <w:r w:rsidRPr="00C55D16">
        <w:rPr>
          <w:lang w:val="zh-CN"/>
        </w:rPr>
        <w:t>，包含歐洲自由貿易聯盟、以色列、馬其頓、波士尼亞及赫塞哥維納、巴勒斯坦、突尼西亞、摩洛哥、埃及、阿爾巴尼亞、喬治亞、黑山共和國、塞爾維亞、智利、模里西斯、韓國、馬來西亞、摩爾多瓦、法羅群島、新加坡、科索沃、委內瑞拉、英國和烏克蘭等。另與黎巴嫩、蘇丹和卡達的</w:t>
      </w:r>
      <w:r w:rsidRPr="00C55D16">
        <w:rPr>
          <w:lang w:val="zh-CN"/>
        </w:rPr>
        <w:t>FTA</w:t>
      </w:r>
      <w:r w:rsidRPr="00C55D16">
        <w:rPr>
          <w:lang w:val="zh-CN"/>
        </w:rPr>
        <w:t>將在完成其內部批准程序後生效。另土國目前已完成更新與塞爾維亞、波士尼亞及赫塞哥維納、歐洲自由貿易聯盟</w:t>
      </w:r>
      <w:r w:rsidRPr="00C55D16">
        <w:rPr>
          <w:lang w:val="zh-CN"/>
        </w:rPr>
        <w:t>FTA</w:t>
      </w:r>
      <w:r w:rsidRPr="00C55D16">
        <w:rPr>
          <w:lang w:val="zh-CN"/>
        </w:rPr>
        <w:t>之修訂，與黑山共和國</w:t>
      </w:r>
      <w:r w:rsidRPr="00C55D16">
        <w:rPr>
          <w:lang w:val="zh-CN"/>
        </w:rPr>
        <w:t>FTA</w:t>
      </w:r>
      <w:r w:rsidRPr="00C55D16">
        <w:rPr>
          <w:lang w:val="zh-CN"/>
        </w:rPr>
        <w:t>修訂則尚在批准程序中。</w:t>
      </w:r>
    </w:p>
    <w:p w14:paraId="6F76EA9D" w14:textId="77777777" w:rsidR="003A5B29" w:rsidRPr="00C55D16" w:rsidRDefault="003A5B29" w:rsidP="003A5B29">
      <w:pPr>
        <w:pStyle w:val="12"/>
        <w:ind w:leftChars="450" w:left="1770" w:hangingChars="300" w:hanging="708"/>
        <w:rPr>
          <w:lang w:val="tr-TR"/>
        </w:rPr>
      </w:pPr>
      <w:r w:rsidRPr="00C55D16">
        <w:rPr>
          <w:lang w:val="tr-TR"/>
        </w:rPr>
        <w:t>（</w:t>
      </w:r>
      <w:r w:rsidRPr="00C55D16">
        <w:rPr>
          <w:lang w:val="en-US"/>
        </w:rPr>
        <w:t>16</w:t>
      </w:r>
      <w:r w:rsidRPr="00C55D16">
        <w:rPr>
          <w:lang w:val="tr-TR"/>
        </w:rPr>
        <w:t>）綠色新政行動計畫</w:t>
      </w:r>
      <w:r w:rsidRPr="00C55D16">
        <w:rPr>
          <w:lang w:val="tr-TR"/>
        </w:rPr>
        <w:t>:</w:t>
      </w:r>
      <w:r w:rsidRPr="00C55D16">
        <w:rPr>
          <w:lang w:val="tr-TR"/>
        </w:rPr>
        <w:t>由土耳其貿易部主導成立之土耳其綠色新政工作小組將加強工作力道，以消除對外貿易障礙及確保企業綠色轉型。土耳其貿易部擬定綠色新政行動計畫，並確保綠色新政工作小組之設立，以監控計畫之執行並辦理必要的協調工作。土耳其為實現綠色轉型所需採取之作法至關重要，不僅在於保持其與歐盟之整合，亦在於保護及提升其出口競爭力、在價值鏈的位置及獲得國際直接投資。與歐盟的關稅同盟將成為土耳其為世界貿易及經濟綠色轉型做好準備的重要支柱。</w:t>
      </w:r>
    </w:p>
    <w:p w14:paraId="40137D06" w14:textId="77777777" w:rsidR="003A5B29" w:rsidRPr="00C55D16" w:rsidRDefault="003A5B29" w:rsidP="003A5B29">
      <w:pPr>
        <w:pStyle w:val="12"/>
        <w:tabs>
          <w:tab w:val="left" w:pos="1560"/>
        </w:tabs>
        <w:ind w:leftChars="450" w:left="1770" w:hangingChars="300" w:hanging="708"/>
        <w:rPr>
          <w:lang w:val="tr-TR"/>
        </w:rPr>
      </w:pPr>
      <w:r w:rsidRPr="00C55D16">
        <w:rPr>
          <w:lang w:val="tr-TR"/>
        </w:rPr>
        <w:t>（</w:t>
      </w:r>
      <w:r w:rsidRPr="00C55D16">
        <w:rPr>
          <w:lang w:val="tr-TR"/>
        </w:rPr>
        <w:t>17</w:t>
      </w:r>
      <w:r w:rsidRPr="00C55D16">
        <w:rPr>
          <w:lang w:val="tr-TR"/>
        </w:rPr>
        <w:t>）碳邊境調整機制（</w:t>
      </w:r>
      <w:r w:rsidRPr="00C55D16">
        <w:rPr>
          <w:lang w:val="tr-TR"/>
        </w:rPr>
        <w:t>CBAM</w:t>
      </w:r>
      <w:r w:rsidRPr="00C55D16">
        <w:rPr>
          <w:lang w:val="tr-TR"/>
        </w:rPr>
        <w:t>）；該跨境碳規範要求減少出口產品的碳及環境足跡，並預計於</w:t>
      </w:r>
      <w:r w:rsidRPr="00C55D16">
        <w:rPr>
          <w:lang w:val="tr-TR"/>
        </w:rPr>
        <w:t>2026</w:t>
      </w:r>
      <w:r w:rsidRPr="00C55D16">
        <w:rPr>
          <w:lang w:val="tr-TR"/>
        </w:rPr>
        <w:t>年全面生效。該跨境碳規範被設計為歐盟排放交易體系（</w:t>
      </w:r>
      <w:r w:rsidRPr="00C55D16">
        <w:rPr>
          <w:lang w:val="tr-TR"/>
        </w:rPr>
        <w:t>ETS</w:t>
      </w:r>
      <w:r w:rsidRPr="00C55D16">
        <w:rPr>
          <w:lang w:val="tr-TR"/>
        </w:rPr>
        <w:t>）之併行系統，首先適用該機制的部門包括鋼鐵、水泥、鋁、電力及肥料；除非建立</w:t>
      </w:r>
      <w:r w:rsidRPr="00C55D16">
        <w:rPr>
          <w:lang w:val="tr-TR"/>
        </w:rPr>
        <w:t>ETS</w:t>
      </w:r>
      <w:r w:rsidRPr="00C55D16">
        <w:rPr>
          <w:lang w:val="tr-TR"/>
        </w:rPr>
        <w:t>或任何碳定價機制，否則</w:t>
      </w:r>
      <w:r w:rsidRPr="00C55D16">
        <w:rPr>
          <w:lang w:val="tr-TR"/>
        </w:rPr>
        <w:t>CBAM</w:t>
      </w:r>
      <w:r w:rsidRPr="00C55D16">
        <w:rPr>
          <w:lang w:val="tr-TR"/>
        </w:rPr>
        <w:t>將對土耳其相關出口產生額外成本。</w:t>
      </w:r>
    </w:p>
    <w:p w14:paraId="46B02FE9" w14:textId="77777777" w:rsidR="003A5B29" w:rsidRPr="00C55D16" w:rsidRDefault="003A5B29" w:rsidP="002D5BBF">
      <w:pPr>
        <w:pStyle w:val="aff3"/>
        <w:ind w:left="1416" w:hanging="472"/>
        <w:rPr>
          <w:lang w:eastAsia="zh-TW"/>
        </w:rPr>
      </w:pPr>
      <w:r w:rsidRPr="00C55D16">
        <w:rPr>
          <w:lang w:eastAsia="zh-TW"/>
        </w:rPr>
        <w:t>２、土耳其對臺貿易障礙調查報告中：</w:t>
      </w:r>
    </w:p>
    <w:p w14:paraId="702AEA96" w14:textId="17B01749" w:rsidR="003A5B29" w:rsidRPr="00C55D16" w:rsidRDefault="00E7574B" w:rsidP="00E7574B">
      <w:pPr>
        <w:pStyle w:val="12"/>
        <w:ind w:left="1770" w:hanging="590"/>
      </w:pPr>
      <w:r w:rsidRPr="00C55D16">
        <w:rPr>
          <w:rFonts w:hint="eastAsia"/>
        </w:rPr>
        <w:t>（</w:t>
      </w:r>
      <w:r w:rsidRPr="00C55D16">
        <w:rPr>
          <w:rFonts w:hint="eastAsia"/>
        </w:rPr>
        <w:t>1</w:t>
      </w:r>
      <w:r w:rsidRPr="00C55D16">
        <w:rPr>
          <w:rFonts w:hint="eastAsia"/>
        </w:rPr>
        <w:t>）</w:t>
      </w:r>
      <w:r w:rsidR="003A5B29" w:rsidRPr="00C55D16">
        <w:rPr>
          <w:rFonts w:hint="eastAsia"/>
        </w:rPr>
        <w:t>土國對特定產品採行附加關稅毋需經國會審核，僅總統批准即可。土國每年底均會公告隔年附加關稅產品清單，附加關稅雖未超過該國</w:t>
      </w:r>
      <w:r w:rsidR="003A5B29" w:rsidRPr="00C55D16">
        <w:t>WTO</w:t>
      </w:r>
      <w:r w:rsidR="003A5B29" w:rsidRPr="00C55D16">
        <w:t>約束關稅，惟該清單內產品品項及稅率會不定期進行調整。</w:t>
      </w:r>
    </w:p>
    <w:p w14:paraId="397680BE" w14:textId="7446A739" w:rsidR="003A5B29" w:rsidRPr="00C55D16" w:rsidRDefault="00E7574B" w:rsidP="00E7574B">
      <w:pPr>
        <w:pStyle w:val="12"/>
        <w:ind w:left="1770" w:hanging="590"/>
      </w:pPr>
      <w:r w:rsidRPr="00C55D16">
        <w:rPr>
          <w:rFonts w:hint="eastAsia"/>
        </w:rPr>
        <w:t>（</w:t>
      </w:r>
      <w:r w:rsidRPr="00C55D16">
        <w:rPr>
          <w:rFonts w:hint="eastAsia"/>
        </w:rPr>
        <w:t>2</w:t>
      </w:r>
      <w:r w:rsidRPr="00C55D16">
        <w:rPr>
          <w:rFonts w:hint="eastAsia"/>
        </w:rPr>
        <w:t>）</w:t>
      </w:r>
      <w:r w:rsidR="003A5B29" w:rsidRPr="00C55D16">
        <w:rPr>
          <w:rFonts w:hint="eastAsia"/>
        </w:rPr>
        <w:t>目前土耳其對我採取貿易救濟措施計有</w:t>
      </w:r>
      <w:r w:rsidR="003A5B29" w:rsidRPr="00C55D16">
        <w:t>17</w:t>
      </w:r>
      <w:r w:rsidR="003A5B29" w:rsidRPr="00C55D16">
        <w:t>件，其中反傾銷及反規避措施計</w:t>
      </w:r>
      <w:r w:rsidR="003A5B29" w:rsidRPr="00C55D16">
        <w:t>11</w:t>
      </w:r>
      <w:r w:rsidR="003A5B29" w:rsidRPr="00C55D16">
        <w:t>件，包括紡織品、不鏽鋼管、滾子鍊等產品，另防衛措施</w:t>
      </w:r>
      <w:r w:rsidR="003A5B29" w:rsidRPr="00C55D16">
        <w:t>6</w:t>
      </w:r>
      <w:r w:rsidR="003A5B29" w:rsidRPr="00C55D16">
        <w:t>件，包括紡織品原料、牙刷、研磨球等。</w:t>
      </w:r>
    </w:p>
    <w:p w14:paraId="1235C36E" w14:textId="32EF75A2" w:rsidR="003A5B29" w:rsidRPr="00C55D16" w:rsidRDefault="00E7574B" w:rsidP="00E7574B">
      <w:pPr>
        <w:pStyle w:val="12"/>
        <w:ind w:left="1770" w:hanging="590"/>
      </w:pPr>
      <w:r w:rsidRPr="00C55D16">
        <w:rPr>
          <w:rFonts w:hint="eastAsia"/>
        </w:rPr>
        <w:t>（</w:t>
      </w:r>
      <w:r w:rsidRPr="00C55D16">
        <w:rPr>
          <w:rFonts w:hint="eastAsia"/>
        </w:rPr>
        <w:t>3</w:t>
      </w:r>
      <w:r w:rsidRPr="00C55D16">
        <w:rPr>
          <w:rFonts w:hint="eastAsia"/>
        </w:rPr>
        <w:t>）</w:t>
      </w:r>
      <w:r w:rsidR="003A5B29" w:rsidRPr="00C55D16">
        <w:rPr>
          <w:rFonts w:hint="eastAsia"/>
        </w:rPr>
        <w:t>土耳其對軸承、衣架、單一車軸曳引車、</w:t>
      </w:r>
      <w:r w:rsidR="003A5B29" w:rsidRPr="00C55D16">
        <w:t>LED</w:t>
      </w:r>
      <w:r w:rsidR="003A5B29" w:rsidRPr="00C55D16">
        <w:t>燈泡、塑膠袋、有輪玩具、玩偶、輸送帶或輪帶等多項產品實施進口監控，要求進口商須向貿易部進口局申請監控證書（</w:t>
      </w:r>
      <w:r w:rsidR="003A5B29" w:rsidRPr="00C55D16">
        <w:t>surveillance certificate</w:t>
      </w:r>
      <w:r w:rsidR="003A5B29" w:rsidRPr="00C55D16">
        <w:t>），增加進口成本。</w:t>
      </w:r>
    </w:p>
    <w:p w14:paraId="33971499" w14:textId="77777777" w:rsidR="003A5B29" w:rsidRPr="00C55D16" w:rsidRDefault="003A5B29" w:rsidP="00E7574B">
      <w:pPr>
        <w:pStyle w:val="aff3"/>
        <w:ind w:left="1416" w:hanging="472"/>
      </w:pPr>
      <w:r w:rsidRPr="00C55D16">
        <w:t>３、</w:t>
      </w:r>
      <w:r w:rsidRPr="00C55D16">
        <w:t>2021</w:t>
      </w:r>
      <w:r w:rsidRPr="00C55D16">
        <w:t>年隨著疫情逐漸趨緩，土耳其觀光客也開始逐漸回籠，土耳其文化觀光部統計全年觀光收入達到</w:t>
      </w:r>
      <w:r w:rsidRPr="00C55D16">
        <w:t>244</w:t>
      </w:r>
      <w:r w:rsidRPr="00C55D16">
        <w:t>億</w:t>
      </w:r>
      <w:r w:rsidRPr="00C55D16">
        <w:t>8,200</w:t>
      </w:r>
      <w:r w:rsidRPr="00C55D16">
        <w:t>萬美元，較</w:t>
      </w:r>
      <w:r w:rsidRPr="00C55D16">
        <w:t>2020</w:t>
      </w:r>
      <w:r w:rsidRPr="00C55D16">
        <w:t>年大幅成長</w:t>
      </w:r>
      <w:r w:rsidRPr="00C55D16">
        <w:t>103%</w:t>
      </w:r>
      <w:r w:rsidRPr="00C55D16">
        <w:t>，其中個人遊客貢獻了</w:t>
      </w:r>
      <w:r w:rsidRPr="00C55D16">
        <w:t>196</w:t>
      </w:r>
      <w:r w:rsidRPr="00C55D16">
        <w:t>億</w:t>
      </w:r>
      <w:r w:rsidRPr="00C55D16">
        <w:t>7,900</w:t>
      </w:r>
      <w:r w:rsidRPr="00C55D16">
        <w:t>萬美元；旅行團則為</w:t>
      </w:r>
      <w:r w:rsidRPr="00C55D16">
        <w:t>48</w:t>
      </w:r>
      <w:r w:rsidRPr="00C55D16">
        <w:t>億</w:t>
      </w:r>
      <w:r w:rsidRPr="00C55D16">
        <w:t>200</w:t>
      </w:r>
      <w:r w:rsidRPr="00C55D16">
        <w:t>萬美元。</w:t>
      </w:r>
    </w:p>
    <w:p w14:paraId="45FE0FEB" w14:textId="1991DA94" w:rsidR="003A5B29" w:rsidRPr="00C55D16" w:rsidRDefault="003A5B29" w:rsidP="00E7574B">
      <w:pPr>
        <w:pStyle w:val="aff3"/>
        <w:ind w:left="1416" w:hanging="472"/>
      </w:pPr>
      <w:r w:rsidRPr="00C55D16">
        <w:t>４、土耳其訂立</w:t>
      </w:r>
      <w:r w:rsidRPr="00C55D16">
        <w:t>2023</w:t>
      </w:r>
      <w:r w:rsidRPr="00C55D16">
        <w:t>年建國百年時能達到當地及再生能源（</w:t>
      </w:r>
      <w:r w:rsidRPr="00C55D16">
        <w:t>local and renewable resources</w:t>
      </w:r>
      <w:r w:rsidRPr="00C55D16">
        <w:t>）占總發電量的</w:t>
      </w:r>
      <w:r w:rsidRPr="00C55D16">
        <w:t>30%</w:t>
      </w:r>
      <w:r w:rsidRPr="00C55D16">
        <w:t>。根據「土耳其</w:t>
      </w:r>
      <w:r w:rsidRPr="00C55D16">
        <w:t>2015</w:t>
      </w:r>
      <w:r w:rsidRPr="00C55D16">
        <w:t>－</w:t>
      </w:r>
      <w:r w:rsidRPr="00C55D16">
        <w:t>2019</w:t>
      </w:r>
      <w:r w:rsidRPr="00C55D16">
        <w:t>年戰略計畫」（</w:t>
      </w:r>
      <w:r w:rsidRPr="00C55D16">
        <w:t>Strategic Plan</w:t>
      </w:r>
      <w:r w:rsidRPr="00C55D16">
        <w:t>），各能源之發電目標分別為水力</w:t>
      </w:r>
      <w:r w:rsidRPr="00C55D16">
        <w:t>32,000MW</w:t>
      </w:r>
      <w:r w:rsidRPr="00C55D16">
        <w:t>、風力</w:t>
      </w:r>
      <w:r w:rsidRPr="00C55D16">
        <w:t>10,000MW</w:t>
      </w:r>
      <w:r w:rsidRPr="00C55D16">
        <w:t>、太陽能</w:t>
      </w:r>
      <w:r w:rsidRPr="00C55D16">
        <w:t>3,000MW</w:t>
      </w:r>
      <w:r w:rsidRPr="00C55D16">
        <w:t>、地熱</w:t>
      </w:r>
      <w:r w:rsidRPr="00C55D16">
        <w:t>1,000MW</w:t>
      </w:r>
      <w:r w:rsidRPr="00C55D16">
        <w:t>及生質能</w:t>
      </w:r>
      <w:r w:rsidRPr="00C55D16">
        <w:t>700MW</w:t>
      </w:r>
      <w:r w:rsidRPr="00C55D16">
        <w:t>。土耳其政府</w:t>
      </w:r>
      <w:r w:rsidRPr="00C55D16">
        <w:t>2021</w:t>
      </w:r>
      <w:r w:rsidRPr="00C55D16">
        <w:t>年</w:t>
      </w:r>
      <w:r w:rsidRPr="00C55D16">
        <w:t>3</w:t>
      </w:r>
      <w:r w:rsidRPr="00C55D16">
        <w:t>月表示，土耳其</w:t>
      </w:r>
      <w:r w:rsidRPr="00C55D16">
        <w:t>2020</w:t>
      </w:r>
      <w:r w:rsidRPr="00C55D16">
        <w:t>年整年生產的電力中，約有</w:t>
      </w:r>
      <w:r w:rsidRPr="00C55D16">
        <w:t>63%</w:t>
      </w:r>
      <w:r w:rsidRPr="00C55D16">
        <w:t>的電力來自國內或者再生能源。高度依賴天然氣與石油發電的土耳其，過去</w:t>
      </w:r>
      <w:r w:rsidRPr="00C55D16">
        <w:t>10</w:t>
      </w:r>
      <w:r w:rsidRPr="00C55D16">
        <w:t>年於再生能源容量方面取得巨大進展。根據政府統計，土國</w:t>
      </w:r>
      <w:r w:rsidRPr="00C55D16">
        <w:t>2021</w:t>
      </w:r>
      <w:r w:rsidRPr="00C55D16">
        <w:t>年整年生產的電力達</w:t>
      </w:r>
      <w:r w:rsidRPr="00C55D16">
        <w:t>3,048</w:t>
      </w:r>
      <w:r w:rsidRPr="00C55D16">
        <w:t>億瓦時（</w:t>
      </w:r>
      <w:r w:rsidRPr="00C55D16">
        <w:t>304.8TWh</w:t>
      </w:r>
      <w:r w:rsidRPr="00C55D16">
        <w:t>），其中約</w:t>
      </w:r>
      <w:r w:rsidRPr="00C55D16">
        <w:t>33.4%</w:t>
      </w:r>
      <w:r w:rsidRPr="00C55D16">
        <w:t>係來自再生能源。</w:t>
      </w:r>
      <w:r w:rsidRPr="00C55D16">
        <w:rPr>
          <w:rFonts w:hint="eastAsia"/>
        </w:rPr>
        <w:t>另隨著屋頂型與場域型計畫實施，土耳其太陽能電力裝置容量估計將從</w:t>
      </w:r>
      <w:r w:rsidRPr="00C55D16">
        <w:t>2022</w:t>
      </w:r>
      <w:r w:rsidRPr="00C55D16">
        <w:rPr>
          <w:rFonts w:hint="eastAsia"/>
        </w:rPr>
        <w:t>年</w:t>
      </w:r>
      <w:r w:rsidRPr="00C55D16">
        <w:t>6</w:t>
      </w:r>
      <w:r w:rsidRPr="00C55D16">
        <w:rPr>
          <w:rFonts w:hint="eastAsia"/>
        </w:rPr>
        <w:t>月</w:t>
      </w:r>
      <w:r w:rsidRPr="00C55D16">
        <w:t>83</w:t>
      </w:r>
      <w:r w:rsidRPr="00C55D16">
        <w:t>億瓦</w:t>
      </w:r>
      <w:r w:rsidR="00274097" w:rsidRPr="00C55D16">
        <w:t>（</w:t>
      </w:r>
      <w:r w:rsidRPr="00C55D16">
        <w:t>8.3GW</w:t>
      </w:r>
      <w:r w:rsidR="00274097" w:rsidRPr="00C55D16">
        <w:t>）</w:t>
      </w:r>
      <w:r w:rsidRPr="00C55D16">
        <w:t>於</w:t>
      </w:r>
      <w:r w:rsidRPr="00C55D16">
        <w:t>2030</w:t>
      </w:r>
      <w:r w:rsidRPr="00C55D16">
        <w:t>年前突破</w:t>
      </w:r>
      <w:r w:rsidRPr="00C55D16">
        <w:t>300</w:t>
      </w:r>
      <w:r w:rsidRPr="00C55D16">
        <w:t>億瓦</w:t>
      </w:r>
      <w:r w:rsidR="00274097" w:rsidRPr="00C55D16">
        <w:t>（</w:t>
      </w:r>
      <w:r w:rsidRPr="00C55D16">
        <w:t>30GW</w:t>
      </w:r>
      <w:r w:rsidR="00274097" w:rsidRPr="00C55D16">
        <w:t>）</w:t>
      </w:r>
      <w:r w:rsidRPr="00C55D16">
        <w:t>。</w:t>
      </w:r>
    </w:p>
    <w:p w14:paraId="3EB57826" w14:textId="2C79DB44" w:rsidR="003A5B29" w:rsidRPr="00C55D16" w:rsidRDefault="003A5B29" w:rsidP="00E7574B">
      <w:pPr>
        <w:pStyle w:val="aff3"/>
        <w:ind w:left="1416" w:hanging="472"/>
        <w:rPr>
          <w:rFonts w:cs="Arial"/>
        </w:rPr>
      </w:pPr>
      <w:r w:rsidRPr="00C55D16">
        <w:t>５、</w:t>
      </w:r>
      <w:r w:rsidRPr="00C55D16">
        <w:tab/>
      </w:r>
      <w:r w:rsidRPr="00C55D16">
        <w:t>土國已在地中海</w:t>
      </w:r>
      <w:r w:rsidRPr="00C55D16">
        <w:t>Mersin</w:t>
      </w:r>
      <w:r w:rsidRPr="00C55D16">
        <w:t>動工興建境內第</w:t>
      </w:r>
      <w:r w:rsidRPr="00C55D16">
        <w:t>1</w:t>
      </w:r>
      <w:r w:rsidRPr="00C55D16">
        <w:t>座核電廠</w:t>
      </w:r>
      <w:r w:rsidRPr="00C55D16">
        <w:rPr>
          <w:rFonts w:cs="Arial" w:hint="eastAsia"/>
          <w:bdr w:val="none" w:sz="0" w:space="0" w:color="auto" w:frame="1"/>
        </w:rPr>
        <w:t>阿庫尤</w:t>
      </w:r>
      <w:r w:rsidR="00274097" w:rsidRPr="00C55D16">
        <w:rPr>
          <w:rFonts w:cs="Arial"/>
          <w:bdr w:val="none" w:sz="0" w:space="0" w:color="auto" w:frame="1"/>
        </w:rPr>
        <w:t>（</w:t>
      </w:r>
      <w:r w:rsidRPr="00C55D16">
        <w:rPr>
          <w:rFonts w:cs="Arial"/>
          <w:bdr w:val="none" w:sz="0" w:space="0" w:color="auto" w:frame="1"/>
        </w:rPr>
        <w:t>Akkuyu</w:t>
      </w:r>
      <w:r w:rsidR="00274097" w:rsidRPr="00C55D16">
        <w:rPr>
          <w:rFonts w:cs="Arial"/>
          <w:bdr w:val="none" w:sz="0" w:space="0" w:color="auto" w:frame="1"/>
        </w:rPr>
        <w:t>）</w:t>
      </w:r>
      <w:r w:rsidRPr="00C55D16">
        <w:rPr>
          <w:rFonts w:cs="Arial" w:hint="eastAsia"/>
          <w:bdr w:val="none" w:sz="0" w:space="0" w:color="auto" w:frame="1"/>
        </w:rPr>
        <w:t>核電廠</w:t>
      </w:r>
      <w:r w:rsidRPr="00C55D16">
        <w:t>，該電廠反應爐由俄羅斯的</w:t>
      </w:r>
      <w:r w:rsidRPr="00C55D16">
        <w:t>Atommash</w:t>
      </w:r>
      <w:r w:rsidRPr="00C55D16">
        <w:t>公司所營造，反應爐蓋已於</w:t>
      </w:r>
      <w:r w:rsidRPr="00C55D16">
        <w:t>2020</w:t>
      </w:r>
      <w:r w:rsidRPr="00C55D16">
        <w:t>年</w:t>
      </w:r>
      <w:r w:rsidRPr="00C55D16">
        <w:t>1</w:t>
      </w:r>
      <w:r w:rsidRPr="00C55D16">
        <w:t>月焊接完成。第</w:t>
      </w:r>
      <w:r w:rsidRPr="00C55D16">
        <w:t>2</w:t>
      </w:r>
      <w:r w:rsidRPr="00C55D16">
        <w:t>座核電廠原訂由日本三菱重工（</w:t>
      </w:r>
      <w:r w:rsidRPr="00C55D16">
        <w:t>Mitsubishi Heavy Industries</w:t>
      </w:r>
      <w:r w:rsidRPr="00C55D16">
        <w:t>）、伊藤忠商事會社及法國燃氣蘇伊士集團（</w:t>
      </w:r>
      <w:r w:rsidRPr="00C55D16">
        <w:t>GDF Suez</w:t>
      </w:r>
      <w:r w:rsidRPr="00C55D16">
        <w:t>）合作於北部黑海沿岸之錫納普省（</w:t>
      </w:r>
      <w:r w:rsidRPr="00C55D16">
        <w:t>Sinop</w:t>
      </w:r>
      <w:r w:rsidRPr="00C55D16">
        <w:t>）興建，惟因</w:t>
      </w:r>
      <w:r w:rsidRPr="00C55D16">
        <w:t>2011</w:t>
      </w:r>
      <w:r w:rsidRPr="00C55D16">
        <w:t>年日本福島發生之核能事故以來，興建核電廠之安全相關成本飆升至原預估金額的兩倍以上，伊藤忠商事會社於</w:t>
      </w:r>
      <w:r w:rsidRPr="00C55D16">
        <w:t>2018</w:t>
      </w:r>
      <w:r w:rsidRPr="00C55D16">
        <w:t>年</w:t>
      </w:r>
      <w:r w:rsidRPr="00C55D16">
        <w:t>4</w:t>
      </w:r>
      <w:r w:rsidRPr="00C55D16">
        <w:t>月宣布退出本計畫，三菱重工隨後也退出計畫，</w:t>
      </w:r>
      <w:r w:rsidRPr="00C55D16">
        <w:t>2020</w:t>
      </w:r>
      <w:r w:rsidRPr="00C55D16">
        <w:t>年</w:t>
      </w:r>
      <w:r w:rsidRPr="00C55D16">
        <w:t>1</w:t>
      </w:r>
      <w:r w:rsidRPr="00C55D16">
        <w:t>月</w:t>
      </w:r>
      <w:r w:rsidRPr="00C55D16">
        <w:t>21</w:t>
      </w:r>
      <w:r w:rsidRPr="00C55D16">
        <w:t>日土耳其能源及天然資源部長</w:t>
      </w:r>
      <w:r w:rsidRPr="00C55D16">
        <w:t>Fatih DÖNMEZ</w:t>
      </w:r>
      <w:r w:rsidRPr="00C55D16">
        <w:t>表示土耳其將繼續尋找其他合作夥伴。</w:t>
      </w:r>
      <w:r w:rsidRPr="00C55D16">
        <w:t>2014</w:t>
      </w:r>
      <w:r w:rsidRPr="00C55D16">
        <w:t>年土耳其國營電力公司（</w:t>
      </w:r>
      <w:r w:rsidRPr="00C55D16">
        <w:t>EUAS</w:t>
      </w:r>
      <w:r w:rsidRPr="00C55D16">
        <w:t>）就興建土耳其第</w:t>
      </w:r>
      <w:r w:rsidRPr="00C55D16">
        <w:t>3</w:t>
      </w:r>
      <w:r w:rsidRPr="00C55D16">
        <w:t>座核電廠與美國西屋電器（</w:t>
      </w:r>
      <w:r w:rsidRPr="00C55D16">
        <w:t>Westinghouse Electric Co.,</w:t>
      </w:r>
      <w:r w:rsidRPr="00C55D16">
        <w:t>）及中國大陸國營核子科技公司（</w:t>
      </w:r>
      <w:r w:rsidRPr="00C55D16">
        <w:t>State Nuclear Technology Corp.</w:t>
      </w:r>
      <w:r w:rsidRPr="00C55D16">
        <w:t>，</w:t>
      </w:r>
      <w:r w:rsidRPr="00C55D16">
        <w:t>SNTPC</w:t>
      </w:r>
      <w:r w:rsidRPr="00C55D16">
        <w:t>）簽署合作備忘錄，惟尚無具體結果。</w:t>
      </w:r>
      <w:r w:rsidRPr="00C55D16">
        <w:rPr>
          <w:rFonts w:hint="eastAsia"/>
        </w:rPr>
        <w:t>土</w:t>
      </w:r>
      <w:r w:rsidRPr="00C55D16">
        <w:rPr>
          <w:rFonts w:cs="Arial" w:hint="eastAsia"/>
          <w:bdr w:val="none" w:sz="0" w:space="0" w:color="auto" w:frame="1"/>
        </w:rPr>
        <w:t>國首座核電廠阿庫尤</w:t>
      </w:r>
      <w:r w:rsidR="00274097" w:rsidRPr="00C55D16">
        <w:rPr>
          <w:rFonts w:cs="Arial"/>
          <w:bdr w:val="none" w:sz="0" w:space="0" w:color="auto" w:frame="1"/>
        </w:rPr>
        <w:t>（</w:t>
      </w:r>
      <w:r w:rsidRPr="00C55D16">
        <w:rPr>
          <w:rFonts w:cs="Arial"/>
          <w:bdr w:val="none" w:sz="0" w:space="0" w:color="auto" w:frame="1"/>
        </w:rPr>
        <w:t>Akkuyu</w:t>
      </w:r>
      <w:r w:rsidR="00274097" w:rsidRPr="00C55D16">
        <w:rPr>
          <w:rFonts w:cs="Arial"/>
          <w:bdr w:val="none" w:sz="0" w:space="0" w:color="auto" w:frame="1"/>
        </w:rPr>
        <w:t>）</w:t>
      </w:r>
      <w:r w:rsidRPr="00C55D16">
        <w:rPr>
          <w:rFonts w:cs="Arial" w:hint="eastAsia"/>
          <w:bdr w:val="none" w:sz="0" w:space="0" w:color="auto" w:frame="1"/>
        </w:rPr>
        <w:t>核電廠訂於</w:t>
      </w:r>
      <w:r w:rsidRPr="00C55D16">
        <w:rPr>
          <w:rFonts w:cs="Arial"/>
          <w:bdr w:val="none" w:sz="0" w:space="0" w:color="auto" w:frame="1"/>
        </w:rPr>
        <w:t>2023</w:t>
      </w:r>
      <w:r w:rsidRPr="00C55D16">
        <w:rPr>
          <w:rFonts w:cs="Arial" w:hint="eastAsia"/>
          <w:bdr w:val="none" w:sz="0" w:space="0" w:color="auto" w:frame="1"/>
        </w:rPr>
        <w:t>年</w:t>
      </w:r>
      <w:r w:rsidRPr="00C55D16">
        <w:rPr>
          <w:rFonts w:cs="Arial"/>
          <w:bdr w:val="none" w:sz="0" w:space="0" w:color="auto" w:frame="1"/>
        </w:rPr>
        <w:t>10</w:t>
      </w:r>
      <w:r w:rsidRPr="00C55D16">
        <w:rPr>
          <w:rFonts w:cs="Arial" w:hint="eastAsia"/>
          <w:bdr w:val="none" w:sz="0" w:space="0" w:color="auto" w:frame="1"/>
        </w:rPr>
        <w:t>月</w:t>
      </w:r>
      <w:r w:rsidRPr="00C55D16">
        <w:rPr>
          <w:rFonts w:cs="Arial"/>
          <w:bdr w:val="none" w:sz="0" w:space="0" w:color="auto" w:frame="1"/>
        </w:rPr>
        <w:t>23</w:t>
      </w:r>
      <w:r w:rsidRPr="00C55D16">
        <w:rPr>
          <w:rFonts w:cs="Arial" w:hint="eastAsia"/>
          <w:bdr w:val="none" w:sz="0" w:space="0" w:color="auto" w:frame="1"/>
        </w:rPr>
        <w:t>日開始發電，所有期程均按照</w:t>
      </w:r>
      <w:r w:rsidRPr="00C55D16">
        <w:rPr>
          <w:rFonts w:cs="Arial"/>
          <w:bdr w:val="none" w:sz="0" w:space="0" w:color="auto" w:frame="1"/>
        </w:rPr>
        <w:t>2018</w:t>
      </w:r>
      <w:r w:rsidRPr="00C55D16">
        <w:rPr>
          <w:rFonts w:cs="Arial" w:hint="eastAsia"/>
          <w:bdr w:val="none" w:sz="0" w:space="0" w:color="auto" w:frame="1"/>
        </w:rPr>
        <w:t>年開始建設該電廠時即</w:t>
      </w:r>
      <w:r w:rsidR="006E59BD" w:rsidRPr="00C55D16">
        <w:rPr>
          <w:rFonts w:cs="Arial" w:hint="eastAsia"/>
          <w:bdr w:val="none" w:sz="0" w:space="0" w:color="auto" w:frame="1"/>
        </w:rPr>
        <w:t>規劃</w:t>
      </w:r>
      <w:r w:rsidRPr="00C55D16">
        <w:rPr>
          <w:rFonts w:cs="Arial" w:hint="eastAsia"/>
          <w:bdr w:val="none" w:sz="0" w:space="0" w:color="auto" w:frame="1"/>
        </w:rPr>
        <w:t>之步驟執行，並無更動。</w:t>
      </w:r>
    </w:p>
    <w:p w14:paraId="52CF121C" w14:textId="00937936" w:rsidR="003A5B29" w:rsidRPr="00C55D16" w:rsidRDefault="003A5B29" w:rsidP="00E7574B">
      <w:pPr>
        <w:pStyle w:val="aff5"/>
        <w:ind w:left="1416" w:firstLine="472"/>
      </w:pPr>
      <w:r w:rsidRPr="00C55D16">
        <w:rPr>
          <w:rFonts w:hint="eastAsia"/>
          <w:bdr w:val="none" w:sz="0" w:space="0" w:color="auto" w:frame="1"/>
        </w:rPr>
        <w:t>阿庫尤核電廠自</w:t>
      </w:r>
      <w:r w:rsidR="00E7574B" w:rsidRPr="00C55D16">
        <w:rPr>
          <w:rFonts w:hint="eastAsia"/>
          <w:bdr w:val="none" w:sz="0" w:space="0" w:color="auto" w:frame="1"/>
          <w:lang w:eastAsia="zh-TW"/>
        </w:rPr>
        <w:t>2023</w:t>
      </w:r>
      <w:r w:rsidRPr="00C55D16">
        <w:rPr>
          <w:rFonts w:hint="eastAsia"/>
          <w:bdr w:val="none" w:sz="0" w:space="0" w:color="auto" w:frame="1"/>
        </w:rPr>
        <w:t>年</w:t>
      </w:r>
      <w:r w:rsidRPr="00C55D16">
        <w:rPr>
          <w:bdr w:val="none" w:sz="0" w:space="0" w:color="auto" w:frame="1"/>
        </w:rPr>
        <w:t>4</w:t>
      </w:r>
      <w:r w:rsidRPr="00C55D16">
        <w:rPr>
          <w:rFonts w:hint="eastAsia"/>
          <w:bdr w:val="none" w:sz="0" w:space="0" w:color="auto" w:frame="1"/>
        </w:rPr>
        <w:t>月</w:t>
      </w:r>
      <w:r w:rsidRPr="00C55D16">
        <w:rPr>
          <w:bdr w:val="none" w:sz="0" w:space="0" w:color="auto" w:frame="1"/>
        </w:rPr>
        <w:t>27</w:t>
      </w:r>
      <w:r w:rsidRPr="00C55D16">
        <w:rPr>
          <w:rFonts w:hint="eastAsia"/>
          <w:bdr w:val="none" w:sz="0" w:space="0" w:color="auto" w:frame="1"/>
        </w:rPr>
        <w:t>日舉行首批核燃料交付儀式後正式成為核電設施，該電廠位於土國地中海南部海岸線之梅爾辛省，由俄羅斯國家核能公司</w:t>
      </w:r>
      <w:r w:rsidRPr="00C55D16">
        <w:rPr>
          <w:bdr w:val="none" w:sz="0" w:space="0" w:color="auto" w:frame="1"/>
        </w:rPr>
        <w:t>Rosatom</w:t>
      </w:r>
      <w:r w:rsidRPr="00C55D16">
        <w:rPr>
          <w:rFonts w:hint="eastAsia"/>
          <w:bdr w:val="none" w:sz="0" w:space="0" w:color="auto" w:frame="1"/>
        </w:rPr>
        <w:t>建造。電廠落成後將擁有四個</w:t>
      </w:r>
      <w:r w:rsidRPr="00C55D16">
        <w:rPr>
          <w:bdr w:val="none" w:sz="0" w:space="0" w:color="auto" w:frame="1"/>
        </w:rPr>
        <w:t>VVER-1200</w:t>
      </w:r>
      <w:r w:rsidRPr="00C55D16">
        <w:rPr>
          <w:rFonts w:hint="eastAsia"/>
          <w:bdr w:val="none" w:sz="0" w:space="0" w:color="auto" w:frame="1"/>
        </w:rPr>
        <w:t>核子反應爐，總裝機容量達</w:t>
      </w:r>
      <w:r w:rsidRPr="00C55D16">
        <w:rPr>
          <w:bdr w:val="none" w:sz="0" w:space="0" w:color="auto" w:frame="1"/>
        </w:rPr>
        <w:t>4,800</w:t>
      </w:r>
      <w:r w:rsidRPr="00C55D16">
        <w:rPr>
          <w:rFonts w:hint="eastAsia"/>
          <w:bdr w:val="none" w:sz="0" w:space="0" w:color="auto" w:frame="1"/>
        </w:rPr>
        <w:t>兆瓦，未來全面運轉後，年發電量預計達</w:t>
      </w:r>
      <w:r w:rsidRPr="00C55D16">
        <w:rPr>
          <w:bdr w:val="none" w:sz="0" w:space="0" w:color="auto" w:frame="1"/>
        </w:rPr>
        <w:t>350</w:t>
      </w:r>
      <w:r w:rsidRPr="00C55D16">
        <w:rPr>
          <w:rFonts w:hint="eastAsia"/>
          <w:bdr w:val="none" w:sz="0" w:space="0" w:color="auto" w:frame="1"/>
        </w:rPr>
        <w:t>億千瓦小時，約占土國全國用電量之</w:t>
      </w:r>
      <w:r w:rsidRPr="00C55D16">
        <w:rPr>
          <w:bdr w:val="none" w:sz="0" w:space="0" w:color="auto" w:frame="1"/>
        </w:rPr>
        <w:t>10%</w:t>
      </w:r>
      <w:r w:rsidRPr="00C55D16">
        <w:rPr>
          <w:rFonts w:hint="eastAsia"/>
          <w:bdr w:val="none" w:sz="0" w:space="0" w:color="auto" w:frame="1"/>
        </w:rPr>
        <w:t>。</w:t>
      </w:r>
      <w:r w:rsidRPr="00C55D16">
        <w:rPr>
          <w:rFonts w:hint="eastAsia"/>
        </w:rPr>
        <w:t>能源</w:t>
      </w:r>
      <w:r w:rsidRPr="00C55D16">
        <w:rPr>
          <w:rFonts w:hint="eastAsia"/>
          <w:bdr w:val="none" w:sz="0" w:space="0" w:color="auto" w:frame="1"/>
        </w:rPr>
        <w:t>部刻規劃於土國北部省分</w:t>
      </w:r>
      <w:r w:rsidRPr="00C55D16">
        <w:rPr>
          <w:bdr w:val="none" w:sz="0" w:space="0" w:color="auto" w:frame="1"/>
        </w:rPr>
        <w:t>Sinop</w:t>
      </w:r>
      <w:r w:rsidRPr="00C55D16">
        <w:rPr>
          <w:rFonts w:hint="eastAsia"/>
          <w:bdr w:val="none" w:sz="0" w:space="0" w:color="auto" w:frame="1"/>
        </w:rPr>
        <w:t>興建第二座核電站，</w:t>
      </w:r>
      <w:r w:rsidRPr="00C55D16">
        <w:t>2020</w:t>
      </w:r>
      <w:r w:rsidRPr="00C55D16">
        <w:t>年</w:t>
      </w:r>
      <w:r w:rsidRPr="00C55D16">
        <w:t>9</w:t>
      </w:r>
      <w:r w:rsidRPr="00C55D16">
        <w:t>月</w:t>
      </w:r>
      <w:r w:rsidRPr="00C55D16">
        <w:t>14</w:t>
      </w:r>
      <w:r w:rsidRPr="00C55D16">
        <w:t>日土耳其環境暨都市化部宣布通過土耳其第二座核電廠</w:t>
      </w:r>
      <w:r w:rsidRPr="00C55D16">
        <w:t>Sinop</w:t>
      </w:r>
      <w:r w:rsidRPr="00C55D16">
        <w:t>環境評估。</w:t>
      </w:r>
      <w:r w:rsidRPr="00C55D16">
        <w:rPr>
          <w:rFonts w:hint="eastAsia"/>
          <w:bdr w:val="none" w:sz="0" w:space="0" w:color="auto" w:frame="1"/>
        </w:rPr>
        <w:t>另亦在巴雷斯</w:t>
      </w:r>
      <w:r w:rsidR="00274097" w:rsidRPr="00C55D16">
        <w:rPr>
          <w:bdr w:val="none" w:sz="0" w:space="0" w:color="auto" w:frame="1"/>
        </w:rPr>
        <w:t>（</w:t>
      </w:r>
      <w:r w:rsidRPr="00C55D16">
        <w:rPr>
          <w:bdr w:val="none" w:sz="0" w:space="0" w:color="auto" w:frame="1"/>
        </w:rPr>
        <w:t>Thrace</w:t>
      </w:r>
      <w:r w:rsidR="00274097" w:rsidRPr="00C55D16">
        <w:rPr>
          <w:bdr w:val="none" w:sz="0" w:space="0" w:color="auto" w:frame="1"/>
        </w:rPr>
        <w:t>）</w:t>
      </w:r>
      <w:r w:rsidRPr="00C55D16">
        <w:rPr>
          <w:rFonts w:hint="eastAsia"/>
          <w:bdr w:val="none" w:sz="0" w:space="0" w:color="auto" w:frame="1"/>
        </w:rPr>
        <w:t>地區尋找適宜地點興建電廠。</w:t>
      </w:r>
    </w:p>
    <w:p w14:paraId="6CF6A0E0" w14:textId="77777777" w:rsidR="003A5B29" w:rsidRPr="00C55D16" w:rsidRDefault="003A5B29" w:rsidP="00E7574B">
      <w:pPr>
        <w:pStyle w:val="aff3"/>
        <w:ind w:left="1416" w:hanging="472"/>
        <w:rPr>
          <w:lang w:eastAsia="zh-TW"/>
        </w:rPr>
      </w:pPr>
      <w:r w:rsidRPr="00C55D16">
        <w:rPr>
          <w:lang w:eastAsia="zh-TW"/>
        </w:rPr>
        <w:t>６、</w:t>
      </w:r>
      <w:r w:rsidRPr="00C55D16">
        <w:rPr>
          <w:lang w:eastAsia="zh-TW"/>
        </w:rPr>
        <w:tab/>
      </w:r>
      <w:r w:rsidRPr="00C55D16">
        <w:rPr>
          <w:lang w:eastAsia="zh-TW"/>
        </w:rPr>
        <w:t>為因應全球金融危機時歐洲重要貿易夥伴與土國貿易與投資之大幅滑落，土國乃積極加強拓展與中亞、東邊鄰邦、中東及非洲國家之經貿</w:t>
      </w:r>
      <w:r w:rsidRPr="00C55D16">
        <w:rPr>
          <w:spacing w:val="2"/>
          <w:lang w:eastAsia="zh-TW"/>
        </w:rPr>
        <w:t>關係成效卓著。特別在經營加強與非洲之經貿方面，土耳其於非洲有</w:t>
      </w:r>
      <w:r w:rsidRPr="00C55D16">
        <w:rPr>
          <w:lang w:eastAsia="zh-TW"/>
        </w:rPr>
        <w:t>41</w:t>
      </w:r>
      <w:r w:rsidRPr="00C55D16">
        <w:rPr>
          <w:lang w:eastAsia="zh-TW"/>
        </w:rPr>
        <w:t>個使館及</w:t>
      </w:r>
      <w:r w:rsidRPr="00C55D16">
        <w:rPr>
          <w:lang w:eastAsia="zh-TW"/>
        </w:rPr>
        <w:t>26</w:t>
      </w:r>
      <w:r w:rsidRPr="00C55D16">
        <w:rPr>
          <w:lang w:eastAsia="zh-TW"/>
        </w:rPr>
        <w:t>個商務參事辦公室；土耳其「對外經濟關係總會（</w:t>
      </w:r>
      <w:r w:rsidRPr="00C55D16">
        <w:rPr>
          <w:lang w:eastAsia="zh-TW"/>
        </w:rPr>
        <w:t>DEIK</w:t>
      </w:r>
      <w:r w:rsidRPr="00C55D16">
        <w:rPr>
          <w:lang w:eastAsia="zh-TW"/>
        </w:rPr>
        <w:t>）」與</w:t>
      </w:r>
      <w:r w:rsidRPr="00C55D16">
        <w:rPr>
          <w:lang w:eastAsia="zh-TW"/>
        </w:rPr>
        <w:t>44</w:t>
      </w:r>
      <w:r w:rsidRPr="00C55D16">
        <w:rPr>
          <w:lang w:eastAsia="zh-TW"/>
        </w:rPr>
        <w:t>個非洲國家之對口單位成立雙邊經濟合作會議（</w:t>
      </w:r>
      <w:r w:rsidRPr="00C55D16">
        <w:rPr>
          <w:lang w:eastAsia="zh-TW"/>
        </w:rPr>
        <w:t>Business Councils</w:t>
      </w:r>
      <w:r w:rsidRPr="00C55D16">
        <w:rPr>
          <w:lang w:eastAsia="zh-TW"/>
        </w:rPr>
        <w:t>）。此外，土耳其航空已有</w:t>
      </w:r>
      <w:r w:rsidRPr="00C55D16">
        <w:rPr>
          <w:lang w:eastAsia="zh-TW"/>
        </w:rPr>
        <w:t>52</w:t>
      </w:r>
      <w:r w:rsidRPr="00C55D16">
        <w:rPr>
          <w:lang w:eastAsia="zh-TW"/>
        </w:rPr>
        <w:t>個非洲航線，亦有助於增進土非貿易及文化之交流。</w:t>
      </w:r>
    </w:p>
    <w:p w14:paraId="4C869002" w14:textId="77777777" w:rsidR="003A5B29" w:rsidRPr="00C55D16" w:rsidRDefault="003A5B29" w:rsidP="003A5B29">
      <w:pPr>
        <w:pStyle w:val="aff3"/>
        <w:ind w:leftChars="420" w:left="1413" w:hangingChars="179" w:hanging="422"/>
        <w:rPr>
          <w:lang w:eastAsia="zh-TW"/>
        </w:rPr>
      </w:pPr>
      <w:r w:rsidRPr="00C55D16">
        <w:rPr>
          <w:lang w:eastAsia="zh-TW"/>
        </w:rPr>
        <w:t>７、貿易政策：</w:t>
      </w:r>
    </w:p>
    <w:p w14:paraId="614F8673" w14:textId="08BC3B40" w:rsidR="003A5B29" w:rsidRPr="00C55D16" w:rsidRDefault="00E7574B" w:rsidP="00E7574B">
      <w:pPr>
        <w:pStyle w:val="12"/>
        <w:ind w:left="1770" w:hanging="590"/>
      </w:pPr>
      <w:r w:rsidRPr="00C55D16">
        <w:rPr>
          <w:rFonts w:hint="eastAsia"/>
        </w:rPr>
        <w:t>（</w:t>
      </w:r>
      <w:r w:rsidRPr="00C55D16">
        <w:rPr>
          <w:rFonts w:hint="eastAsia"/>
        </w:rPr>
        <w:t>1</w:t>
      </w:r>
      <w:r w:rsidRPr="00C55D16">
        <w:rPr>
          <w:rFonts w:hint="eastAsia"/>
        </w:rPr>
        <w:t>）</w:t>
      </w:r>
      <w:r w:rsidR="003A5B29" w:rsidRPr="00C55D16">
        <w:t>遠程</w:t>
      </w:r>
      <w:r w:rsidR="003A5B29" w:rsidRPr="00C55D16">
        <w:rPr>
          <w:rFonts w:hint="eastAsia"/>
        </w:rPr>
        <w:t>國家策略：</w:t>
      </w:r>
      <w:r w:rsidR="003A5B29" w:rsidRPr="00C55D16">
        <w:t>2022</w:t>
      </w:r>
      <w:r w:rsidR="003A5B29" w:rsidRPr="00C55D16">
        <w:t>年土國貿易部選出</w:t>
      </w:r>
      <w:r w:rsidR="003A5B29" w:rsidRPr="00C55D16">
        <w:t>18</w:t>
      </w:r>
      <w:r w:rsidR="003A5B29" w:rsidRPr="00C55D16">
        <w:t>個拓銷目標國，包含加拿大、墨西哥、巴西、智利、中國大陸、日本、南韓、巴基斯坦、印度、印尼、馬來西亞、泰國、菲律賓、越南、南非、奈及利亞、大洋洲及澳洲。土國將利用平面及線上媒體廣告等多元平台，增加在該等國家之促銷活動，並與當地連鎖超市採購單位合作及租用展售架等，加強土國產品曝光度。</w:t>
      </w:r>
    </w:p>
    <w:p w14:paraId="42E5CEEE" w14:textId="04003B34" w:rsidR="003A5B29" w:rsidRPr="00C55D16" w:rsidRDefault="00E7574B" w:rsidP="00E7574B">
      <w:pPr>
        <w:pStyle w:val="12"/>
        <w:ind w:left="1770" w:hanging="590"/>
      </w:pPr>
      <w:r w:rsidRPr="00C55D16">
        <w:rPr>
          <w:rFonts w:hint="eastAsia"/>
        </w:rPr>
        <w:t>（</w:t>
      </w:r>
      <w:r w:rsidRPr="00C55D16">
        <w:rPr>
          <w:rFonts w:hint="eastAsia"/>
        </w:rPr>
        <w:t>2</w:t>
      </w:r>
      <w:r w:rsidRPr="00C55D16">
        <w:rPr>
          <w:rFonts w:hint="eastAsia"/>
        </w:rPr>
        <w:t>）</w:t>
      </w:r>
      <w:r w:rsidR="003A5B29" w:rsidRPr="00C55D16">
        <w:rPr>
          <w:rFonts w:hint="eastAsia"/>
        </w:rPr>
        <w:t>出口支援：貿易部設立出口易平台，提供全球貿易數據及最新統計、政府相關協助資源、各潛在市場及產品分析等；請成功出口商擔任出口導師，並針對加強拓銷國家電子商務市集及社交網路辦理訓練計畫；重組土耳其輸出入銀行，加強協助中小企業出口融資需求。</w:t>
      </w:r>
    </w:p>
    <w:p w14:paraId="0540628C" w14:textId="7CC31B07" w:rsidR="003A5B29" w:rsidRPr="00C55D16" w:rsidRDefault="00E7574B" w:rsidP="00E7574B">
      <w:pPr>
        <w:pStyle w:val="12"/>
        <w:ind w:left="1770" w:hanging="590"/>
      </w:pPr>
      <w:r w:rsidRPr="00C55D16">
        <w:rPr>
          <w:rFonts w:hint="eastAsia"/>
        </w:rPr>
        <w:t>（</w:t>
      </w:r>
      <w:r w:rsidRPr="00C55D16">
        <w:rPr>
          <w:rFonts w:hint="eastAsia"/>
        </w:rPr>
        <w:t>3</w:t>
      </w:r>
      <w:r w:rsidRPr="00C55D16">
        <w:rPr>
          <w:rFonts w:hint="eastAsia"/>
        </w:rPr>
        <w:t>）</w:t>
      </w:r>
      <w:r w:rsidR="003A5B29" w:rsidRPr="00C55D16">
        <w:t>更新與歐盟關稅同盟：歐盟為土國最大外資來源、最大外銷市場。土歐於</w:t>
      </w:r>
      <w:r w:rsidR="003A5B29" w:rsidRPr="00C55D16">
        <w:t>1995</w:t>
      </w:r>
      <w:r w:rsidR="003A5B29" w:rsidRPr="00C55D16">
        <w:t>年建立關稅同盟，涵蓋工業產品及加工農產品，不包含農產品、服務及政府採購。</w:t>
      </w:r>
      <w:r w:rsidR="003A5B29" w:rsidRPr="00C55D16">
        <w:t>2016</w:t>
      </w:r>
      <w:r w:rsidR="003A5B29" w:rsidRPr="00C55D16">
        <w:t>年歐盟提案升級關稅同盟，將涵蓋範圍擴大至服務、政府採購及永續發展等，惟</w:t>
      </w:r>
      <w:r w:rsidR="003A5B29" w:rsidRPr="00C55D16">
        <w:t>2018</w:t>
      </w:r>
      <w:r w:rsidR="003A5B29" w:rsidRPr="00C55D16">
        <w:t>年歐盟對土國有關法律規則及自由表達意見等基本權力的倒退現象表達關切，停止土國入歐談判，也不再處理關稅同盟的現代化</w:t>
      </w:r>
      <w:r w:rsidR="00274097" w:rsidRPr="00C55D16">
        <w:t>（</w:t>
      </w:r>
      <w:r w:rsidR="003A5B29" w:rsidRPr="00C55D16">
        <w:t>modernization</w:t>
      </w:r>
      <w:r w:rsidR="00274097" w:rsidRPr="00C55D16">
        <w:t>）</w:t>
      </w:r>
      <w:r w:rsidR="003A5B29" w:rsidRPr="00C55D16">
        <w:t>工作。</w:t>
      </w:r>
      <w:r w:rsidR="003A5B29" w:rsidRPr="00C55D16">
        <w:t>2021</w:t>
      </w:r>
      <w:r w:rsidR="003A5B29" w:rsidRPr="00C55D16">
        <w:t>年</w:t>
      </w:r>
      <w:r w:rsidR="003A5B29" w:rsidRPr="00C55D16">
        <w:t>3</w:t>
      </w:r>
      <w:r w:rsidR="003A5B29" w:rsidRPr="00C55D16">
        <w:t>月底歐盟領導人峰會強調歐盟與土國經濟關係發展之重要性，並表示可展開關稅同盟現代化相關工作；土國持續檢視各項法規，並與歐盟進行調和。</w:t>
      </w:r>
    </w:p>
    <w:p w14:paraId="4DC11B7A" w14:textId="77777777" w:rsidR="004974A1" w:rsidRPr="00C55D16" w:rsidRDefault="004974A1" w:rsidP="00E7574B">
      <w:pPr>
        <w:pStyle w:val="12"/>
        <w:ind w:left="1770" w:hanging="590"/>
      </w:pPr>
    </w:p>
    <w:p w14:paraId="12113F6C" w14:textId="6A4A5A75" w:rsidR="003A5B29" w:rsidRPr="00C55D16" w:rsidRDefault="00E7574B" w:rsidP="00E7574B">
      <w:pPr>
        <w:pStyle w:val="12"/>
        <w:ind w:left="1770" w:hanging="590"/>
      </w:pPr>
      <w:r w:rsidRPr="00C55D16">
        <w:rPr>
          <w:rFonts w:hint="eastAsia"/>
        </w:rPr>
        <w:t>（</w:t>
      </w:r>
      <w:r w:rsidRPr="00C55D16">
        <w:rPr>
          <w:rFonts w:hint="eastAsia"/>
        </w:rPr>
        <w:t>4</w:t>
      </w:r>
      <w:r w:rsidRPr="00C55D16">
        <w:rPr>
          <w:rFonts w:hint="eastAsia"/>
        </w:rPr>
        <w:t>）</w:t>
      </w:r>
      <w:r w:rsidR="003A5B29" w:rsidRPr="00C55D16">
        <w:rPr>
          <w:rFonts w:hint="eastAsia"/>
        </w:rPr>
        <w:t>非洲倡議：土耳其為非洲聯盟</w:t>
      </w:r>
      <w:r w:rsidR="00274097" w:rsidRPr="00C55D16">
        <w:t>（</w:t>
      </w:r>
      <w:r w:rsidR="003A5B29" w:rsidRPr="00C55D16">
        <w:t>AfB</w:t>
      </w:r>
      <w:r w:rsidR="00274097" w:rsidRPr="00C55D16">
        <w:t>）</w:t>
      </w:r>
      <w:r w:rsidR="003A5B29" w:rsidRPr="00C55D16">
        <w:t>戰略合作夥伴，近年來土國重視發展與土國外交經貿關係，增設大使館，總統艾爾多安任總</w:t>
      </w:r>
      <w:r w:rsidR="003A5B29" w:rsidRPr="00C55D16">
        <w:rPr>
          <w:rFonts w:hint="eastAsia"/>
        </w:rPr>
        <w:t>理及總體期間共出訪非洲</w:t>
      </w:r>
      <w:r w:rsidR="003A5B29" w:rsidRPr="00C55D16">
        <w:t>53</w:t>
      </w:r>
      <w:r w:rsidR="003A5B29" w:rsidRPr="00C55D16">
        <w:t>次，擴大經貿往來，</w:t>
      </w:r>
      <w:r w:rsidR="003A5B29" w:rsidRPr="00C55D16">
        <w:t>2021</w:t>
      </w:r>
      <w:r w:rsidR="003A5B29" w:rsidRPr="00C55D16">
        <w:t>年舉辦第三屆土非夥伴關係峰會，並確認</w:t>
      </w:r>
      <w:r w:rsidR="003A5B29" w:rsidRPr="00C55D16">
        <w:t>2022</w:t>
      </w:r>
      <w:r w:rsidR="003A5B29" w:rsidRPr="00C55D16">
        <w:t>至</w:t>
      </w:r>
      <w:r w:rsidR="003A5B29" w:rsidRPr="00C55D16">
        <w:t>2026</w:t>
      </w:r>
      <w:r w:rsidR="003A5B29" w:rsidRPr="00C55D16">
        <w:t>年發展非洲行動計畫，</w:t>
      </w:r>
      <w:r w:rsidR="003A5B29" w:rsidRPr="00C55D16">
        <w:t>2022</w:t>
      </w:r>
      <w:r w:rsidR="003A5B29" w:rsidRPr="00C55D16">
        <w:t>年貿易部支持業者參加非洲各國約</w:t>
      </w:r>
      <w:r w:rsidR="003A5B29" w:rsidRPr="00C55D16">
        <w:t>107</w:t>
      </w:r>
      <w:r w:rsidR="003A5B29" w:rsidRPr="00C55D16">
        <w:t>個展覽，並組團赴非洲國家考察，</w:t>
      </w:r>
      <w:r w:rsidR="003A5B29" w:rsidRPr="00C55D16">
        <w:t>2022</w:t>
      </w:r>
      <w:r w:rsidR="003A5B29" w:rsidRPr="00C55D16">
        <w:t>年底土非貿易額預計達</w:t>
      </w:r>
      <w:r w:rsidR="003A5B29" w:rsidRPr="00C55D16">
        <w:t>450</w:t>
      </w:r>
      <w:r w:rsidR="003A5B29" w:rsidRPr="00C55D16">
        <w:t>億美元。</w:t>
      </w:r>
    </w:p>
    <w:p w14:paraId="3ABACC4E" w14:textId="1FC651B2" w:rsidR="003A5B29" w:rsidRPr="00C55D16" w:rsidRDefault="00E7574B" w:rsidP="00E7574B">
      <w:pPr>
        <w:pStyle w:val="12"/>
        <w:ind w:left="1770" w:hanging="590"/>
      </w:pPr>
      <w:r w:rsidRPr="00C55D16">
        <w:rPr>
          <w:rFonts w:hint="eastAsia"/>
        </w:rPr>
        <w:t>（</w:t>
      </w:r>
      <w:r w:rsidRPr="00C55D16">
        <w:rPr>
          <w:rFonts w:hint="eastAsia"/>
        </w:rPr>
        <w:t>5</w:t>
      </w:r>
      <w:r w:rsidRPr="00C55D16">
        <w:rPr>
          <w:rFonts w:hint="eastAsia"/>
        </w:rPr>
        <w:t>）</w:t>
      </w:r>
      <w:r w:rsidR="003A5B29" w:rsidRPr="00C55D16">
        <w:rPr>
          <w:rFonts w:hint="eastAsia"/>
        </w:rPr>
        <w:t>推動與各國洽簽或更新自由貿易協定：迄今已簽署</w:t>
      </w:r>
      <w:r w:rsidR="003A5B29" w:rsidRPr="00C55D16">
        <w:t>38</w:t>
      </w:r>
      <w:r w:rsidR="003A5B29" w:rsidRPr="00C55D16">
        <w:rPr>
          <w:rFonts w:hint="eastAsia"/>
        </w:rPr>
        <w:t>個自貿協定，惟其中</w:t>
      </w:r>
      <w:r w:rsidR="003A5B29" w:rsidRPr="00C55D16">
        <w:t>11</w:t>
      </w:r>
      <w:r w:rsidR="003A5B29" w:rsidRPr="00C55D16">
        <w:rPr>
          <w:rFonts w:hint="eastAsia"/>
        </w:rPr>
        <w:t>個協定因該等國家加入歐盟而終止，目前生效中的</w:t>
      </w:r>
      <w:r w:rsidR="003A5B29" w:rsidRPr="00C55D16">
        <w:t>FTA</w:t>
      </w:r>
      <w:r w:rsidR="003A5B29" w:rsidRPr="00C55D16">
        <w:t>包含歐洲自由貿易聯盟、以色列、馬其頓、波士尼亞及赫塞哥維納、巴勒斯坦、突尼西亞、摩洛哥、埃及、阿爾巴尼亞、喬治亞、黑山共和國、塞爾維亞、智利、模里西斯、韓國、馬來西亞、摩爾多瓦、法羅群島、新加坡、科索沃、委內瑞拉、英國和烏克蘭等。另與黎巴嫩、蘇丹和卡達的</w:t>
      </w:r>
      <w:r w:rsidR="003A5B29" w:rsidRPr="00C55D16">
        <w:t>FTA</w:t>
      </w:r>
      <w:r w:rsidR="003A5B29" w:rsidRPr="00C55D16">
        <w:t>將在完成其內部批准程序後生效。另土國目前已完成更新與塞爾維亞、波士尼亞及赫塞哥維納、歐洲自由貿易聯盟</w:t>
      </w:r>
      <w:r w:rsidR="003A5B29" w:rsidRPr="00C55D16">
        <w:t>FTA</w:t>
      </w:r>
      <w:r w:rsidR="003A5B29" w:rsidRPr="00C55D16">
        <w:t>之修訂，與黑山共和國</w:t>
      </w:r>
      <w:r w:rsidR="003A5B29" w:rsidRPr="00C55D16">
        <w:t>FTA</w:t>
      </w:r>
      <w:r w:rsidR="003A5B29" w:rsidRPr="00C55D16">
        <w:t>修訂則尚在批准程序中。</w:t>
      </w:r>
    </w:p>
    <w:p w14:paraId="2B3C9D69" w14:textId="3BDCD998" w:rsidR="003A5B29" w:rsidRPr="00C55D16" w:rsidRDefault="00E7574B" w:rsidP="00E7574B">
      <w:pPr>
        <w:pStyle w:val="12"/>
        <w:ind w:left="1770" w:hanging="590"/>
      </w:pPr>
      <w:r w:rsidRPr="00C55D16">
        <w:rPr>
          <w:rFonts w:hint="eastAsia"/>
        </w:rPr>
        <w:t>（</w:t>
      </w:r>
      <w:r w:rsidRPr="00C55D16">
        <w:rPr>
          <w:rFonts w:hint="eastAsia"/>
        </w:rPr>
        <w:t>6</w:t>
      </w:r>
      <w:r w:rsidRPr="00C55D16">
        <w:rPr>
          <w:rFonts w:hint="eastAsia"/>
        </w:rPr>
        <w:t>）</w:t>
      </w:r>
      <w:r w:rsidR="003A5B29" w:rsidRPr="00C55D16">
        <w:t>土國經濟部訂定</w:t>
      </w:r>
      <w:r w:rsidR="003A5B29" w:rsidRPr="00C55D16">
        <w:t>2023</w:t>
      </w:r>
      <w:r w:rsidR="003A5B29" w:rsidRPr="00C55D16">
        <w:t>年於土耳其建國百年，出口貿易額達</w:t>
      </w:r>
      <w:r w:rsidR="003A5B29" w:rsidRPr="00C55D16">
        <w:t>5,000</w:t>
      </w:r>
      <w:r w:rsidR="003A5B29" w:rsidRPr="00C55D16">
        <w:t>億美元，成為世界前</w:t>
      </w:r>
      <w:r w:rsidR="003A5B29" w:rsidRPr="00C55D16">
        <w:t>10</w:t>
      </w:r>
      <w:r w:rsidR="003A5B29" w:rsidRPr="00C55D16">
        <w:t>大經濟體。為達此目標，須將其產業由技術層次低、勞力密集逐漸提升，走向高附加價值，吸引高科技投資。具體措施包括：</w:t>
      </w:r>
    </w:p>
    <w:p w14:paraId="4F6F8D26" w14:textId="7F6B96B9" w:rsidR="003A5B29" w:rsidRPr="00C55D16" w:rsidRDefault="00E7574B" w:rsidP="00E7574B">
      <w:pPr>
        <w:pStyle w:val="Aff9"/>
        <w:ind w:left="1888" w:hanging="354"/>
      </w:pPr>
      <w:r w:rsidRPr="00C55D16">
        <w:rPr>
          <w:rFonts w:hint="eastAsia"/>
        </w:rPr>
        <w:t>A.</w:t>
      </w:r>
      <w:r w:rsidRPr="00C55D16">
        <w:rPr>
          <w:rFonts w:hint="eastAsia"/>
        </w:rPr>
        <w:tab/>
      </w:r>
      <w:r w:rsidR="003A5B29" w:rsidRPr="00C55D16">
        <w:t>針對個別產業給予研發補助，提升產品外銷競爭力。</w:t>
      </w:r>
    </w:p>
    <w:p w14:paraId="0586DA01" w14:textId="4C9EAFBE" w:rsidR="003A5B29" w:rsidRPr="00C55D16" w:rsidRDefault="00E7574B" w:rsidP="00E7574B">
      <w:pPr>
        <w:pStyle w:val="Aff9"/>
        <w:ind w:left="1888" w:hanging="354"/>
      </w:pPr>
      <w:r w:rsidRPr="00C55D16">
        <w:rPr>
          <w:rFonts w:hint="eastAsia"/>
        </w:rPr>
        <w:t>B.</w:t>
      </w:r>
      <w:r w:rsidRPr="00C55D16">
        <w:rPr>
          <w:rFonts w:hint="eastAsia"/>
        </w:rPr>
        <w:tab/>
      </w:r>
      <w:r w:rsidR="003A5B29" w:rsidRPr="00C55D16">
        <w:t>以國家名義參加國際性展會，包括：綜合性、專業展，籌組目標市場採購團等。</w:t>
      </w:r>
    </w:p>
    <w:p w14:paraId="2165FAC2" w14:textId="2ED6E5D7" w:rsidR="003A5B29" w:rsidRPr="00C55D16" w:rsidRDefault="00E7574B" w:rsidP="00E7574B">
      <w:pPr>
        <w:pStyle w:val="Aff9"/>
        <w:ind w:left="1888" w:hanging="354"/>
      </w:pPr>
      <w:r w:rsidRPr="00C55D16">
        <w:rPr>
          <w:rFonts w:hint="eastAsia"/>
        </w:rPr>
        <w:t>C.</w:t>
      </w:r>
      <w:r w:rsidRPr="00C55D16">
        <w:rPr>
          <w:rFonts w:hint="eastAsia"/>
        </w:rPr>
        <w:tab/>
      </w:r>
      <w:r w:rsidR="003A5B29" w:rsidRPr="00C55D16">
        <w:t>協助及促進中小企業外銷。</w:t>
      </w:r>
    </w:p>
    <w:p w14:paraId="6051A643" w14:textId="722F031D" w:rsidR="003A5B29" w:rsidRPr="00C55D16" w:rsidRDefault="00E7574B" w:rsidP="00E7574B">
      <w:pPr>
        <w:pStyle w:val="Aff9"/>
        <w:ind w:left="1888" w:hanging="354"/>
      </w:pPr>
      <w:r w:rsidRPr="00C55D16">
        <w:rPr>
          <w:rFonts w:hint="eastAsia"/>
        </w:rPr>
        <w:t>D.</w:t>
      </w:r>
      <w:r w:rsidRPr="00C55D16">
        <w:rPr>
          <w:rFonts w:hint="eastAsia"/>
        </w:rPr>
        <w:tab/>
      </w:r>
      <w:r w:rsidR="003A5B29" w:rsidRPr="00C55D16">
        <w:t>提升品牌形象，增加國際知名品牌數量。</w:t>
      </w:r>
    </w:p>
    <w:p w14:paraId="3764449D" w14:textId="181A4BB6" w:rsidR="003A5B29" w:rsidRPr="00C55D16" w:rsidRDefault="00E7574B" w:rsidP="00E7574B">
      <w:pPr>
        <w:pStyle w:val="Aff9"/>
        <w:ind w:left="1888" w:hanging="354"/>
      </w:pPr>
      <w:r w:rsidRPr="00C55D16">
        <w:rPr>
          <w:rFonts w:hint="eastAsia"/>
        </w:rPr>
        <w:t>E.</w:t>
      </w:r>
      <w:r w:rsidRPr="00C55D16">
        <w:rPr>
          <w:rFonts w:hint="eastAsia"/>
        </w:rPr>
        <w:tab/>
      </w:r>
      <w:r w:rsidR="003A5B29" w:rsidRPr="00C55D16">
        <w:t>使伊斯坦堡成為國際服裝、展覽及貿易中心。</w:t>
      </w:r>
    </w:p>
    <w:p w14:paraId="1CA90092" w14:textId="558B190D" w:rsidR="003A5B29" w:rsidRPr="00C55D16" w:rsidRDefault="00E7574B" w:rsidP="00E7574B">
      <w:pPr>
        <w:pStyle w:val="Aff9"/>
        <w:ind w:left="1888" w:hanging="354"/>
      </w:pPr>
      <w:r w:rsidRPr="00C55D16">
        <w:rPr>
          <w:rFonts w:hint="eastAsia"/>
        </w:rPr>
        <w:t>F</w:t>
      </w:r>
      <w:r w:rsidRPr="00C55D16">
        <w:rPr>
          <w:rFonts w:hint="eastAsia"/>
        </w:rPr>
        <w:tab/>
      </w:r>
      <w:r w:rsidR="003A5B29" w:rsidRPr="00C55D16">
        <w:t>規劃產業聚落（</w:t>
      </w:r>
      <w:r w:rsidR="003A5B29" w:rsidRPr="00C55D16">
        <w:t>cluster</w:t>
      </w:r>
      <w:r w:rsidR="003A5B29" w:rsidRPr="00C55D16">
        <w:t>）中心，提升國際競爭力。</w:t>
      </w:r>
    </w:p>
    <w:p w14:paraId="1A87AA19" w14:textId="278C9F6C" w:rsidR="003A5B29" w:rsidRPr="00C55D16" w:rsidRDefault="00E7574B" w:rsidP="00E7574B">
      <w:pPr>
        <w:pStyle w:val="Aff9"/>
        <w:ind w:left="1888" w:hanging="354"/>
      </w:pPr>
      <w:r w:rsidRPr="00C55D16">
        <w:rPr>
          <w:rFonts w:hint="eastAsia"/>
        </w:rPr>
        <w:t>G.</w:t>
      </w:r>
      <w:r w:rsidRPr="00C55D16">
        <w:rPr>
          <w:rFonts w:hint="eastAsia"/>
        </w:rPr>
        <w:tab/>
      </w:r>
      <w:r w:rsidR="003A5B29" w:rsidRPr="00C55D16">
        <w:t>改善整體物流設施。</w:t>
      </w:r>
    </w:p>
    <w:p w14:paraId="61953861" w14:textId="77777777" w:rsidR="003A5B29" w:rsidRPr="00C55D16" w:rsidRDefault="003A5B29" w:rsidP="00E7574B">
      <w:pPr>
        <w:pStyle w:val="aff5"/>
        <w:ind w:left="1416" w:firstLine="472"/>
        <w:rPr>
          <w:lang w:eastAsia="zh-TW"/>
        </w:rPr>
      </w:pPr>
      <w:r w:rsidRPr="00C55D16">
        <w:rPr>
          <w:lang w:eastAsia="zh-TW"/>
        </w:rPr>
        <w:t>另土國貿易部針對</w:t>
      </w:r>
      <w:r w:rsidRPr="00C55D16">
        <w:rPr>
          <w:lang w:eastAsia="zh-TW"/>
        </w:rPr>
        <w:t>2020-2021</w:t>
      </w:r>
      <w:r w:rsidRPr="00C55D16">
        <w:rPr>
          <w:lang w:eastAsia="zh-TW"/>
        </w:rPr>
        <w:t>年選定美國、巴西、中國大陸、衣索比亞、摩洛哥、南非、南韓、印度、伊拉克、英國、日本、肯亞、馬來西亞、墨西哥、烏茲別克、俄羅斯及智利等</w:t>
      </w:r>
      <w:r w:rsidRPr="00C55D16">
        <w:rPr>
          <w:lang w:eastAsia="zh-TW"/>
        </w:rPr>
        <w:t>17</w:t>
      </w:r>
      <w:r w:rsidRPr="00C55D16">
        <w:rPr>
          <w:lang w:eastAsia="zh-TW"/>
        </w:rPr>
        <w:t>個目標市場重點辦理出口拓銷活動，並在行銷、市場調查等拓銷補助計畫中給予較多補助。</w:t>
      </w:r>
    </w:p>
    <w:p w14:paraId="34A0BD07" w14:textId="2465EFA1" w:rsidR="003A5B29" w:rsidRPr="00C55D16" w:rsidRDefault="003A5B29" w:rsidP="00E7574B">
      <w:pPr>
        <w:pStyle w:val="aff5"/>
        <w:ind w:left="1416" w:firstLine="472"/>
        <w:rPr>
          <w:lang w:eastAsia="zh-TW"/>
        </w:rPr>
      </w:pPr>
      <w:r w:rsidRPr="00C55D16">
        <w:rPr>
          <w:lang w:eastAsia="zh-TW"/>
        </w:rPr>
        <w:t>為解決</w:t>
      </w:r>
      <w:r w:rsidRPr="00C55D16">
        <w:rPr>
          <w:lang w:eastAsia="zh-TW"/>
        </w:rPr>
        <w:t>2020</w:t>
      </w:r>
      <w:r w:rsidRPr="00C55D16">
        <w:rPr>
          <w:lang w:eastAsia="zh-TW"/>
        </w:rPr>
        <w:t>年「嚴重特殊傳染性肺炎」（</w:t>
      </w:r>
      <w:r w:rsidRPr="00C55D16">
        <w:rPr>
          <w:lang w:eastAsia="zh-TW"/>
        </w:rPr>
        <w:t>COVID-19</w:t>
      </w:r>
      <w:r w:rsidRPr="00C55D16">
        <w:rPr>
          <w:lang w:eastAsia="zh-TW"/>
        </w:rPr>
        <w:t>）病毒疫情造成旅遊受限問題，土耳其貿易部委請土耳其出口商協會（</w:t>
      </w:r>
      <w:r w:rsidRPr="00C55D16">
        <w:rPr>
          <w:lang w:eastAsia="zh-TW"/>
        </w:rPr>
        <w:t>TIM</w:t>
      </w:r>
      <w:r w:rsidRPr="00C55D16">
        <w:rPr>
          <w:lang w:eastAsia="zh-TW"/>
        </w:rPr>
        <w:t>）辦理虛擬貿訪團計畫，以持續協助土耳其出口商與潛在進口商媒合，</w:t>
      </w:r>
      <w:r w:rsidRPr="00C55D16">
        <w:rPr>
          <w:lang w:eastAsia="zh-TW"/>
        </w:rPr>
        <w:t>2020</w:t>
      </w:r>
      <w:r w:rsidRPr="00C55D16">
        <w:rPr>
          <w:lang w:eastAsia="zh-TW"/>
        </w:rPr>
        <w:t>年計籌組對烏茲別克、肯亞、印度、奈及利亞、巴基斯坦、哥倫比亞</w:t>
      </w:r>
      <w:r w:rsidR="00BC187E" w:rsidRPr="00C55D16">
        <w:rPr>
          <w:rFonts w:hint="eastAsia"/>
          <w:lang w:eastAsia="zh-TW"/>
        </w:rPr>
        <w:t>／</w:t>
      </w:r>
      <w:r w:rsidRPr="00C55D16">
        <w:rPr>
          <w:lang w:eastAsia="zh-TW"/>
        </w:rPr>
        <w:t>墨西哥、德國、智利</w:t>
      </w:r>
      <w:r w:rsidR="00BC187E" w:rsidRPr="00C55D16">
        <w:rPr>
          <w:rFonts w:hint="eastAsia"/>
          <w:lang w:eastAsia="zh-TW"/>
        </w:rPr>
        <w:t>／</w:t>
      </w:r>
      <w:r w:rsidRPr="00C55D16">
        <w:rPr>
          <w:lang w:eastAsia="zh-TW"/>
        </w:rPr>
        <w:t>哥倫比亞</w:t>
      </w:r>
      <w:r w:rsidR="00BC187E" w:rsidRPr="00C55D16">
        <w:rPr>
          <w:rFonts w:hint="eastAsia"/>
          <w:lang w:eastAsia="zh-TW"/>
        </w:rPr>
        <w:t>／</w:t>
      </w:r>
      <w:r w:rsidRPr="00C55D16">
        <w:rPr>
          <w:lang w:eastAsia="zh-TW"/>
        </w:rPr>
        <w:t>墨西哥</w:t>
      </w:r>
      <w:r w:rsidR="00BC187E" w:rsidRPr="00C55D16">
        <w:rPr>
          <w:rFonts w:hint="eastAsia"/>
          <w:lang w:eastAsia="zh-TW"/>
        </w:rPr>
        <w:t>／</w:t>
      </w:r>
      <w:r w:rsidRPr="00C55D16">
        <w:rPr>
          <w:lang w:eastAsia="zh-TW"/>
        </w:rPr>
        <w:t>祕魯、哈薩克、菲律賓、印尼及南非等虛擬貿訪團。</w:t>
      </w:r>
    </w:p>
    <w:p w14:paraId="15807C94" w14:textId="77777777" w:rsidR="003A5B29" w:rsidRPr="00C55D16" w:rsidRDefault="003A5B29" w:rsidP="00E7574B">
      <w:pPr>
        <w:pStyle w:val="aff5"/>
        <w:ind w:left="1416" w:firstLine="472"/>
        <w:rPr>
          <w:lang w:eastAsia="zh-TW"/>
        </w:rPr>
      </w:pPr>
      <w:r w:rsidRPr="00C55D16">
        <w:rPr>
          <w:lang w:eastAsia="zh-TW"/>
        </w:rPr>
        <w:t>土耳其貿易部另計劃在非洲、美洲、歐洲、俄羅斯及遠東之策略性地區設立國外物流中心，以透過最快速及最具成本效益的方式將土耳其產品運送至全球市場。鑒於物流在電子商務的策略性定價及顧客滿意度扮演關鍵角色，設立國外物流中心亦將有助於土耳其電子商務之海外發展。針對該部認可之國外物流中心，政府將對其許可證、通關、庫存管理、促銷及行銷活動等支出提供</w:t>
      </w:r>
      <w:r w:rsidRPr="00C55D16">
        <w:rPr>
          <w:lang w:eastAsia="zh-TW"/>
        </w:rPr>
        <w:t>5</w:t>
      </w:r>
      <w:r w:rsidRPr="00C55D16">
        <w:rPr>
          <w:lang w:eastAsia="zh-TW"/>
        </w:rPr>
        <w:t>年補助，另針對最後</w:t>
      </w:r>
      <w:r w:rsidRPr="00C55D16">
        <w:rPr>
          <w:lang w:eastAsia="zh-TW"/>
        </w:rPr>
        <w:t>3</w:t>
      </w:r>
      <w:r w:rsidRPr="00C55D16">
        <w:rPr>
          <w:lang w:eastAsia="zh-TW"/>
        </w:rPr>
        <w:t>年平均產能利用率至少</w:t>
      </w:r>
      <w:r w:rsidRPr="00C55D16">
        <w:rPr>
          <w:lang w:eastAsia="zh-TW"/>
        </w:rPr>
        <w:t>50%</w:t>
      </w:r>
      <w:r w:rsidRPr="00C55D16">
        <w:rPr>
          <w:lang w:eastAsia="zh-TW"/>
        </w:rPr>
        <w:t>者，給予至多額外</w:t>
      </w:r>
      <w:r w:rsidRPr="00C55D16">
        <w:rPr>
          <w:lang w:eastAsia="zh-TW"/>
        </w:rPr>
        <w:t>5</w:t>
      </w:r>
      <w:r w:rsidRPr="00C55D16">
        <w:rPr>
          <w:lang w:eastAsia="zh-TW"/>
        </w:rPr>
        <w:t>年補助，總補助期間不超過</w:t>
      </w:r>
      <w:r w:rsidRPr="00C55D16">
        <w:rPr>
          <w:lang w:eastAsia="zh-TW"/>
        </w:rPr>
        <w:t>10</w:t>
      </w:r>
      <w:r w:rsidRPr="00C55D16">
        <w:rPr>
          <w:lang w:eastAsia="zh-TW"/>
        </w:rPr>
        <w:t>年。</w:t>
      </w:r>
    </w:p>
    <w:p w14:paraId="7D37F4BB" w14:textId="7AA0BFBB" w:rsidR="003A5B29" w:rsidRPr="00C55D16" w:rsidRDefault="00E7574B" w:rsidP="00E7574B">
      <w:pPr>
        <w:pStyle w:val="aff3"/>
        <w:ind w:left="1416" w:hanging="472"/>
        <w:rPr>
          <w:lang w:eastAsia="zh-TW"/>
        </w:rPr>
      </w:pPr>
      <w:r w:rsidRPr="00C55D16">
        <w:rPr>
          <w:rFonts w:hint="eastAsia"/>
          <w:lang w:eastAsia="zh-TW"/>
        </w:rPr>
        <w:t>８</w:t>
      </w:r>
      <w:r w:rsidR="003A5B29" w:rsidRPr="00C55D16">
        <w:rPr>
          <w:lang w:eastAsia="zh-TW"/>
        </w:rPr>
        <w:t>、出口擴璔政策：土耳其前貿易部長</w:t>
      </w:r>
      <w:r w:rsidR="003A5B29" w:rsidRPr="00C55D16">
        <w:rPr>
          <w:lang w:eastAsia="zh-TW"/>
        </w:rPr>
        <w:t>Ruhsar Pekcan</w:t>
      </w:r>
      <w:r w:rsidR="003A5B29" w:rsidRPr="00C55D16">
        <w:rPr>
          <w:lang w:eastAsia="zh-TW"/>
        </w:rPr>
        <w:t>於</w:t>
      </w:r>
      <w:r w:rsidR="003A5B29" w:rsidRPr="00C55D16">
        <w:rPr>
          <w:lang w:eastAsia="zh-TW"/>
        </w:rPr>
        <w:t>2019</w:t>
      </w:r>
      <w:r w:rsidR="003A5B29" w:rsidRPr="00C55D16">
        <w:rPr>
          <w:lang w:eastAsia="zh-TW"/>
        </w:rPr>
        <w:t>年</w:t>
      </w:r>
      <w:r w:rsidR="003A5B29" w:rsidRPr="00C55D16">
        <w:rPr>
          <w:lang w:eastAsia="zh-TW"/>
        </w:rPr>
        <w:t>8</w:t>
      </w:r>
      <w:r w:rsidR="003A5B29" w:rsidRPr="00C55D16">
        <w:rPr>
          <w:lang w:eastAsia="zh-TW"/>
        </w:rPr>
        <w:t>月</w:t>
      </w:r>
      <w:r w:rsidR="003A5B29" w:rsidRPr="00C55D16">
        <w:rPr>
          <w:lang w:eastAsia="zh-TW"/>
        </w:rPr>
        <w:t>28</w:t>
      </w:r>
      <w:r w:rsidR="003A5B29" w:rsidRPr="00C55D16">
        <w:rPr>
          <w:lang w:eastAsia="zh-TW"/>
        </w:rPr>
        <w:t>日宣布「出口擴增方案」（</w:t>
      </w:r>
      <w:r w:rsidR="003A5B29" w:rsidRPr="00C55D16">
        <w:rPr>
          <w:lang w:eastAsia="zh-TW"/>
        </w:rPr>
        <w:t>Export Master Plan</w:t>
      </w:r>
      <w:r w:rsidR="003A5B29" w:rsidRPr="00C55D16">
        <w:rPr>
          <w:lang w:eastAsia="zh-TW"/>
        </w:rPr>
        <w:t>）時表示，土國已選定</w:t>
      </w:r>
      <w:r w:rsidR="003A5B29" w:rsidRPr="00C55D16">
        <w:rPr>
          <w:lang w:eastAsia="zh-TW"/>
        </w:rPr>
        <w:t>17</w:t>
      </w:r>
      <w:r w:rsidR="003A5B29" w:rsidRPr="00C55D16">
        <w:rPr>
          <w:lang w:eastAsia="zh-TW"/>
        </w:rPr>
        <w:t>國為拓銷重點市場及</w:t>
      </w:r>
      <w:r w:rsidR="003A5B29" w:rsidRPr="00C55D16">
        <w:rPr>
          <w:lang w:eastAsia="zh-TW"/>
        </w:rPr>
        <w:t>5</w:t>
      </w:r>
      <w:r w:rsidR="003A5B29" w:rsidRPr="00C55D16">
        <w:rPr>
          <w:lang w:eastAsia="zh-TW"/>
        </w:rPr>
        <w:t>大出口策略產業。</w:t>
      </w:r>
      <w:r w:rsidR="003A5B29" w:rsidRPr="00C55D16">
        <w:rPr>
          <w:lang w:eastAsia="zh-TW"/>
        </w:rPr>
        <w:t>17</w:t>
      </w:r>
      <w:r w:rsidR="003A5B29" w:rsidRPr="00C55D16">
        <w:rPr>
          <w:lang w:eastAsia="zh-TW"/>
        </w:rPr>
        <w:t>大拓銷重點國家包括美國、巴西、中國大陸、衣索比亞、摩洛哥、南非、南韓、印度、伊拉克、英國、日本、肯亞、馬來西亞、墨西哥、烏茲別克、俄羅斯及智利；前述</w:t>
      </w:r>
      <w:r w:rsidR="003A5B29" w:rsidRPr="00C55D16">
        <w:rPr>
          <w:lang w:eastAsia="zh-TW"/>
        </w:rPr>
        <w:t>17</w:t>
      </w:r>
      <w:r w:rsidR="003A5B29" w:rsidRPr="00C55D16">
        <w:rPr>
          <w:lang w:eastAsia="zh-TW"/>
        </w:rPr>
        <w:t>國</w:t>
      </w:r>
      <w:r w:rsidR="003A5B29" w:rsidRPr="00C55D16">
        <w:rPr>
          <w:lang w:eastAsia="zh-TW"/>
        </w:rPr>
        <w:t>GDP</w:t>
      </w:r>
      <w:r w:rsidR="003A5B29" w:rsidRPr="00C55D16">
        <w:rPr>
          <w:lang w:eastAsia="zh-TW"/>
        </w:rPr>
        <w:t>占全球</w:t>
      </w:r>
      <w:r w:rsidR="003A5B29" w:rsidRPr="00C55D16">
        <w:rPr>
          <w:lang w:eastAsia="zh-TW"/>
        </w:rPr>
        <w:t>60%</w:t>
      </w:r>
      <w:r w:rsidR="003A5B29" w:rsidRPr="00C55D16">
        <w:rPr>
          <w:lang w:eastAsia="zh-TW"/>
        </w:rPr>
        <w:t>，進口額占全球</w:t>
      </w:r>
      <w:r w:rsidR="003A5B29" w:rsidRPr="00C55D16">
        <w:rPr>
          <w:lang w:eastAsia="zh-TW"/>
        </w:rPr>
        <w:t>43.7%</w:t>
      </w:r>
      <w:r w:rsidR="003A5B29" w:rsidRPr="00C55D16">
        <w:rPr>
          <w:lang w:eastAsia="zh-TW"/>
        </w:rPr>
        <w:t>，然而土耳其產品僅占該等國家進口額</w:t>
      </w:r>
      <w:r w:rsidR="003A5B29" w:rsidRPr="00C55D16">
        <w:rPr>
          <w:lang w:eastAsia="zh-TW"/>
        </w:rPr>
        <w:t>25.2%</w:t>
      </w:r>
      <w:r w:rsidR="003A5B29" w:rsidRPr="00C55D16">
        <w:rPr>
          <w:lang w:eastAsia="zh-TW"/>
        </w:rPr>
        <w:t>。</w:t>
      </w:r>
      <w:r w:rsidR="003A5B29" w:rsidRPr="00C55D16">
        <w:rPr>
          <w:lang w:eastAsia="zh-TW"/>
        </w:rPr>
        <w:t>5</w:t>
      </w:r>
      <w:r w:rsidR="003A5B29" w:rsidRPr="00C55D16">
        <w:rPr>
          <w:lang w:eastAsia="zh-TW"/>
        </w:rPr>
        <w:t>大出口策略產業包含機械、汽車、電子、化學及食品等。</w:t>
      </w:r>
    </w:p>
    <w:p w14:paraId="66B4A843" w14:textId="77777777" w:rsidR="003A5B29" w:rsidRPr="00C55D16" w:rsidRDefault="003A5B29" w:rsidP="00E7574B">
      <w:pPr>
        <w:pStyle w:val="aff5"/>
        <w:ind w:left="1416" w:firstLine="472"/>
        <w:rPr>
          <w:lang w:eastAsia="zh-TW"/>
        </w:rPr>
      </w:pPr>
      <w:r w:rsidRPr="00C55D16">
        <w:rPr>
          <w:lang w:eastAsia="zh-TW"/>
        </w:rPr>
        <w:t>Pekcan</w:t>
      </w:r>
      <w:r w:rsidRPr="00C55D16">
        <w:rPr>
          <w:lang w:eastAsia="zh-TW"/>
        </w:rPr>
        <w:t>前部長表示土耳其將致力於推動高科技產品出口比重由目前</w:t>
      </w:r>
      <w:r w:rsidRPr="00C55D16">
        <w:rPr>
          <w:lang w:eastAsia="zh-TW"/>
        </w:rPr>
        <w:t>3.5%</w:t>
      </w:r>
      <w:r w:rsidRPr="00C55D16">
        <w:rPr>
          <w:lang w:eastAsia="zh-TW"/>
        </w:rPr>
        <w:t>提升至</w:t>
      </w:r>
      <w:r w:rsidRPr="00C55D16">
        <w:rPr>
          <w:lang w:eastAsia="zh-TW"/>
        </w:rPr>
        <w:t>5%</w:t>
      </w:r>
      <w:r w:rsidRPr="00C55D16">
        <w:rPr>
          <w:lang w:eastAsia="zh-TW"/>
        </w:rPr>
        <w:t>水準，伊強調土國第</w:t>
      </w:r>
      <w:r w:rsidRPr="00C55D16">
        <w:rPr>
          <w:lang w:eastAsia="zh-TW"/>
        </w:rPr>
        <w:t>11</w:t>
      </w:r>
      <w:r w:rsidRPr="00C55D16">
        <w:rPr>
          <w:lang w:eastAsia="zh-TW"/>
        </w:rPr>
        <w:t>期經濟發展計畫（</w:t>
      </w:r>
      <w:r w:rsidRPr="00C55D16">
        <w:rPr>
          <w:lang w:eastAsia="zh-TW"/>
        </w:rPr>
        <w:t>2019-2023</w:t>
      </w:r>
      <w:r w:rsidRPr="00C55D16">
        <w:rPr>
          <w:lang w:eastAsia="zh-TW"/>
        </w:rPr>
        <w:t>）旨在透過提振出口帶動經濟穩定發展，且未來可望達成出口額</w:t>
      </w:r>
      <w:r w:rsidRPr="00C55D16">
        <w:rPr>
          <w:lang w:eastAsia="zh-TW"/>
        </w:rPr>
        <w:t>2,226</w:t>
      </w:r>
      <w:r w:rsidRPr="00C55D16">
        <w:rPr>
          <w:lang w:eastAsia="zh-TW"/>
        </w:rPr>
        <w:t>億美元之目標。</w:t>
      </w:r>
    </w:p>
    <w:p w14:paraId="3BA7F59F" w14:textId="45D76448" w:rsidR="003A5B29" w:rsidRPr="00C55D16" w:rsidRDefault="00E7574B" w:rsidP="00E7574B">
      <w:pPr>
        <w:pStyle w:val="aff3"/>
        <w:ind w:left="1496" w:hanging="552"/>
        <w:rPr>
          <w:lang w:eastAsia="zh-TW"/>
        </w:rPr>
      </w:pPr>
      <w:r w:rsidRPr="00C55D16">
        <w:rPr>
          <w:rFonts w:hint="eastAsia"/>
          <w:sz w:val="28"/>
          <w:szCs w:val="28"/>
          <w:lang w:eastAsia="zh-TW"/>
        </w:rPr>
        <w:t>９</w:t>
      </w:r>
      <w:r w:rsidR="003A5B29" w:rsidRPr="00C55D16">
        <w:rPr>
          <w:lang w:eastAsia="zh-TW"/>
        </w:rPr>
        <w:t>、</w:t>
      </w:r>
      <w:r w:rsidR="003A5B29" w:rsidRPr="00C55D16">
        <w:rPr>
          <w:rFonts w:hint="eastAsia"/>
          <w:lang w:eastAsia="zh-TW"/>
        </w:rPr>
        <w:t>新</w:t>
      </w:r>
      <w:r w:rsidR="003A5B29" w:rsidRPr="00C55D16">
        <w:rPr>
          <w:lang w:eastAsia="zh-TW"/>
        </w:rPr>
        <w:t>經濟改革方案</w:t>
      </w:r>
      <w:r w:rsidRPr="00C55D16">
        <w:rPr>
          <w:rFonts w:hint="eastAsia"/>
          <w:lang w:eastAsia="zh-TW"/>
        </w:rPr>
        <w:t>：</w:t>
      </w:r>
      <w:r w:rsidR="003A5B29" w:rsidRPr="00C55D16">
        <w:rPr>
          <w:lang w:eastAsia="zh-TW"/>
        </w:rPr>
        <w:t>土耳其總統艾爾多安於</w:t>
      </w:r>
      <w:r w:rsidR="003A5B29" w:rsidRPr="00C55D16">
        <w:rPr>
          <w:lang w:eastAsia="zh-TW"/>
        </w:rPr>
        <w:t>2021</w:t>
      </w:r>
      <w:r w:rsidR="003A5B29" w:rsidRPr="00C55D16">
        <w:rPr>
          <w:lang w:eastAsia="zh-TW"/>
        </w:rPr>
        <w:t>年</w:t>
      </w:r>
      <w:r w:rsidR="003A5B29" w:rsidRPr="00C55D16">
        <w:rPr>
          <w:lang w:eastAsia="zh-TW"/>
        </w:rPr>
        <w:t>3</w:t>
      </w:r>
      <w:r w:rsidR="003A5B29" w:rsidRPr="00C55D16">
        <w:rPr>
          <w:lang w:eastAsia="zh-TW"/>
        </w:rPr>
        <w:t>月</w:t>
      </w:r>
      <w:r w:rsidR="003A5B29" w:rsidRPr="00C55D16">
        <w:rPr>
          <w:lang w:eastAsia="zh-TW"/>
        </w:rPr>
        <w:t>12</w:t>
      </w:r>
      <w:r w:rsidR="003A5B29" w:rsidRPr="00C55D16">
        <w:rPr>
          <w:lang w:eastAsia="zh-TW"/>
        </w:rPr>
        <w:t>日宣布新經濟改革方案，將在投資、生產、就業及出口之基礎上發展土耳其經濟。</w:t>
      </w:r>
    </w:p>
    <w:p w14:paraId="3586A217" w14:textId="77777777" w:rsidR="003A5B29" w:rsidRPr="00C55D16" w:rsidRDefault="003A5B29" w:rsidP="00E7574B">
      <w:pPr>
        <w:pStyle w:val="aff5"/>
        <w:ind w:left="1416" w:firstLine="472"/>
        <w:rPr>
          <w:lang w:eastAsia="zh-TW"/>
        </w:rPr>
      </w:pPr>
      <w:r w:rsidRPr="00C55D16">
        <w:rPr>
          <w:lang w:eastAsia="zh-TW"/>
        </w:rPr>
        <w:t>艾爾多安表示，政府的目標係創造國內及國民經濟，以更少的進口投入及更高的附加價值生產達成更多出口；政府將夜以繼日地工作以達成目標，使土耳其成為全球前</w:t>
      </w:r>
      <w:r w:rsidRPr="00C55D16">
        <w:rPr>
          <w:lang w:eastAsia="zh-TW"/>
        </w:rPr>
        <w:t>10</w:t>
      </w:r>
      <w:r w:rsidRPr="00C55D16">
        <w:rPr>
          <w:lang w:eastAsia="zh-TW"/>
        </w:rPr>
        <w:t>大經濟體。</w:t>
      </w:r>
    </w:p>
    <w:p w14:paraId="09051138" w14:textId="77777777" w:rsidR="003A5B29" w:rsidRPr="00C55D16" w:rsidRDefault="003A5B29" w:rsidP="00E7574B">
      <w:pPr>
        <w:pStyle w:val="aff5"/>
        <w:ind w:left="1416" w:firstLine="472"/>
        <w:rPr>
          <w:lang w:eastAsia="zh-TW"/>
        </w:rPr>
      </w:pPr>
      <w:r w:rsidRPr="00C55D16">
        <w:rPr>
          <w:lang w:eastAsia="zh-TW"/>
        </w:rPr>
        <w:t>土耳其新經濟改革之骨幹為總體經濟及結構性政策，總體經濟的穩定聚焦於公共財政、通貨膨脹、金融部門、經常帳赤字及就業，另結構性政策包括鼓勵投資、促進國內貿易、競爭政策、市場監督及監控。相關作法包括：</w:t>
      </w:r>
    </w:p>
    <w:p w14:paraId="2272420D" w14:textId="77777777" w:rsidR="003A5B29" w:rsidRPr="00C55D16" w:rsidRDefault="003A5B29" w:rsidP="00E7574B">
      <w:pPr>
        <w:pStyle w:val="12"/>
        <w:ind w:left="1770" w:hanging="590"/>
      </w:pPr>
      <w:r w:rsidRPr="00C55D16">
        <w:t>（</w:t>
      </w:r>
      <w:r w:rsidRPr="00C55D16">
        <w:t>1</w:t>
      </w:r>
      <w:r w:rsidRPr="00C55D16">
        <w:t>）建立更強的公共財政結構以防範風險，其中又以財政紀律為重；另減少土耳其債務中外匯占比，以降低對外部衝擊之敏感性。</w:t>
      </w:r>
    </w:p>
    <w:p w14:paraId="145CA2C0" w14:textId="77777777" w:rsidR="003A5B29" w:rsidRPr="00C55D16" w:rsidRDefault="003A5B29" w:rsidP="003A5B29">
      <w:pPr>
        <w:pStyle w:val="12"/>
        <w:ind w:left="1770" w:hanging="590"/>
      </w:pPr>
      <w:r w:rsidRPr="00C55D16">
        <w:t>（</w:t>
      </w:r>
      <w:r w:rsidRPr="00C55D16">
        <w:t>2</w:t>
      </w:r>
      <w:r w:rsidRPr="00C55D16">
        <w:t>）限制租車及招待費用等擴大公共行政單位之節約。</w:t>
      </w:r>
    </w:p>
    <w:p w14:paraId="40DC51CD" w14:textId="77777777" w:rsidR="003A5B29" w:rsidRPr="00C55D16" w:rsidRDefault="003A5B29" w:rsidP="003A5B29">
      <w:pPr>
        <w:pStyle w:val="12"/>
        <w:ind w:left="1770" w:hanging="590"/>
      </w:pPr>
      <w:r w:rsidRPr="00C55D16">
        <w:t>（</w:t>
      </w:r>
      <w:r w:rsidRPr="00C55D16">
        <w:t>3</w:t>
      </w:r>
      <w:r w:rsidRPr="00C55D16">
        <w:t>）鑒於小企業主在疫情期間面臨的困難，爰針對約</w:t>
      </w:r>
      <w:r w:rsidRPr="00C55D16">
        <w:t>85</w:t>
      </w:r>
      <w:r w:rsidRPr="00C55D16">
        <w:t>萬名適用小企業課稅規定之商人，如理髮師、水管工、木匠等，免除其所得稅及申報義務。</w:t>
      </w:r>
    </w:p>
    <w:p w14:paraId="732EEF00" w14:textId="77777777" w:rsidR="00E7574B" w:rsidRPr="00C55D16" w:rsidRDefault="00E7574B" w:rsidP="003A5B29">
      <w:pPr>
        <w:pStyle w:val="12"/>
        <w:ind w:left="1770" w:hanging="590"/>
      </w:pPr>
    </w:p>
    <w:p w14:paraId="5F3B0C33" w14:textId="77777777" w:rsidR="003A5B29" w:rsidRPr="00C55D16" w:rsidRDefault="003A5B29" w:rsidP="003A5B29">
      <w:pPr>
        <w:pStyle w:val="12"/>
        <w:ind w:left="1770" w:hanging="590"/>
      </w:pPr>
      <w:r w:rsidRPr="00C55D16">
        <w:t>（</w:t>
      </w:r>
      <w:r w:rsidRPr="00C55D16">
        <w:t>4</w:t>
      </w:r>
      <w:r w:rsidRPr="00C55D16">
        <w:t>）成立每週</w:t>
      </w:r>
      <w:r w:rsidRPr="00C55D16">
        <w:t>7</w:t>
      </w:r>
      <w:r w:rsidRPr="00C55D16">
        <w:t>天、每天</w:t>
      </w:r>
      <w:r w:rsidRPr="00C55D16">
        <w:t>24</w:t>
      </w:r>
      <w:r w:rsidRPr="00C55D16">
        <w:t>小時運作之數位稅務辦公室，使民眾可在數位環境進行交易，不須親自赴稅務單位辦理。</w:t>
      </w:r>
    </w:p>
    <w:p w14:paraId="774FDB7D" w14:textId="77777777" w:rsidR="003A5B29" w:rsidRPr="00C55D16" w:rsidRDefault="003A5B29" w:rsidP="003A5B29">
      <w:pPr>
        <w:pStyle w:val="12"/>
        <w:ind w:left="1770" w:hanging="590"/>
      </w:pPr>
      <w:r w:rsidRPr="00C55D16">
        <w:t>（</w:t>
      </w:r>
      <w:r w:rsidRPr="00C55D16">
        <w:t>5</w:t>
      </w:r>
      <w:r w:rsidRPr="00C55D16">
        <w:t>）將國際投資人面臨之稅務問題納入改革，並修訂避免雙重課稅協定以防止可能出現之問題。</w:t>
      </w:r>
    </w:p>
    <w:p w14:paraId="4DA437E1" w14:textId="77777777" w:rsidR="003A5B29" w:rsidRPr="00C55D16" w:rsidRDefault="003A5B29" w:rsidP="003A5B29">
      <w:pPr>
        <w:pStyle w:val="12"/>
        <w:ind w:left="1770" w:hanging="590"/>
      </w:pPr>
      <w:r w:rsidRPr="00C55D16">
        <w:t>（</w:t>
      </w:r>
      <w:r w:rsidRPr="00C55D16">
        <w:t>6</w:t>
      </w:r>
      <w:r w:rsidRPr="00C55D16">
        <w:t>）訂定公私部門合作法，以確保投資人遵循單一法規、強化合作項目之法律基礎、在部門別及項目引入優先事項，並使程序更具可預見性。</w:t>
      </w:r>
    </w:p>
    <w:p w14:paraId="30009B1D" w14:textId="77777777" w:rsidR="003A5B29" w:rsidRPr="00C55D16" w:rsidRDefault="003A5B29" w:rsidP="003A5B29">
      <w:pPr>
        <w:pStyle w:val="12"/>
        <w:ind w:left="1770" w:hanging="590"/>
      </w:pPr>
      <w:r w:rsidRPr="00C55D16">
        <w:t>（</w:t>
      </w:r>
      <w:r w:rsidRPr="00C55D16">
        <w:t>7</w:t>
      </w:r>
      <w:r w:rsidRPr="00C55D16">
        <w:t>）將通膨率降至個位數，包括建立確保數據流之預警系統，使食物委員會形成政策建議及確保市場有效運行；另為增加農業生產可預見性及防止價格波動，刻正發展契約農業機制。</w:t>
      </w:r>
    </w:p>
    <w:p w14:paraId="224B825A" w14:textId="77777777" w:rsidR="003A5B29" w:rsidRPr="00C55D16" w:rsidRDefault="003A5B29" w:rsidP="003A5B29">
      <w:pPr>
        <w:pStyle w:val="12"/>
        <w:ind w:left="1770" w:hanging="590"/>
      </w:pPr>
      <w:r w:rsidRPr="00C55D16">
        <w:t>（</w:t>
      </w:r>
      <w:r w:rsidRPr="00C55D16">
        <w:t>8</w:t>
      </w:r>
      <w:r w:rsidRPr="00C55D16">
        <w:t>）將統一立法以加速參與金融（</w:t>
      </w:r>
      <w:r w:rsidRPr="00C55D16">
        <w:t>participation financing</w:t>
      </w:r>
      <w:r w:rsidRPr="00C55D16">
        <w:t>）發展，並成立中央諮詢委員會，及建立符合國際標準之參與金融仲裁機制。</w:t>
      </w:r>
    </w:p>
    <w:p w14:paraId="45D46FDE" w14:textId="77777777" w:rsidR="003A5B29" w:rsidRPr="00C55D16" w:rsidRDefault="003A5B29" w:rsidP="003A5B29">
      <w:pPr>
        <w:pStyle w:val="12"/>
        <w:ind w:left="1770" w:hanging="590"/>
      </w:pPr>
      <w:r w:rsidRPr="00C55D16">
        <w:t>（</w:t>
      </w:r>
      <w:r w:rsidRPr="00C55D16">
        <w:t>9</w:t>
      </w:r>
      <w:r w:rsidRPr="00C55D16">
        <w:t>）打造數位貨幣所需之經濟、技術及法律基礎結構。</w:t>
      </w:r>
    </w:p>
    <w:p w14:paraId="01D461D5" w14:textId="77777777" w:rsidR="003A5B29" w:rsidRPr="00C55D16" w:rsidRDefault="003A5B29" w:rsidP="003A5B29">
      <w:pPr>
        <w:pStyle w:val="12"/>
        <w:ind w:leftChars="450" w:left="1770" w:hangingChars="300" w:hanging="708"/>
      </w:pPr>
      <w:r w:rsidRPr="00C55D16">
        <w:t>（</w:t>
      </w:r>
      <w:r w:rsidRPr="00C55D16">
        <w:t>10</w:t>
      </w:r>
      <w:r w:rsidRPr="00C55D16">
        <w:t>）擴大個人退休金系統，針對占總人口比重</w:t>
      </w:r>
      <w:r w:rsidRPr="00C55D16">
        <w:t>25%</w:t>
      </w:r>
      <w:r w:rsidRPr="00C55D16">
        <w:t>之</w:t>
      </w:r>
      <w:r w:rsidRPr="00C55D16">
        <w:t>18</w:t>
      </w:r>
      <w:r w:rsidRPr="00C55D16">
        <w:t>歲以下者，移除渠等進入退休金系統的障礙。</w:t>
      </w:r>
    </w:p>
    <w:p w14:paraId="4BB9D51C" w14:textId="77777777" w:rsidR="003A5B29" w:rsidRPr="00C55D16" w:rsidRDefault="003A5B29" w:rsidP="003A5B29">
      <w:pPr>
        <w:pStyle w:val="12"/>
        <w:ind w:leftChars="450" w:left="1770" w:hangingChars="300" w:hanging="708"/>
      </w:pPr>
      <w:r w:rsidRPr="00C55D16">
        <w:t>（</w:t>
      </w:r>
      <w:r w:rsidRPr="00C55D16">
        <w:t>11</w:t>
      </w:r>
      <w:r w:rsidRPr="00C55D16">
        <w:t>）設立醫療保健產業總署，運用國內方法開發生產藥品、疫苗、醫材、生技產品等戰略性材料，以發展創新及強大的醫療保健產業。</w:t>
      </w:r>
    </w:p>
    <w:p w14:paraId="33317DE0" w14:textId="77777777" w:rsidR="003A5B29" w:rsidRPr="00C55D16" w:rsidRDefault="003A5B29" w:rsidP="003A5B29">
      <w:pPr>
        <w:pStyle w:val="14"/>
        <w:ind w:left="1770"/>
      </w:pPr>
      <w:r w:rsidRPr="00C55D16">
        <w:t>設立軟體及硬體產業總署，以獲得全球競爭力及鼓勵青年就業。</w:t>
      </w:r>
    </w:p>
    <w:p w14:paraId="0CB6B7AB" w14:textId="77777777" w:rsidR="003A5B29" w:rsidRPr="00C55D16" w:rsidRDefault="003A5B29" w:rsidP="003A5B29">
      <w:pPr>
        <w:pStyle w:val="12"/>
        <w:ind w:leftChars="450" w:left="1699" w:hangingChars="270" w:hanging="637"/>
        <w:rPr>
          <w:lang w:val="zh-CN"/>
        </w:rPr>
      </w:pPr>
      <w:r w:rsidRPr="00C55D16">
        <w:rPr>
          <w:lang w:val="zh-CN"/>
        </w:rPr>
        <w:t>（</w:t>
      </w:r>
      <w:r w:rsidRPr="00C55D16">
        <w:rPr>
          <w:lang w:val="zh-CN"/>
        </w:rPr>
        <w:t>12</w:t>
      </w:r>
      <w:r w:rsidRPr="00C55D16">
        <w:rPr>
          <w:lang w:val="zh-CN"/>
        </w:rPr>
        <w:t>）為提升出口，土國貿易部與土耳其出口商協會（</w:t>
      </w:r>
      <w:r w:rsidRPr="00C55D16">
        <w:rPr>
          <w:lang w:val="zh-CN"/>
        </w:rPr>
        <w:t>TIM</w:t>
      </w:r>
      <w:r w:rsidRPr="00C55D16">
        <w:rPr>
          <w:lang w:val="zh-CN"/>
        </w:rPr>
        <w:t>）及其他出口公會共同籌組貿易團，</w:t>
      </w:r>
      <w:r w:rsidRPr="00C55D16">
        <w:rPr>
          <w:lang w:val="zh-CN"/>
        </w:rPr>
        <w:t>2021</w:t>
      </w:r>
      <w:r w:rsidRPr="00C55D16">
        <w:rPr>
          <w:lang w:val="zh-CN"/>
        </w:rPr>
        <w:t>年因</w:t>
      </w:r>
      <w:r w:rsidRPr="00C55D16">
        <w:t>「嚴重特殊傳染性肺炎」（</w:t>
      </w:r>
      <w:r w:rsidRPr="00C55D16">
        <w:t>COVID-19</w:t>
      </w:r>
      <w:r w:rsidRPr="00C55D16">
        <w:t>）</w:t>
      </w:r>
      <w:r w:rsidRPr="00C55D16">
        <w:rPr>
          <w:lang w:val="zh-CN"/>
        </w:rPr>
        <w:t>疫情，</w:t>
      </w:r>
      <w:r w:rsidRPr="00C55D16">
        <w:rPr>
          <w:lang w:val="zh-CN"/>
        </w:rPr>
        <w:t>TIM</w:t>
      </w:r>
      <w:r w:rsidRPr="00C55D16">
        <w:rPr>
          <w:lang w:val="zh-CN"/>
        </w:rPr>
        <w:t>協會共籌組</w:t>
      </w:r>
      <w:r w:rsidRPr="00C55D16">
        <w:rPr>
          <w:lang w:val="zh-CN"/>
        </w:rPr>
        <w:t>6</w:t>
      </w:r>
      <w:r w:rsidRPr="00C55D16">
        <w:rPr>
          <w:lang w:val="zh-CN"/>
        </w:rPr>
        <w:t>次線上虛擬貿訪團，協助土耳其出口商與潛在進口商媒合，出口目標國包含卡達、阿曼、印度、美國、羅馬尼亞、保加利亞，及非洲國家包含迦納、南非、肯亞、尼日、坦尚尼亞等。</w:t>
      </w:r>
    </w:p>
    <w:p w14:paraId="58B0E4ED" w14:textId="77777777" w:rsidR="003A5B29" w:rsidRPr="00C55D16" w:rsidRDefault="003A5B29" w:rsidP="003A5B29">
      <w:pPr>
        <w:pStyle w:val="14"/>
        <w:ind w:leftChars="720" w:left="1699" w:firstLineChars="229" w:firstLine="540"/>
        <w:rPr>
          <w:lang w:val="zh-CN"/>
        </w:rPr>
      </w:pPr>
      <w:r w:rsidRPr="00C55D16">
        <w:rPr>
          <w:lang w:val="zh-CN"/>
        </w:rPr>
        <w:t>土國貿易部亦研擬採購委員會計畫，提供各國買主住宿、交通等補助，惟</w:t>
      </w:r>
      <w:r w:rsidRPr="00C55D16">
        <w:rPr>
          <w:lang w:val="zh-CN"/>
        </w:rPr>
        <w:t>2021</w:t>
      </w:r>
      <w:r w:rsidRPr="00C55D16">
        <w:rPr>
          <w:lang w:val="zh-CN"/>
        </w:rPr>
        <w:t>年受疫情影響，該計畫暫停。</w:t>
      </w:r>
    </w:p>
    <w:p w14:paraId="154B2EB8" w14:textId="6A93D2D3" w:rsidR="003A5B29" w:rsidRPr="00C55D16" w:rsidRDefault="003A5B29" w:rsidP="00E7574B">
      <w:pPr>
        <w:pStyle w:val="aff3"/>
        <w:ind w:left="1416" w:hanging="472"/>
      </w:pPr>
      <w:r w:rsidRPr="00C55D16">
        <w:rPr>
          <w:rFonts w:ascii="華康細圓體" w:hint="eastAsia"/>
          <w:szCs w:val="24"/>
        </w:rPr>
        <w:t>10</w:t>
      </w:r>
      <w:r w:rsidRPr="00C55D16">
        <w:rPr>
          <w:szCs w:val="24"/>
        </w:rPr>
        <w:t>、</w:t>
      </w:r>
      <w:r w:rsidRPr="00C55D16">
        <w:rPr>
          <w:rFonts w:hint="eastAsia"/>
        </w:rPr>
        <w:t>土國政府於</w:t>
      </w:r>
      <w:r w:rsidRPr="00C55D16">
        <w:rPr>
          <w:rFonts w:hint="eastAsia"/>
        </w:rPr>
        <w:t>9</w:t>
      </w:r>
      <w:r w:rsidRPr="00C55D16">
        <w:rPr>
          <w:rFonts w:hint="eastAsia"/>
        </w:rPr>
        <w:t>月</w:t>
      </w:r>
      <w:r w:rsidRPr="00C55D16">
        <w:rPr>
          <w:rFonts w:hint="eastAsia"/>
        </w:rPr>
        <w:t>4</w:t>
      </w:r>
      <w:r w:rsidRPr="00C55D16">
        <w:rPr>
          <w:rFonts w:hint="eastAsia"/>
        </w:rPr>
        <w:t>日公</w:t>
      </w:r>
      <w:r w:rsidR="006E59BD" w:rsidRPr="00C55D16">
        <w:rPr>
          <w:rFonts w:hint="eastAsia"/>
        </w:rPr>
        <w:t>布</w:t>
      </w:r>
      <w:r w:rsidRPr="00C55D16">
        <w:rPr>
          <w:rFonts w:hint="eastAsia"/>
        </w:rPr>
        <w:t>新中期經濟計畫，預計</w:t>
      </w:r>
      <w:r w:rsidRPr="00C55D16">
        <w:rPr>
          <w:rFonts w:hint="eastAsia"/>
        </w:rPr>
        <w:t>2023</w:t>
      </w:r>
      <w:r w:rsidRPr="00C55D16">
        <w:rPr>
          <w:rFonts w:hint="eastAsia"/>
        </w:rPr>
        <w:t>至</w:t>
      </w:r>
      <w:r w:rsidRPr="00C55D16">
        <w:rPr>
          <w:rFonts w:hint="eastAsia"/>
        </w:rPr>
        <w:t>2025</w:t>
      </w:r>
      <w:r w:rsidRPr="00C55D16">
        <w:rPr>
          <w:rFonts w:hint="eastAsia"/>
        </w:rPr>
        <w:t>年間土國經濟平均成長</w:t>
      </w:r>
      <w:r w:rsidRPr="00C55D16">
        <w:rPr>
          <w:rFonts w:hint="eastAsia"/>
        </w:rPr>
        <w:t>5.3%</w:t>
      </w:r>
      <w:r w:rsidRPr="00C55D16">
        <w:rPr>
          <w:rFonts w:hint="eastAsia"/>
        </w:rPr>
        <w:t>；至</w:t>
      </w:r>
      <w:r w:rsidRPr="00C55D16">
        <w:rPr>
          <w:rFonts w:hint="eastAsia"/>
        </w:rPr>
        <w:t>2025</w:t>
      </w:r>
      <w:r w:rsidRPr="00C55D16">
        <w:rPr>
          <w:rFonts w:hint="eastAsia"/>
        </w:rPr>
        <w:t>年，土國經濟規模將達</w:t>
      </w:r>
      <w:r w:rsidRPr="00C55D16">
        <w:rPr>
          <w:rFonts w:hint="eastAsia"/>
        </w:rPr>
        <w:t>1</w:t>
      </w:r>
      <w:r w:rsidRPr="00C55D16">
        <w:rPr>
          <w:rFonts w:hint="eastAsia"/>
        </w:rPr>
        <w:t>兆美元，人均收入由</w:t>
      </w:r>
      <w:r w:rsidRPr="00C55D16">
        <w:rPr>
          <w:rFonts w:hint="eastAsia"/>
        </w:rPr>
        <w:t>2023</w:t>
      </w:r>
      <w:r w:rsidRPr="00C55D16">
        <w:rPr>
          <w:rFonts w:hint="eastAsia"/>
        </w:rPr>
        <w:t>年</w:t>
      </w:r>
      <w:r w:rsidRPr="00C55D16">
        <w:rPr>
          <w:rFonts w:hint="eastAsia"/>
        </w:rPr>
        <w:t>10,071</w:t>
      </w:r>
      <w:r w:rsidRPr="00C55D16">
        <w:rPr>
          <w:rFonts w:hint="eastAsia"/>
        </w:rPr>
        <w:t>美元增至</w:t>
      </w:r>
      <w:r w:rsidRPr="00C55D16">
        <w:rPr>
          <w:rFonts w:hint="eastAsia"/>
        </w:rPr>
        <w:t>12,091</w:t>
      </w:r>
      <w:r w:rsidRPr="00C55D16">
        <w:rPr>
          <w:rFonts w:hint="eastAsia"/>
        </w:rPr>
        <w:t>美元。</w:t>
      </w:r>
    </w:p>
    <w:p w14:paraId="004BFB6D" w14:textId="4F0E460D" w:rsidR="003A5B29" w:rsidRPr="00C55D16" w:rsidRDefault="003A5B29" w:rsidP="00E7574B">
      <w:pPr>
        <w:pStyle w:val="aff5"/>
        <w:ind w:left="1416" w:firstLine="472"/>
      </w:pPr>
      <w:r w:rsidRPr="00C55D16">
        <w:rPr>
          <w:rFonts w:hint="eastAsia"/>
        </w:rPr>
        <w:t>依據該計畫，</w:t>
      </w:r>
      <w:r w:rsidRPr="00C55D16">
        <w:rPr>
          <w:rFonts w:hint="eastAsia"/>
        </w:rPr>
        <w:t>2022</w:t>
      </w:r>
      <w:r w:rsidRPr="00C55D16">
        <w:rPr>
          <w:rFonts w:hint="eastAsia"/>
        </w:rPr>
        <w:t>及</w:t>
      </w:r>
      <w:r w:rsidRPr="00C55D16">
        <w:rPr>
          <w:rFonts w:hint="eastAsia"/>
        </w:rPr>
        <w:t>2023</w:t>
      </w:r>
      <w:r w:rsidRPr="00C55D16">
        <w:rPr>
          <w:rFonts w:hint="eastAsia"/>
        </w:rPr>
        <w:t>年土國經濟成長為</w:t>
      </w:r>
      <w:r w:rsidRPr="00C55D16">
        <w:rPr>
          <w:rFonts w:hint="eastAsia"/>
        </w:rPr>
        <w:t>5%</w:t>
      </w:r>
      <w:r w:rsidRPr="00C55D16">
        <w:rPr>
          <w:rFonts w:hint="eastAsia"/>
        </w:rPr>
        <w:t>，</w:t>
      </w:r>
      <w:r w:rsidRPr="00C55D16">
        <w:rPr>
          <w:rFonts w:hint="eastAsia"/>
        </w:rPr>
        <w:t>2024</w:t>
      </w:r>
      <w:r w:rsidRPr="00C55D16">
        <w:rPr>
          <w:rFonts w:hint="eastAsia"/>
        </w:rPr>
        <w:t>及</w:t>
      </w:r>
      <w:r w:rsidRPr="00C55D16">
        <w:rPr>
          <w:rFonts w:hint="eastAsia"/>
        </w:rPr>
        <w:t>2025</w:t>
      </w:r>
      <w:r w:rsidRPr="00C55D16">
        <w:rPr>
          <w:rFonts w:hint="eastAsia"/>
        </w:rPr>
        <w:t>年為</w:t>
      </w:r>
      <w:r w:rsidRPr="00C55D16">
        <w:rPr>
          <w:rFonts w:hint="eastAsia"/>
        </w:rPr>
        <w:t>5.5%</w:t>
      </w:r>
      <w:r w:rsidRPr="00C55D16">
        <w:rPr>
          <w:rFonts w:hint="eastAsia"/>
        </w:rPr>
        <w:t>；</w:t>
      </w:r>
      <w:r w:rsidR="00E7574B" w:rsidRPr="00C55D16">
        <w:rPr>
          <w:rFonts w:hint="eastAsia"/>
          <w:lang w:eastAsia="zh-TW"/>
        </w:rPr>
        <w:t>2023</w:t>
      </w:r>
      <w:r w:rsidRPr="00C55D16">
        <w:rPr>
          <w:rFonts w:hint="eastAsia"/>
        </w:rPr>
        <w:t>年通貨膨脹達</w:t>
      </w:r>
      <w:r w:rsidRPr="00C55D16">
        <w:rPr>
          <w:rFonts w:hint="eastAsia"/>
        </w:rPr>
        <w:t>65%</w:t>
      </w:r>
      <w:r w:rsidRPr="00C55D16">
        <w:rPr>
          <w:rFonts w:hint="eastAsia"/>
        </w:rPr>
        <w:t>後，</w:t>
      </w:r>
      <w:r w:rsidRPr="00C55D16">
        <w:rPr>
          <w:rFonts w:hint="eastAsia"/>
        </w:rPr>
        <w:t>2023</w:t>
      </w:r>
      <w:r w:rsidRPr="00C55D16">
        <w:rPr>
          <w:rFonts w:hint="eastAsia"/>
        </w:rPr>
        <w:t>年降為</w:t>
      </w:r>
      <w:r w:rsidRPr="00C55D16">
        <w:rPr>
          <w:rFonts w:hint="eastAsia"/>
        </w:rPr>
        <w:t>24.9%</w:t>
      </w:r>
      <w:r w:rsidRPr="00C55D16">
        <w:rPr>
          <w:rFonts w:hint="eastAsia"/>
        </w:rPr>
        <w:t>，</w:t>
      </w:r>
      <w:r w:rsidRPr="00C55D16">
        <w:rPr>
          <w:rFonts w:hint="eastAsia"/>
        </w:rPr>
        <w:t>2024</w:t>
      </w:r>
      <w:r w:rsidRPr="00C55D16">
        <w:rPr>
          <w:rFonts w:hint="eastAsia"/>
        </w:rPr>
        <w:t>年</w:t>
      </w:r>
      <w:r w:rsidRPr="00C55D16">
        <w:rPr>
          <w:rFonts w:hint="eastAsia"/>
        </w:rPr>
        <w:t>13.8%</w:t>
      </w:r>
      <w:r w:rsidRPr="00C55D16">
        <w:rPr>
          <w:rFonts w:hint="eastAsia"/>
        </w:rPr>
        <w:t>，</w:t>
      </w:r>
      <w:r w:rsidRPr="00C55D16">
        <w:rPr>
          <w:rFonts w:hint="eastAsia"/>
        </w:rPr>
        <w:t>2025</w:t>
      </w:r>
      <w:r w:rsidRPr="00C55D16">
        <w:rPr>
          <w:rFonts w:hint="eastAsia"/>
        </w:rPr>
        <w:t>年再降至</w:t>
      </w:r>
      <w:r w:rsidRPr="00C55D16">
        <w:rPr>
          <w:rFonts w:hint="eastAsia"/>
        </w:rPr>
        <w:t>9.9%</w:t>
      </w:r>
      <w:r w:rsidRPr="00C55D16">
        <w:rPr>
          <w:rFonts w:hint="eastAsia"/>
        </w:rPr>
        <w:t>。另</w:t>
      </w:r>
      <w:r w:rsidRPr="00C55D16">
        <w:rPr>
          <w:rFonts w:hint="eastAsia"/>
        </w:rPr>
        <w:t>2023</w:t>
      </w:r>
      <w:r w:rsidRPr="00C55D16">
        <w:rPr>
          <w:rFonts w:hint="eastAsia"/>
        </w:rPr>
        <w:t>年失業率將保持在略高於</w:t>
      </w:r>
      <w:r w:rsidRPr="00C55D16">
        <w:rPr>
          <w:rFonts w:hint="eastAsia"/>
        </w:rPr>
        <w:t>10%</w:t>
      </w:r>
      <w:r w:rsidRPr="00C55D16">
        <w:rPr>
          <w:rFonts w:hint="eastAsia"/>
        </w:rPr>
        <w:t>的水平，</w:t>
      </w:r>
      <w:r w:rsidRPr="00C55D16">
        <w:rPr>
          <w:rFonts w:hint="eastAsia"/>
        </w:rPr>
        <w:t>2024</w:t>
      </w:r>
      <w:r w:rsidRPr="00C55D16">
        <w:rPr>
          <w:rFonts w:hint="eastAsia"/>
        </w:rPr>
        <w:t>年降至</w:t>
      </w:r>
      <w:r w:rsidRPr="00C55D16">
        <w:rPr>
          <w:rFonts w:hint="eastAsia"/>
        </w:rPr>
        <w:t>9.9%</w:t>
      </w:r>
      <w:r w:rsidRPr="00C55D16">
        <w:rPr>
          <w:rFonts w:hint="eastAsia"/>
        </w:rPr>
        <w:t>，</w:t>
      </w:r>
      <w:r w:rsidRPr="00C55D16">
        <w:rPr>
          <w:rFonts w:hint="eastAsia"/>
        </w:rPr>
        <w:t>2025</w:t>
      </w:r>
      <w:r w:rsidRPr="00C55D16">
        <w:rPr>
          <w:rFonts w:hint="eastAsia"/>
        </w:rPr>
        <w:t>年為</w:t>
      </w:r>
      <w:r w:rsidRPr="00C55D16">
        <w:rPr>
          <w:rFonts w:hint="eastAsia"/>
        </w:rPr>
        <w:t>9.6%</w:t>
      </w:r>
      <w:r w:rsidRPr="00C55D16">
        <w:rPr>
          <w:rFonts w:hint="eastAsia"/>
        </w:rPr>
        <w:t>。</w:t>
      </w:r>
    </w:p>
    <w:p w14:paraId="7DF92902" w14:textId="5418108F" w:rsidR="003A5B29" w:rsidRPr="00C55D16" w:rsidRDefault="003A5B29" w:rsidP="00E7574B">
      <w:pPr>
        <w:pStyle w:val="aff5"/>
        <w:ind w:left="1416" w:firstLine="472"/>
      </w:pPr>
      <w:r w:rsidRPr="00C55D16">
        <w:rPr>
          <w:rFonts w:hint="eastAsia"/>
        </w:rPr>
        <w:t>出口預計逐年成長，</w:t>
      </w:r>
      <w:r w:rsidRPr="00C55D16">
        <w:rPr>
          <w:rFonts w:hint="eastAsia"/>
        </w:rPr>
        <w:t>2023</w:t>
      </w:r>
      <w:r w:rsidRPr="00C55D16">
        <w:rPr>
          <w:rFonts w:hint="eastAsia"/>
        </w:rPr>
        <w:t>年</w:t>
      </w:r>
      <w:r w:rsidRPr="00C55D16">
        <w:rPr>
          <w:rFonts w:hint="eastAsia"/>
        </w:rPr>
        <w:t>2,650</w:t>
      </w:r>
      <w:r w:rsidRPr="00C55D16">
        <w:rPr>
          <w:rFonts w:hint="eastAsia"/>
        </w:rPr>
        <w:t>億美元，</w:t>
      </w:r>
      <w:r w:rsidRPr="00C55D16">
        <w:rPr>
          <w:rFonts w:hint="eastAsia"/>
        </w:rPr>
        <w:t>2024</w:t>
      </w:r>
      <w:r w:rsidRPr="00C55D16">
        <w:rPr>
          <w:rFonts w:hint="eastAsia"/>
        </w:rPr>
        <w:t>年</w:t>
      </w:r>
      <w:r w:rsidRPr="00C55D16">
        <w:rPr>
          <w:rFonts w:hint="eastAsia"/>
        </w:rPr>
        <w:t>2,850</w:t>
      </w:r>
      <w:r w:rsidRPr="00C55D16">
        <w:rPr>
          <w:rFonts w:hint="eastAsia"/>
        </w:rPr>
        <w:t>億美元，</w:t>
      </w:r>
      <w:r w:rsidRPr="00C55D16">
        <w:rPr>
          <w:rFonts w:hint="eastAsia"/>
        </w:rPr>
        <w:t>2025</w:t>
      </w:r>
      <w:r w:rsidRPr="00C55D16">
        <w:rPr>
          <w:rFonts w:hint="eastAsia"/>
        </w:rPr>
        <w:t>年達</w:t>
      </w:r>
      <w:r w:rsidRPr="00C55D16">
        <w:rPr>
          <w:rFonts w:hint="eastAsia"/>
        </w:rPr>
        <w:t>3,050</w:t>
      </w:r>
      <w:r w:rsidRPr="00C55D16">
        <w:rPr>
          <w:rFonts w:hint="eastAsia"/>
        </w:rPr>
        <w:t>億美元。</w:t>
      </w:r>
      <w:r w:rsidRPr="00C55D16">
        <w:rPr>
          <w:rFonts w:hint="eastAsia"/>
        </w:rPr>
        <w:t>2023</w:t>
      </w:r>
      <w:r w:rsidRPr="00C55D16">
        <w:rPr>
          <w:rFonts w:hint="eastAsia"/>
        </w:rPr>
        <w:t>年進口則由</w:t>
      </w:r>
      <w:r w:rsidR="00E7574B" w:rsidRPr="00C55D16">
        <w:rPr>
          <w:rFonts w:hint="eastAsia"/>
          <w:lang w:eastAsia="zh-TW"/>
        </w:rPr>
        <w:t>2023</w:t>
      </w:r>
      <w:r w:rsidRPr="00C55D16">
        <w:rPr>
          <w:rFonts w:hint="eastAsia"/>
        </w:rPr>
        <w:t>年</w:t>
      </w:r>
      <w:r w:rsidRPr="00C55D16">
        <w:rPr>
          <w:rFonts w:hint="eastAsia"/>
        </w:rPr>
        <w:t>3,600</w:t>
      </w:r>
      <w:r w:rsidRPr="00C55D16">
        <w:rPr>
          <w:rFonts w:hint="eastAsia"/>
        </w:rPr>
        <w:t>億美元降至</w:t>
      </w:r>
      <w:r w:rsidRPr="00C55D16">
        <w:rPr>
          <w:rFonts w:hint="eastAsia"/>
        </w:rPr>
        <w:t>3,450</w:t>
      </w:r>
      <w:r w:rsidRPr="00C55D16">
        <w:rPr>
          <w:rFonts w:hint="eastAsia"/>
        </w:rPr>
        <w:t>億美元，</w:t>
      </w:r>
      <w:r w:rsidRPr="00C55D16">
        <w:rPr>
          <w:rFonts w:hint="eastAsia"/>
        </w:rPr>
        <w:t>2024</w:t>
      </w:r>
      <w:r w:rsidRPr="00C55D16">
        <w:rPr>
          <w:rFonts w:hint="eastAsia"/>
        </w:rPr>
        <w:t>年增至</w:t>
      </w:r>
      <w:r w:rsidRPr="00C55D16">
        <w:rPr>
          <w:rFonts w:hint="eastAsia"/>
        </w:rPr>
        <w:t>3,630</w:t>
      </w:r>
      <w:r w:rsidRPr="00C55D16">
        <w:rPr>
          <w:rFonts w:hint="eastAsia"/>
        </w:rPr>
        <w:t>億美元，</w:t>
      </w:r>
      <w:r w:rsidRPr="00C55D16">
        <w:rPr>
          <w:rFonts w:hint="eastAsia"/>
        </w:rPr>
        <w:t>2025</w:t>
      </w:r>
      <w:r w:rsidRPr="00C55D16">
        <w:rPr>
          <w:rFonts w:hint="eastAsia"/>
        </w:rPr>
        <w:t>年</w:t>
      </w:r>
      <w:r w:rsidRPr="00C55D16">
        <w:rPr>
          <w:rFonts w:hint="eastAsia"/>
        </w:rPr>
        <w:t>3,840</w:t>
      </w:r>
      <w:r w:rsidRPr="00C55D16">
        <w:rPr>
          <w:rFonts w:hint="eastAsia"/>
        </w:rPr>
        <w:t>億美元。另</w:t>
      </w:r>
      <w:r w:rsidRPr="00C55D16">
        <w:rPr>
          <w:rFonts w:hint="eastAsia"/>
        </w:rPr>
        <w:t>2022</w:t>
      </w:r>
      <w:r w:rsidRPr="00C55D16">
        <w:rPr>
          <w:rFonts w:hint="eastAsia"/>
        </w:rPr>
        <w:t>年能源進口為</w:t>
      </w:r>
      <w:r w:rsidRPr="00C55D16">
        <w:rPr>
          <w:rFonts w:hint="eastAsia"/>
        </w:rPr>
        <w:t>1,035</w:t>
      </w:r>
      <w:r w:rsidRPr="00C55D16">
        <w:rPr>
          <w:rFonts w:hint="eastAsia"/>
        </w:rPr>
        <w:t>億美元，</w:t>
      </w:r>
      <w:r w:rsidRPr="00C55D16">
        <w:rPr>
          <w:rFonts w:hint="eastAsia"/>
        </w:rPr>
        <w:t>2023</w:t>
      </w:r>
      <w:r w:rsidRPr="00C55D16">
        <w:rPr>
          <w:rFonts w:hint="eastAsia"/>
        </w:rPr>
        <w:t>及</w:t>
      </w:r>
      <w:r w:rsidRPr="00C55D16">
        <w:rPr>
          <w:rFonts w:hint="eastAsia"/>
        </w:rPr>
        <w:t>2024</w:t>
      </w:r>
      <w:r w:rsidRPr="00C55D16">
        <w:rPr>
          <w:rFonts w:hint="eastAsia"/>
        </w:rPr>
        <w:t>年分別降至</w:t>
      </w:r>
      <w:r w:rsidRPr="00C55D16">
        <w:rPr>
          <w:rFonts w:hint="eastAsia"/>
        </w:rPr>
        <w:t>850</w:t>
      </w:r>
      <w:r w:rsidRPr="00C55D16">
        <w:rPr>
          <w:rFonts w:hint="eastAsia"/>
        </w:rPr>
        <w:t>億及</w:t>
      </w:r>
      <w:r w:rsidRPr="00C55D16">
        <w:rPr>
          <w:rFonts w:hint="eastAsia"/>
        </w:rPr>
        <w:t>839</w:t>
      </w:r>
      <w:r w:rsidRPr="00C55D16">
        <w:rPr>
          <w:rFonts w:hint="eastAsia"/>
        </w:rPr>
        <w:t>億美元</w:t>
      </w:r>
      <w:r w:rsidR="00274097" w:rsidRPr="00C55D16">
        <w:rPr>
          <w:rFonts w:hint="eastAsia"/>
        </w:rPr>
        <w:t>（</w:t>
      </w:r>
      <w:r w:rsidRPr="00C55D16">
        <w:rPr>
          <w:rFonts w:hint="eastAsia"/>
        </w:rPr>
        <w:t>前提是假設該</w:t>
      </w:r>
      <w:r w:rsidRPr="00C55D16">
        <w:rPr>
          <w:rFonts w:hint="eastAsia"/>
        </w:rPr>
        <w:t>2</w:t>
      </w:r>
      <w:r w:rsidRPr="00C55D16">
        <w:rPr>
          <w:rFonts w:hint="eastAsia"/>
        </w:rPr>
        <w:t>年度布蘭特原油價格分別為</w:t>
      </w:r>
      <w:r w:rsidRPr="00C55D16">
        <w:rPr>
          <w:rFonts w:hint="eastAsia"/>
        </w:rPr>
        <w:t>88</w:t>
      </w:r>
      <w:r w:rsidRPr="00C55D16">
        <w:rPr>
          <w:rFonts w:hint="eastAsia"/>
        </w:rPr>
        <w:t>及</w:t>
      </w:r>
      <w:r w:rsidRPr="00C55D16">
        <w:rPr>
          <w:rFonts w:hint="eastAsia"/>
        </w:rPr>
        <w:t>83.9</w:t>
      </w:r>
      <w:r w:rsidRPr="00C55D16">
        <w:rPr>
          <w:rFonts w:hint="eastAsia"/>
        </w:rPr>
        <w:t>美元</w:t>
      </w:r>
      <w:r w:rsidRPr="00C55D16">
        <w:rPr>
          <w:rFonts w:hint="eastAsia"/>
        </w:rPr>
        <w:t>/</w:t>
      </w:r>
      <w:r w:rsidRPr="00C55D16">
        <w:rPr>
          <w:rFonts w:hint="eastAsia"/>
        </w:rPr>
        <w:t>桶</w:t>
      </w:r>
      <w:r w:rsidR="00274097" w:rsidRPr="00C55D16">
        <w:rPr>
          <w:rFonts w:hint="eastAsia"/>
        </w:rPr>
        <w:t>）</w:t>
      </w:r>
      <w:r w:rsidRPr="00C55D16">
        <w:rPr>
          <w:rFonts w:hint="eastAsia"/>
        </w:rPr>
        <w:t>。</w:t>
      </w:r>
    </w:p>
    <w:p w14:paraId="5AA73C92" w14:textId="3C39F6EF" w:rsidR="003A5B29" w:rsidRPr="00C55D16" w:rsidRDefault="003A5B29" w:rsidP="00E7574B">
      <w:pPr>
        <w:pStyle w:val="aff5"/>
        <w:ind w:left="1416" w:firstLine="472"/>
      </w:pPr>
      <w:r w:rsidRPr="00C55D16">
        <w:rPr>
          <w:rFonts w:hint="eastAsia"/>
        </w:rPr>
        <w:t>2023</w:t>
      </w:r>
      <w:r w:rsidRPr="00C55D16">
        <w:rPr>
          <w:rFonts w:hint="eastAsia"/>
        </w:rPr>
        <w:t>年經常帳赤字由</w:t>
      </w:r>
      <w:r w:rsidRPr="00C55D16">
        <w:rPr>
          <w:rFonts w:hint="eastAsia"/>
        </w:rPr>
        <w:t>2022</w:t>
      </w:r>
      <w:r w:rsidRPr="00C55D16">
        <w:rPr>
          <w:rFonts w:hint="eastAsia"/>
        </w:rPr>
        <w:t>年</w:t>
      </w:r>
      <w:r w:rsidRPr="00C55D16">
        <w:rPr>
          <w:rFonts w:hint="eastAsia"/>
        </w:rPr>
        <w:t>473</w:t>
      </w:r>
      <w:r w:rsidRPr="00C55D16">
        <w:rPr>
          <w:rFonts w:hint="eastAsia"/>
        </w:rPr>
        <w:t>億美元</w:t>
      </w:r>
      <w:r w:rsidR="00274097" w:rsidRPr="00C55D16">
        <w:rPr>
          <w:rFonts w:hint="eastAsia"/>
        </w:rPr>
        <w:t>（</w:t>
      </w:r>
      <w:r w:rsidRPr="00C55D16">
        <w:rPr>
          <w:rFonts w:hint="eastAsia"/>
        </w:rPr>
        <w:t>占</w:t>
      </w:r>
      <w:r w:rsidRPr="00C55D16">
        <w:rPr>
          <w:rFonts w:hint="eastAsia"/>
        </w:rPr>
        <w:t>GDP</w:t>
      </w:r>
      <w:r w:rsidRPr="00C55D16">
        <w:rPr>
          <w:rFonts w:hint="eastAsia"/>
        </w:rPr>
        <w:t>的</w:t>
      </w:r>
      <w:r w:rsidRPr="00C55D16">
        <w:rPr>
          <w:rFonts w:hint="eastAsia"/>
        </w:rPr>
        <w:t>5.9%</w:t>
      </w:r>
      <w:r w:rsidR="00274097" w:rsidRPr="00C55D16">
        <w:rPr>
          <w:rFonts w:hint="eastAsia"/>
        </w:rPr>
        <w:t>）</w:t>
      </w:r>
      <w:r w:rsidRPr="00C55D16">
        <w:rPr>
          <w:rFonts w:hint="eastAsia"/>
        </w:rPr>
        <w:t>降至</w:t>
      </w:r>
      <w:r w:rsidRPr="00C55D16">
        <w:rPr>
          <w:rFonts w:hint="eastAsia"/>
        </w:rPr>
        <w:t>220</w:t>
      </w:r>
      <w:r w:rsidRPr="00C55D16">
        <w:rPr>
          <w:rFonts w:hint="eastAsia"/>
        </w:rPr>
        <w:t>億美元</w:t>
      </w:r>
      <w:r w:rsidR="00274097" w:rsidRPr="00C55D16">
        <w:rPr>
          <w:rFonts w:hint="eastAsia"/>
        </w:rPr>
        <w:t>（</w:t>
      </w:r>
      <w:r w:rsidRPr="00C55D16">
        <w:rPr>
          <w:rFonts w:hint="eastAsia"/>
        </w:rPr>
        <w:t>占</w:t>
      </w:r>
      <w:r w:rsidRPr="00C55D16">
        <w:rPr>
          <w:rFonts w:hint="eastAsia"/>
        </w:rPr>
        <w:t>GDP</w:t>
      </w:r>
      <w:r w:rsidRPr="00C55D16">
        <w:rPr>
          <w:rFonts w:hint="eastAsia"/>
        </w:rPr>
        <w:t>的</w:t>
      </w:r>
      <w:r w:rsidRPr="00C55D16">
        <w:rPr>
          <w:rFonts w:hint="eastAsia"/>
        </w:rPr>
        <w:t>2.5%</w:t>
      </w:r>
      <w:r w:rsidR="00274097" w:rsidRPr="00C55D16">
        <w:rPr>
          <w:rFonts w:hint="eastAsia"/>
        </w:rPr>
        <w:t>）</w:t>
      </w:r>
      <w:r w:rsidRPr="00C55D16">
        <w:rPr>
          <w:rFonts w:hint="eastAsia"/>
        </w:rPr>
        <w:t>，至</w:t>
      </w:r>
      <w:r w:rsidRPr="00C55D16">
        <w:rPr>
          <w:rFonts w:hint="eastAsia"/>
        </w:rPr>
        <w:t>2025</w:t>
      </w:r>
      <w:r w:rsidRPr="00C55D16">
        <w:rPr>
          <w:rFonts w:hint="eastAsia"/>
        </w:rPr>
        <w:t>年時降為</w:t>
      </w:r>
      <w:r w:rsidRPr="00C55D16">
        <w:rPr>
          <w:rFonts w:hint="eastAsia"/>
        </w:rPr>
        <w:t>100</w:t>
      </w:r>
      <w:r w:rsidRPr="00C55D16">
        <w:rPr>
          <w:rFonts w:hint="eastAsia"/>
        </w:rPr>
        <w:t>億美元，占國民收入</w:t>
      </w:r>
      <w:r w:rsidRPr="00C55D16">
        <w:rPr>
          <w:rFonts w:hint="eastAsia"/>
        </w:rPr>
        <w:t>0.9%</w:t>
      </w:r>
      <w:r w:rsidRPr="00C55D16">
        <w:rPr>
          <w:rFonts w:hint="eastAsia"/>
        </w:rPr>
        <w:t>。</w:t>
      </w:r>
      <w:r w:rsidRPr="00C55D16">
        <w:rPr>
          <w:rFonts w:hint="eastAsia"/>
        </w:rPr>
        <w:t>2023</w:t>
      </w:r>
      <w:r w:rsidRPr="00C55D16">
        <w:rPr>
          <w:rFonts w:hint="eastAsia"/>
        </w:rPr>
        <w:t>年中央政府預算赤字由</w:t>
      </w:r>
      <w:r w:rsidRPr="00C55D16">
        <w:rPr>
          <w:rFonts w:hint="eastAsia"/>
        </w:rPr>
        <w:t>2022</w:t>
      </w:r>
      <w:r w:rsidRPr="00C55D16">
        <w:rPr>
          <w:rFonts w:hint="eastAsia"/>
        </w:rPr>
        <w:t>年</w:t>
      </w:r>
      <w:r w:rsidRPr="00C55D16">
        <w:rPr>
          <w:rFonts w:hint="eastAsia"/>
        </w:rPr>
        <w:t>4,610</w:t>
      </w:r>
      <w:r w:rsidRPr="00C55D16">
        <w:rPr>
          <w:rFonts w:hint="eastAsia"/>
        </w:rPr>
        <w:t>億土耳其里拉</w:t>
      </w:r>
      <w:r w:rsidR="00274097" w:rsidRPr="00C55D16">
        <w:rPr>
          <w:rFonts w:hint="eastAsia"/>
        </w:rPr>
        <w:t>（</w:t>
      </w:r>
      <w:r w:rsidRPr="00C55D16">
        <w:rPr>
          <w:rFonts w:hint="eastAsia"/>
        </w:rPr>
        <w:t>占</w:t>
      </w:r>
      <w:r w:rsidRPr="00C55D16">
        <w:rPr>
          <w:rFonts w:hint="eastAsia"/>
        </w:rPr>
        <w:t>GDP</w:t>
      </w:r>
      <w:r w:rsidRPr="00C55D16">
        <w:rPr>
          <w:rFonts w:hint="eastAsia"/>
        </w:rPr>
        <w:t>的</w:t>
      </w:r>
      <w:r w:rsidRPr="00C55D16">
        <w:rPr>
          <w:rFonts w:hint="eastAsia"/>
        </w:rPr>
        <w:t>3.4%</w:t>
      </w:r>
      <w:r w:rsidR="00274097" w:rsidRPr="00C55D16">
        <w:rPr>
          <w:rFonts w:hint="eastAsia"/>
        </w:rPr>
        <w:t>）</w:t>
      </w:r>
      <w:r w:rsidRPr="00C55D16">
        <w:rPr>
          <w:rFonts w:hint="eastAsia"/>
        </w:rPr>
        <w:t>增至</w:t>
      </w:r>
      <w:r w:rsidRPr="00C55D16">
        <w:rPr>
          <w:rFonts w:hint="eastAsia"/>
        </w:rPr>
        <w:t>6,594</w:t>
      </w:r>
      <w:r w:rsidRPr="00C55D16">
        <w:rPr>
          <w:rFonts w:hint="eastAsia"/>
        </w:rPr>
        <w:t>億里拉</w:t>
      </w:r>
      <w:r w:rsidR="00274097" w:rsidRPr="00C55D16">
        <w:rPr>
          <w:rFonts w:hint="eastAsia"/>
        </w:rPr>
        <w:t>（</w:t>
      </w:r>
      <w:r w:rsidRPr="00C55D16">
        <w:rPr>
          <w:rFonts w:hint="eastAsia"/>
        </w:rPr>
        <w:t>占</w:t>
      </w:r>
      <w:r w:rsidRPr="00C55D16">
        <w:rPr>
          <w:rFonts w:hint="eastAsia"/>
        </w:rPr>
        <w:t>GDP</w:t>
      </w:r>
      <w:r w:rsidRPr="00C55D16">
        <w:rPr>
          <w:rFonts w:hint="eastAsia"/>
        </w:rPr>
        <w:t>的</w:t>
      </w:r>
      <w:r w:rsidRPr="00C55D16">
        <w:rPr>
          <w:rFonts w:hint="eastAsia"/>
        </w:rPr>
        <w:t>3.5%</w:t>
      </w:r>
      <w:r w:rsidR="00274097" w:rsidRPr="00C55D16">
        <w:rPr>
          <w:rFonts w:hint="eastAsia"/>
        </w:rPr>
        <w:t>）</w:t>
      </w:r>
      <w:r w:rsidRPr="00C55D16">
        <w:rPr>
          <w:rFonts w:hint="eastAsia"/>
        </w:rPr>
        <w:t>，</w:t>
      </w:r>
      <w:r w:rsidRPr="00C55D16">
        <w:rPr>
          <w:rFonts w:hint="eastAsia"/>
        </w:rPr>
        <w:t>2024</w:t>
      </w:r>
      <w:r w:rsidRPr="00C55D16">
        <w:rPr>
          <w:rFonts w:hint="eastAsia"/>
        </w:rPr>
        <w:t>年減至</w:t>
      </w:r>
      <w:r w:rsidRPr="00C55D16">
        <w:rPr>
          <w:rFonts w:hint="eastAsia"/>
        </w:rPr>
        <w:t>5,820</w:t>
      </w:r>
      <w:r w:rsidRPr="00C55D16">
        <w:rPr>
          <w:rFonts w:hint="eastAsia"/>
        </w:rPr>
        <w:t>億里拉，</w:t>
      </w:r>
      <w:r w:rsidRPr="00C55D16">
        <w:rPr>
          <w:rFonts w:hint="eastAsia"/>
        </w:rPr>
        <w:t>2025</w:t>
      </w:r>
      <w:r w:rsidRPr="00C55D16">
        <w:rPr>
          <w:rFonts w:hint="eastAsia"/>
        </w:rPr>
        <w:t>年則為</w:t>
      </w:r>
      <w:r w:rsidRPr="00C55D16">
        <w:rPr>
          <w:rFonts w:hint="eastAsia"/>
        </w:rPr>
        <w:t>4,090</w:t>
      </w:r>
      <w:r w:rsidRPr="00C55D16">
        <w:rPr>
          <w:rFonts w:hint="eastAsia"/>
        </w:rPr>
        <w:t>億里拉。</w:t>
      </w:r>
    </w:p>
    <w:p w14:paraId="5CCB8514" w14:textId="405613D6" w:rsidR="003A5B29" w:rsidRPr="00C55D16" w:rsidRDefault="003A5B29" w:rsidP="00E7574B">
      <w:pPr>
        <w:pStyle w:val="aff5"/>
        <w:ind w:left="1416" w:firstLine="472"/>
      </w:pPr>
      <w:r w:rsidRPr="00C55D16">
        <w:rPr>
          <w:rFonts w:hint="eastAsia"/>
        </w:rPr>
        <w:t>土國財政部長</w:t>
      </w:r>
      <w:r w:rsidRPr="00C55D16">
        <w:rPr>
          <w:rFonts w:hint="eastAsia"/>
        </w:rPr>
        <w:t>Nureddin Nebati</w:t>
      </w:r>
      <w:r w:rsidRPr="00C55D16">
        <w:rPr>
          <w:rFonts w:hint="eastAsia"/>
        </w:rPr>
        <w:t>表示，本計畫係基於土耳其之新經濟模式所研擬，優先考慮增長及創造就業，旨在促進製造生產，並以專注出口之永續成長為核心。查</w:t>
      </w:r>
      <w:r w:rsidR="00E7574B" w:rsidRPr="00C55D16">
        <w:rPr>
          <w:rFonts w:hint="eastAsia"/>
          <w:lang w:eastAsia="zh-TW"/>
        </w:rPr>
        <w:t>2023</w:t>
      </w:r>
      <w:r w:rsidRPr="00C55D16">
        <w:rPr>
          <w:rFonts w:hint="eastAsia"/>
        </w:rPr>
        <w:t>年第</w:t>
      </w:r>
      <w:r w:rsidRPr="00C55D16">
        <w:rPr>
          <w:rFonts w:hint="eastAsia"/>
        </w:rPr>
        <w:t>2</w:t>
      </w:r>
      <w:r w:rsidRPr="00C55D16">
        <w:rPr>
          <w:rFonts w:hint="eastAsia"/>
        </w:rPr>
        <w:t>季土國經濟成長</w:t>
      </w:r>
      <w:r w:rsidRPr="00C55D16">
        <w:rPr>
          <w:rFonts w:hint="eastAsia"/>
        </w:rPr>
        <w:t>7.6%</w:t>
      </w:r>
      <w:r w:rsidRPr="00C55D16">
        <w:rPr>
          <w:rFonts w:hint="eastAsia"/>
        </w:rPr>
        <w:t>，高於第</w:t>
      </w:r>
      <w:r w:rsidRPr="00C55D16">
        <w:rPr>
          <w:rFonts w:hint="eastAsia"/>
        </w:rPr>
        <w:t>1</w:t>
      </w:r>
      <w:r w:rsidRPr="00C55D16">
        <w:rPr>
          <w:rFonts w:hint="eastAsia"/>
        </w:rPr>
        <w:t>季之</w:t>
      </w:r>
      <w:r w:rsidRPr="00C55D16">
        <w:rPr>
          <w:rFonts w:hint="eastAsia"/>
        </w:rPr>
        <w:t>7.5%</w:t>
      </w:r>
      <w:r w:rsidRPr="00C55D16">
        <w:rPr>
          <w:rFonts w:hint="eastAsia"/>
        </w:rPr>
        <w:t>；季度成長率亦由第</w:t>
      </w:r>
      <w:r w:rsidRPr="00C55D16">
        <w:rPr>
          <w:rFonts w:hint="eastAsia"/>
        </w:rPr>
        <w:t>1</w:t>
      </w:r>
      <w:r w:rsidRPr="00C55D16">
        <w:rPr>
          <w:rFonts w:hint="eastAsia"/>
        </w:rPr>
        <w:t>季之</w:t>
      </w:r>
      <w:r w:rsidRPr="00C55D16">
        <w:rPr>
          <w:rFonts w:hint="eastAsia"/>
        </w:rPr>
        <w:t>0.7%</w:t>
      </w:r>
      <w:r w:rsidRPr="00C55D16">
        <w:rPr>
          <w:rFonts w:hint="eastAsia"/>
        </w:rPr>
        <w:t>加快至第</w:t>
      </w:r>
      <w:r w:rsidRPr="00C55D16">
        <w:rPr>
          <w:rFonts w:hint="eastAsia"/>
        </w:rPr>
        <w:t>2</w:t>
      </w:r>
      <w:r w:rsidRPr="00C55D16">
        <w:rPr>
          <w:rFonts w:hint="eastAsia"/>
        </w:rPr>
        <w:t>季之</w:t>
      </w:r>
      <w:r w:rsidRPr="00C55D16">
        <w:rPr>
          <w:rFonts w:hint="eastAsia"/>
        </w:rPr>
        <w:t>2.1%</w:t>
      </w:r>
      <w:r w:rsidRPr="00C55D16">
        <w:rPr>
          <w:rFonts w:hint="eastAsia"/>
        </w:rPr>
        <w:t>。</w:t>
      </w:r>
    </w:p>
    <w:p w14:paraId="06BD3A85" w14:textId="01DA4935" w:rsidR="003A5B29" w:rsidRPr="00C55D16" w:rsidRDefault="003A5B29" w:rsidP="00E7574B">
      <w:pPr>
        <w:pStyle w:val="aff3"/>
        <w:ind w:left="1416" w:hanging="472"/>
      </w:pPr>
      <w:r w:rsidRPr="00C55D16">
        <w:rPr>
          <w:rFonts w:ascii="華康細圓體" w:hint="eastAsia"/>
        </w:rPr>
        <w:t>11</w:t>
      </w:r>
      <w:r w:rsidRPr="00C55D16">
        <w:rPr>
          <w:rFonts w:hint="eastAsia"/>
        </w:rPr>
        <w:t>、</w:t>
      </w:r>
      <w:r w:rsidRPr="00C55D16">
        <w:t>2053</w:t>
      </w:r>
      <w:r w:rsidRPr="00C55D16">
        <w:t>年運輸及物流總體計畫</w:t>
      </w:r>
      <w:r w:rsidR="00E7574B" w:rsidRPr="00C55D16">
        <w:rPr>
          <w:rFonts w:hint="eastAsia"/>
          <w:lang w:eastAsia="zh-TW"/>
        </w:rPr>
        <w:t>：</w:t>
      </w:r>
      <w:r w:rsidRPr="00C55D16">
        <w:t>土耳其總統艾爾多安</w:t>
      </w:r>
      <w:r w:rsidRPr="00C55D16">
        <w:t>4</w:t>
      </w:r>
      <w:r w:rsidRPr="00C55D16">
        <w:t>月</w:t>
      </w:r>
      <w:r w:rsidRPr="00C55D16">
        <w:t>12</w:t>
      </w:r>
      <w:r w:rsidRPr="00C55D16">
        <w:t>日內閣會議後公布土國</w:t>
      </w:r>
      <w:r w:rsidRPr="00C55D16">
        <w:t>2053</w:t>
      </w:r>
      <w:r w:rsidRPr="00C55D16">
        <w:t>年運輸及物流總體計畫（</w:t>
      </w:r>
      <w:r w:rsidRPr="00C55D16">
        <w:t>Transport and Logistic Master Plan</w:t>
      </w:r>
      <w:r w:rsidRPr="00C55D16">
        <w:t>），盼土國成為區域物流樞紐。艾爾多安表示，土國位於歐亞非三角貿易區，在從倫敦到北京、從西伯利亞到南非間之廣大地理區域，為該國在交通運輸領域提供巨大機會，該國擁有成為物流超級大國優勢。</w:t>
      </w:r>
    </w:p>
    <w:p w14:paraId="247AA329" w14:textId="77777777" w:rsidR="003A5B29" w:rsidRPr="00C55D16" w:rsidRDefault="003A5B29" w:rsidP="00E7574B">
      <w:pPr>
        <w:pStyle w:val="aff5"/>
        <w:ind w:left="1416" w:firstLine="472"/>
        <w:rPr>
          <w:lang w:val="zh-CN" w:eastAsia="zh-TW"/>
        </w:rPr>
      </w:pPr>
      <w:r w:rsidRPr="00C55D16">
        <w:rPr>
          <w:lang w:val="zh-CN" w:eastAsia="zh-TW"/>
        </w:rPr>
        <w:t>渠表示，在美國與中國大陸分別規劃投資</w:t>
      </w:r>
      <w:r w:rsidRPr="00C55D16">
        <w:rPr>
          <w:lang w:val="zh-CN" w:eastAsia="zh-TW"/>
        </w:rPr>
        <w:t>2</w:t>
      </w:r>
      <w:r w:rsidRPr="00C55D16">
        <w:rPr>
          <w:lang w:val="zh-CN" w:eastAsia="zh-TW"/>
        </w:rPr>
        <w:t>兆美元及</w:t>
      </w:r>
      <w:r w:rsidRPr="00C55D16">
        <w:rPr>
          <w:lang w:val="zh-CN" w:eastAsia="zh-TW"/>
        </w:rPr>
        <w:t>5,590</w:t>
      </w:r>
      <w:r w:rsidRPr="00C55D16">
        <w:rPr>
          <w:lang w:val="zh-CN" w:eastAsia="zh-TW"/>
        </w:rPr>
        <w:t>億美元之基礎建設計畫之際，土耳其在</w:t>
      </w:r>
      <w:r w:rsidRPr="00C55D16">
        <w:rPr>
          <w:lang w:val="zh-CN" w:eastAsia="zh-TW"/>
        </w:rPr>
        <w:t>2003</w:t>
      </w:r>
      <w:r w:rsidRPr="00C55D16">
        <w:rPr>
          <w:lang w:val="zh-CN" w:eastAsia="zh-TW"/>
        </w:rPr>
        <w:t>年至</w:t>
      </w:r>
      <w:r w:rsidRPr="00C55D16">
        <w:rPr>
          <w:lang w:val="zh-CN" w:eastAsia="zh-TW"/>
        </w:rPr>
        <w:t>2021</w:t>
      </w:r>
      <w:r w:rsidRPr="00C55D16">
        <w:rPr>
          <w:lang w:val="zh-CN" w:eastAsia="zh-TW"/>
        </w:rPr>
        <w:t>間，已於五個主要領域投資近</w:t>
      </w:r>
      <w:r w:rsidRPr="00C55D16">
        <w:rPr>
          <w:lang w:val="zh-CN" w:eastAsia="zh-TW"/>
        </w:rPr>
        <w:t>1,720</w:t>
      </w:r>
      <w:r w:rsidRPr="00C55D16">
        <w:rPr>
          <w:lang w:val="zh-CN" w:eastAsia="zh-TW"/>
        </w:rPr>
        <w:t>億美元，未來亦將積極投入相關基礎設施建設。根據</w:t>
      </w:r>
      <w:r w:rsidRPr="00C55D16">
        <w:rPr>
          <w:lang w:val="zh-CN" w:eastAsia="zh-TW"/>
        </w:rPr>
        <w:t>2053</w:t>
      </w:r>
      <w:r w:rsidRPr="00C55D16">
        <w:rPr>
          <w:lang w:val="zh-CN" w:eastAsia="zh-TW"/>
        </w:rPr>
        <w:t>年運輸及物流總體計畫，除修建伊斯坦堡運河外，其他建設包括</w:t>
      </w:r>
      <w:r w:rsidRPr="00C55D16">
        <w:rPr>
          <w:rFonts w:hint="eastAsia"/>
          <w:lang w:val="zh-CN" w:eastAsia="zh-TW"/>
        </w:rPr>
        <w:t>：</w:t>
      </w:r>
    </w:p>
    <w:p w14:paraId="0FD22122" w14:textId="77777777" w:rsidR="003A5B29" w:rsidRPr="00C55D16" w:rsidRDefault="003A5B29" w:rsidP="00E7574B">
      <w:pPr>
        <w:pStyle w:val="12"/>
        <w:ind w:left="1770" w:hanging="590"/>
      </w:pPr>
      <w:r w:rsidRPr="00C55D16">
        <w:t>（</w:t>
      </w:r>
      <w:r w:rsidRPr="00C55D16">
        <w:t>1</w:t>
      </w:r>
      <w:r w:rsidRPr="00C55D16">
        <w:t>）</w:t>
      </w:r>
      <w:r w:rsidRPr="00C55D16">
        <w:t>2053</w:t>
      </w:r>
      <w:r w:rsidRPr="00C55D16">
        <w:t>年前鐵路網絡擴大至</w:t>
      </w:r>
      <w:r w:rsidRPr="00C55D16">
        <w:t>2</w:t>
      </w:r>
      <w:r w:rsidRPr="00C55D16">
        <w:t>萬</w:t>
      </w:r>
      <w:r w:rsidRPr="00C55D16">
        <w:t>8,590</w:t>
      </w:r>
      <w:r w:rsidRPr="00C55D16">
        <w:t>公里，目標為提高乘客之鐵路運輸占比由</w:t>
      </w:r>
      <w:r w:rsidRPr="00C55D16">
        <w:t>1%</w:t>
      </w:r>
      <w:r w:rsidRPr="00C55D16">
        <w:t>增至</w:t>
      </w:r>
      <w:r w:rsidRPr="00C55D16">
        <w:t>6.2%</w:t>
      </w:r>
      <w:r w:rsidRPr="00C55D16">
        <w:t>；</w:t>
      </w:r>
    </w:p>
    <w:p w14:paraId="0B4DC289" w14:textId="77777777" w:rsidR="003A5B29" w:rsidRPr="00C55D16" w:rsidRDefault="003A5B29" w:rsidP="00E7574B">
      <w:pPr>
        <w:pStyle w:val="12"/>
        <w:ind w:left="1770" w:hanging="590"/>
      </w:pPr>
      <w:r w:rsidRPr="00C55D16">
        <w:t>（</w:t>
      </w:r>
      <w:r w:rsidRPr="00C55D16">
        <w:t>2</w:t>
      </w:r>
      <w:r w:rsidRPr="00C55D16">
        <w:t>）</w:t>
      </w:r>
      <w:r w:rsidRPr="00C55D16">
        <w:t>2053</w:t>
      </w:r>
      <w:r w:rsidRPr="00C55D16">
        <w:t>年前分界公路由</w:t>
      </w:r>
      <w:r w:rsidRPr="00C55D16">
        <w:t>2</w:t>
      </w:r>
      <w:r w:rsidRPr="00C55D16">
        <w:t>萬</w:t>
      </w:r>
      <w:r w:rsidRPr="00C55D16">
        <w:t>8,650</w:t>
      </w:r>
      <w:r w:rsidRPr="00C55D16">
        <w:t>公里增至</w:t>
      </w:r>
      <w:r w:rsidRPr="00C55D16">
        <w:t>3</w:t>
      </w:r>
      <w:r w:rsidRPr="00C55D16">
        <w:t>萬</w:t>
      </w:r>
      <w:r w:rsidRPr="00C55D16">
        <w:t>8,000</w:t>
      </w:r>
      <w:r w:rsidRPr="00C55D16">
        <w:t>公里，高速公路由</w:t>
      </w:r>
      <w:r w:rsidRPr="00C55D16">
        <w:t>3,633</w:t>
      </w:r>
      <w:r w:rsidRPr="00C55D16">
        <w:t>公里增至</w:t>
      </w:r>
      <w:r w:rsidRPr="00C55D16">
        <w:t>8,325</w:t>
      </w:r>
      <w:r w:rsidRPr="00C55D16">
        <w:t>公里；</w:t>
      </w:r>
    </w:p>
    <w:p w14:paraId="412CC98D" w14:textId="77777777" w:rsidR="003A5B29" w:rsidRPr="00C55D16" w:rsidRDefault="003A5B29" w:rsidP="00E7574B">
      <w:pPr>
        <w:pStyle w:val="12"/>
        <w:ind w:left="1770" w:hanging="590"/>
      </w:pPr>
      <w:r w:rsidRPr="00C55D16">
        <w:t>（</w:t>
      </w:r>
      <w:r w:rsidRPr="00C55D16">
        <w:t>3</w:t>
      </w:r>
      <w:r w:rsidRPr="00C55D16">
        <w:t>）港口數量由目前</w:t>
      </w:r>
      <w:r w:rsidRPr="00C55D16">
        <w:t>217</w:t>
      </w:r>
      <w:r w:rsidRPr="00C55D16">
        <w:t>個，於</w:t>
      </w:r>
      <w:r w:rsidRPr="00C55D16">
        <w:t>2053</w:t>
      </w:r>
      <w:r w:rsidRPr="00C55D16">
        <w:t>年增至</w:t>
      </w:r>
      <w:r w:rsidRPr="00C55D16">
        <w:t>255</w:t>
      </w:r>
      <w:r w:rsidRPr="00C55D16">
        <w:t>個，貨運量由</w:t>
      </w:r>
      <w:r w:rsidRPr="00C55D16">
        <w:t>2023</w:t>
      </w:r>
      <w:r w:rsidRPr="00C55D16">
        <w:t>年之</w:t>
      </w:r>
      <w:r w:rsidRPr="00C55D16">
        <w:t>2.55</w:t>
      </w:r>
      <w:r w:rsidRPr="00C55D16">
        <w:t>億噸增至</w:t>
      </w:r>
      <w:r w:rsidRPr="00C55D16">
        <w:t>4.21</w:t>
      </w:r>
      <w:r w:rsidRPr="00C55D16">
        <w:t>億噸；</w:t>
      </w:r>
    </w:p>
    <w:p w14:paraId="6E3D0082" w14:textId="77777777" w:rsidR="003A5B29" w:rsidRPr="00C55D16" w:rsidRDefault="003A5B29" w:rsidP="00E7574B">
      <w:pPr>
        <w:pStyle w:val="12"/>
        <w:ind w:left="1770" w:hanging="590"/>
      </w:pPr>
      <w:r w:rsidRPr="00C55D16">
        <w:t>（</w:t>
      </w:r>
      <w:r w:rsidRPr="00C55D16">
        <w:t>4</w:t>
      </w:r>
      <w:r w:rsidRPr="00C55D16">
        <w:t>）機場數量由</w:t>
      </w:r>
      <w:r w:rsidRPr="00C55D16">
        <w:t>56</w:t>
      </w:r>
      <w:r w:rsidRPr="00C55D16">
        <w:t>個增至</w:t>
      </w:r>
      <w:r w:rsidRPr="00C55D16">
        <w:t>61</w:t>
      </w:r>
      <w:r w:rsidRPr="00C55D16">
        <w:t>個，並盼將每年航空運輸量由目前之</w:t>
      </w:r>
      <w:r w:rsidRPr="00C55D16">
        <w:t>2.1</w:t>
      </w:r>
      <w:r w:rsidRPr="00C55D16">
        <w:t>億，於</w:t>
      </w:r>
      <w:r w:rsidRPr="00C55D16">
        <w:t>2053</w:t>
      </w:r>
      <w:r w:rsidRPr="00C55D16">
        <w:t>年增至</w:t>
      </w:r>
      <w:r w:rsidRPr="00C55D16">
        <w:t>3.44</w:t>
      </w:r>
      <w:r w:rsidRPr="00C55D16">
        <w:t>億。</w:t>
      </w:r>
    </w:p>
    <w:p w14:paraId="354976B6" w14:textId="77777777" w:rsidR="003A5B29" w:rsidRPr="00C55D16" w:rsidRDefault="003A5B29" w:rsidP="00E7574B">
      <w:pPr>
        <w:pStyle w:val="aff3"/>
        <w:ind w:left="1416" w:hanging="472"/>
      </w:pPr>
      <w:r w:rsidRPr="00C55D16">
        <w:rPr>
          <w:rFonts w:ascii="華康細圓體" w:hint="eastAsia"/>
        </w:rPr>
        <w:t>12</w:t>
      </w:r>
      <w:r w:rsidRPr="00C55D16">
        <w:rPr>
          <w:rFonts w:hint="eastAsia"/>
        </w:rPr>
        <w:t>、里拉化策略：</w:t>
      </w:r>
    </w:p>
    <w:p w14:paraId="5E5BE4C7" w14:textId="478D0182" w:rsidR="003A5B29" w:rsidRPr="00C55D16" w:rsidRDefault="00E7574B" w:rsidP="00E7574B">
      <w:pPr>
        <w:pStyle w:val="12"/>
        <w:ind w:left="1770" w:hanging="590"/>
      </w:pPr>
      <w:r w:rsidRPr="00C55D16">
        <w:rPr>
          <w:rFonts w:hint="eastAsia"/>
        </w:rPr>
        <w:t>（</w:t>
      </w:r>
      <w:r w:rsidRPr="00C55D16">
        <w:rPr>
          <w:rFonts w:hint="eastAsia"/>
        </w:rPr>
        <w:t>1</w:t>
      </w:r>
      <w:r w:rsidRPr="00C55D16">
        <w:rPr>
          <w:rFonts w:hint="eastAsia"/>
        </w:rPr>
        <w:t>）</w:t>
      </w:r>
      <w:r w:rsidR="003A5B29" w:rsidRPr="00C55D16">
        <w:rPr>
          <w:rFonts w:hint="eastAsia"/>
        </w:rPr>
        <w:t>外匯保護存款帳戶：保障里拉定存免受外匯波動，承諾以不低於開戶時利潤為基準，回饋若有匯損差額之利潤。</w:t>
      </w:r>
    </w:p>
    <w:p w14:paraId="06649D22" w14:textId="2E00F7FD" w:rsidR="003A5B29" w:rsidRPr="00C55D16" w:rsidRDefault="00E7574B" w:rsidP="00E7574B">
      <w:pPr>
        <w:pStyle w:val="12"/>
        <w:ind w:left="1770" w:hanging="590"/>
      </w:pPr>
      <w:r w:rsidRPr="00C55D16">
        <w:rPr>
          <w:rFonts w:hint="eastAsia"/>
        </w:rPr>
        <w:t>（</w:t>
      </w:r>
      <w:r w:rsidRPr="00C55D16">
        <w:rPr>
          <w:rFonts w:hint="eastAsia"/>
        </w:rPr>
        <w:t>2</w:t>
      </w:r>
      <w:r w:rsidRPr="00C55D16">
        <w:rPr>
          <w:rFonts w:hint="eastAsia"/>
        </w:rPr>
        <w:t>）</w:t>
      </w:r>
      <w:r w:rsidR="003A5B29" w:rsidRPr="00C55D16">
        <w:rPr>
          <w:rFonts w:hint="eastAsia"/>
        </w:rPr>
        <w:t>黃金轉換銀行帳戶計畫：民眾可透過珠寶商或銀行，將持有的黃金轉移至金融系統中；盼發展國內儲蓄取代國外儲蓄，並將國內儲蓄引至有效及高效率投資，增加里拉儲蓄吸引力。</w:t>
      </w:r>
    </w:p>
    <w:p w14:paraId="5CECD7F9" w14:textId="2CED9E91" w:rsidR="003A5B29" w:rsidRPr="00C55D16" w:rsidRDefault="00E7574B" w:rsidP="00E7574B">
      <w:pPr>
        <w:pStyle w:val="12"/>
        <w:ind w:left="1770" w:hanging="590"/>
      </w:pPr>
      <w:r w:rsidRPr="00C55D16">
        <w:rPr>
          <w:rFonts w:hint="eastAsia"/>
        </w:rPr>
        <w:t>（</w:t>
      </w:r>
      <w:r w:rsidRPr="00C55D16">
        <w:rPr>
          <w:rFonts w:hint="eastAsia"/>
        </w:rPr>
        <w:t>3</w:t>
      </w:r>
      <w:r w:rsidRPr="00C55D16">
        <w:rPr>
          <w:rFonts w:hint="eastAsia"/>
        </w:rPr>
        <w:t>）</w:t>
      </w:r>
      <w:r w:rsidR="003A5B29" w:rsidRPr="00C55D16">
        <w:t>央行獎勵機制</w:t>
      </w:r>
      <w:r w:rsidR="003A5B29" w:rsidRPr="00C55D16">
        <w:rPr>
          <w:rFonts w:hint="eastAsia"/>
        </w:rPr>
        <w:t>：</w:t>
      </w:r>
      <w:r w:rsidR="003A5B29" w:rsidRPr="00C55D16">
        <w:t>針對持有存款及參與基金之國內法人及自然人，將外匯及黃金存款帳戶及參與基金轉成土耳其里拉定期存款帳戶，可享央行獎勵機制，在相同到期日條件下，倘里拉存款利息收益低於外匯收益，政府保證支付兩者差額，自然人可選擇最短</w:t>
      </w:r>
      <w:r w:rsidR="003A5B29" w:rsidRPr="00C55D16">
        <w:t>3</w:t>
      </w:r>
      <w:r w:rsidR="003A5B29" w:rsidRPr="00C55D16">
        <w:t>個月到期日，法人則適用</w:t>
      </w:r>
      <w:r w:rsidR="003A5B29" w:rsidRPr="00C55D16">
        <w:t>6</w:t>
      </w:r>
      <w:r w:rsidR="003A5B29" w:rsidRPr="00C55D16">
        <w:t>個月至</w:t>
      </w:r>
      <w:r w:rsidR="003A5B29" w:rsidRPr="00C55D16">
        <w:t>1</w:t>
      </w:r>
      <w:r w:rsidR="003A5B29" w:rsidRPr="00C55D16">
        <w:t>年之到期日。</w:t>
      </w:r>
    </w:p>
    <w:p w14:paraId="05265542" w14:textId="2E6C70CD" w:rsidR="003A5B29" w:rsidRPr="00C55D16" w:rsidRDefault="00E7574B" w:rsidP="00E7574B">
      <w:pPr>
        <w:pStyle w:val="12"/>
        <w:ind w:left="1770" w:hanging="590"/>
      </w:pPr>
      <w:r w:rsidRPr="00C55D16">
        <w:rPr>
          <w:rFonts w:hint="eastAsia"/>
        </w:rPr>
        <w:t>（</w:t>
      </w:r>
      <w:r w:rsidRPr="00C55D16">
        <w:rPr>
          <w:rFonts w:hint="eastAsia"/>
        </w:rPr>
        <w:t>4</w:t>
      </w:r>
      <w:r w:rsidRPr="00C55D16">
        <w:rPr>
          <w:rFonts w:hint="eastAsia"/>
        </w:rPr>
        <w:t>）</w:t>
      </w:r>
      <w:r w:rsidR="003A5B29" w:rsidRPr="00C55D16">
        <w:rPr>
          <w:rFonts w:hint="eastAsia"/>
        </w:rPr>
        <w:t>限制商業里拉貸款：</w:t>
      </w:r>
      <w:r w:rsidR="003A5B29" w:rsidRPr="00C55D16">
        <w:t>2022</w:t>
      </w:r>
      <w:r w:rsidR="003A5B29" w:rsidRPr="00C55D16">
        <w:rPr>
          <w:rFonts w:hint="eastAsia"/>
        </w:rPr>
        <w:t>年</w:t>
      </w:r>
      <w:r w:rsidR="003A5B29" w:rsidRPr="00C55D16">
        <w:t>6</w:t>
      </w:r>
      <w:r w:rsidR="003A5B29" w:rsidRPr="00C55D16">
        <w:rPr>
          <w:rFonts w:hint="eastAsia"/>
        </w:rPr>
        <w:t>月土國銀行監管局公布新商業貸款規定，企業經獨立審計後，倘擁有外幣現金資產</w:t>
      </w:r>
      <w:r w:rsidR="00274097" w:rsidRPr="00C55D16">
        <w:t>（</w:t>
      </w:r>
      <w:r w:rsidR="003A5B29" w:rsidRPr="00C55D16">
        <w:rPr>
          <w:rFonts w:hint="eastAsia"/>
        </w:rPr>
        <w:t>包括黃金</w:t>
      </w:r>
      <w:r w:rsidR="00274097" w:rsidRPr="00C55D16">
        <w:t>）</w:t>
      </w:r>
      <w:r w:rsidR="003A5B29" w:rsidRPr="00C55D16">
        <w:rPr>
          <w:rFonts w:hint="eastAsia"/>
        </w:rPr>
        <w:t>等值</w:t>
      </w:r>
      <w:r w:rsidR="003A5B29" w:rsidRPr="00C55D16">
        <w:t>1,500</w:t>
      </w:r>
      <w:r w:rsidR="003A5B29" w:rsidRPr="00C55D16">
        <w:rPr>
          <w:rFonts w:hint="eastAsia"/>
        </w:rPr>
        <w:t>萬里拉以上，且超過總資產或最近一年淨營收</w:t>
      </w:r>
      <w:r w:rsidR="003A5B29" w:rsidRPr="00C55D16">
        <w:t>10%</w:t>
      </w:r>
      <w:r w:rsidR="003A5B29" w:rsidRPr="00C55D16">
        <w:rPr>
          <w:rFonts w:hint="eastAsia"/>
        </w:rPr>
        <w:t>者</w:t>
      </w:r>
      <w:r w:rsidR="00274097" w:rsidRPr="00C55D16">
        <w:t>（</w:t>
      </w:r>
      <w:r w:rsidR="003A5B29" w:rsidRPr="00C55D16">
        <w:rPr>
          <w:rFonts w:hint="eastAsia"/>
        </w:rPr>
        <w:t>以較高者為準</w:t>
      </w:r>
      <w:r w:rsidR="00274097" w:rsidRPr="00C55D16">
        <w:t>）</w:t>
      </w:r>
      <w:r w:rsidR="003A5B29" w:rsidRPr="00C55D16">
        <w:rPr>
          <w:rFonts w:hint="eastAsia"/>
        </w:rPr>
        <w:t>，不得申請里拉貸款。</w:t>
      </w:r>
    </w:p>
    <w:p w14:paraId="12542C43" w14:textId="77777777" w:rsidR="003A5B29" w:rsidRPr="00C55D16" w:rsidRDefault="003A5B29" w:rsidP="00E7574B">
      <w:pPr>
        <w:pStyle w:val="afe"/>
        <w:ind w:left="944" w:hanging="708"/>
      </w:pPr>
      <w:r w:rsidRPr="00C55D16">
        <w:t>（二）未來展望</w:t>
      </w:r>
    </w:p>
    <w:p w14:paraId="4232B146" w14:textId="77777777" w:rsidR="003A5B29" w:rsidRPr="00C55D16" w:rsidRDefault="003A5B29" w:rsidP="00E7574B">
      <w:pPr>
        <w:pStyle w:val="aff0"/>
        <w:ind w:left="944" w:firstLine="472"/>
      </w:pPr>
      <w:r w:rsidRPr="00C55D16">
        <w:rPr>
          <w:rFonts w:hint="eastAsia"/>
        </w:rPr>
        <w:t>隨著疫後需求及抗通脹商品熱潮趨緩，預期家庭消費成長亦將趨緩，加上土國近來尋求來自「友好國家」之外匯流入，使外匯價格相對穩定等因素，進口需求亦增加。土耳其政府原估計</w:t>
      </w:r>
      <w:r w:rsidRPr="00C55D16">
        <w:t>2023</w:t>
      </w:r>
      <w:r w:rsidRPr="00C55D16">
        <w:t>年土國經濟將成長</w:t>
      </w:r>
      <w:r w:rsidRPr="00C55D16">
        <w:t>5%</w:t>
      </w:r>
      <w:r w:rsidRPr="00C55D16">
        <w:t>，惟</w:t>
      </w:r>
      <w:r w:rsidRPr="00C55D16">
        <w:t>2023</w:t>
      </w:r>
      <w:r w:rsidRPr="00C55D16">
        <w:t>年</w:t>
      </w:r>
      <w:r w:rsidRPr="00C55D16">
        <w:t>2</w:t>
      </w:r>
      <w:r w:rsidRPr="00C55D16">
        <w:t>月</w:t>
      </w:r>
      <w:r w:rsidRPr="00C55D16">
        <w:t>6</w:t>
      </w:r>
      <w:r w:rsidRPr="00C55D16">
        <w:t>日土國發生毀滅性大地震，影響東南部</w:t>
      </w:r>
      <w:r w:rsidRPr="00C55D16">
        <w:t>11</w:t>
      </w:r>
      <w:r w:rsidRPr="00C55D16">
        <w:t>省。</w:t>
      </w:r>
    </w:p>
    <w:p w14:paraId="2DC7A758" w14:textId="7F50B810" w:rsidR="003A5B29" w:rsidRPr="00C55D16" w:rsidRDefault="003A5B29" w:rsidP="00E7574B">
      <w:pPr>
        <w:pStyle w:val="aff0"/>
        <w:ind w:left="944" w:firstLine="472"/>
      </w:pPr>
      <w:r w:rsidRPr="00C55D16">
        <w:rPr>
          <w:rFonts w:hint="eastAsia"/>
        </w:rPr>
        <w:t>災區原居住人口約</w:t>
      </w:r>
      <w:r w:rsidRPr="00C55D16">
        <w:t>1,400</w:t>
      </w:r>
      <w:r w:rsidRPr="00C55D16">
        <w:t>萬，占土國</w:t>
      </w:r>
      <w:r w:rsidRPr="00C55D16">
        <w:t>GDP</w:t>
      </w:r>
      <w:r w:rsidRPr="00C55D16">
        <w:t>之</w:t>
      </w:r>
      <w:r w:rsidRPr="00C55D16">
        <w:t>9.8%</w:t>
      </w:r>
      <w:r w:rsidRPr="00C55D16">
        <w:t>，經濟以農牧業及工業</w:t>
      </w:r>
      <w:r w:rsidR="00274097" w:rsidRPr="00C55D16">
        <w:t>（</w:t>
      </w:r>
      <w:r w:rsidRPr="00C55D16">
        <w:t>紡織、鋼鐵和能源</w:t>
      </w:r>
      <w:r w:rsidR="00274097" w:rsidRPr="00C55D16">
        <w:t>）</w:t>
      </w:r>
      <w:r w:rsidRPr="00C55D16">
        <w:t>為主；聯合國開發計畫署</w:t>
      </w:r>
      <w:r w:rsidR="00274097" w:rsidRPr="00C55D16">
        <w:t>（</w:t>
      </w:r>
      <w:r w:rsidRPr="00C55D16">
        <w:t>UNDP</w:t>
      </w:r>
      <w:r w:rsidR="00274097" w:rsidRPr="00C55D16">
        <w:t>）</w:t>
      </w:r>
      <w:r w:rsidRPr="00C55D16">
        <w:t>預估，土國地震損失恐超過</w:t>
      </w:r>
      <w:r w:rsidRPr="00C55D16">
        <w:t>1</w:t>
      </w:r>
      <w:r w:rsidR="00E7574B" w:rsidRPr="00C55D16">
        <w:rPr>
          <w:rFonts w:hint="eastAsia"/>
        </w:rPr>
        <w:t>,000</w:t>
      </w:r>
      <w:r w:rsidRPr="00C55D16">
        <w:t>億美元，歐洲復興銀行估計土國</w:t>
      </w:r>
      <w:r w:rsidRPr="00C55D16">
        <w:t>GDP</w:t>
      </w:r>
      <w:r w:rsidRPr="00C55D16">
        <w:t>恐損失</w:t>
      </w:r>
      <w:r w:rsidRPr="00C55D16">
        <w:t>1%</w:t>
      </w:r>
      <w:r w:rsidRPr="00C55D16">
        <w:t>；經濟學家認為地震將使土國財政負荷增加數十億美元，並使</w:t>
      </w:r>
      <w:r w:rsidRPr="00C55D16">
        <w:t>2023</w:t>
      </w:r>
      <w:r w:rsidRPr="00C55D16">
        <w:t>年經濟成長最多減少</w:t>
      </w:r>
      <w:r w:rsidRPr="00C55D16">
        <w:t>2</w:t>
      </w:r>
      <w:r w:rsidRPr="00C55D16">
        <w:t>個百分點。</w:t>
      </w:r>
    </w:p>
    <w:p w14:paraId="5F6B976F" w14:textId="77777777" w:rsidR="003A5B29" w:rsidRPr="00C55D16" w:rsidRDefault="003A5B29" w:rsidP="00E7574B">
      <w:pPr>
        <w:pStyle w:val="aff0"/>
        <w:ind w:left="944" w:firstLine="472"/>
      </w:pPr>
      <w:r w:rsidRPr="00C55D16">
        <w:t>2022</w:t>
      </w:r>
      <w:r w:rsidRPr="00C55D16">
        <w:t>年土國經常帳戶赤字達</w:t>
      </w:r>
      <w:r w:rsidRPr="00C55D16">
        <w:t>488</w:t>
      </w:r>
      <w:r w:rsidRPr="00C55D16">
        <w:t>億美元，為近</w:t>
      </w:r>
      <w:r w:rsidRPr="00C55D16">
        <w:t>9</w:t>
      </w:r>
      <w:r w:rsidRPr="00C55D16">
        <w:t>年來新高，</w:t>
      </w:r>
      <w:r w:rsidRPr="00C55D16">
        <w:t>2023</w:t>
      </w:r>
      <w:r w:rsidRPr="00C55D16">
        <w:t>年</w:t>
      </w:r>
      <w:r w:rsidRPr="00C55D16">
        <w:t>1</w:t>
      </w:r>
      <w:r w:rsidRPr="00C55D16">
        <w:t>月中央政府預算出現</w:t>
      </w:r>
      <w:r w:rsidRPr="00C55D16">
        <w:t>320</w:t>
      </w:r>
      <w:r w:rsidRPr="00C55D16">
        <w:t>億里拉赤字，央行總準備金減少到負</w:t>
      </w:r>
      <w:r w:rsidRPr="00C55D16">
        <w:t>447</w:t>
      </w:r>
      <w:r w:rsidRPr="00C55D16">
        <w:t>億美元。中東研究所報告稱，地震發生後，預計土耳其在不久的將來將面臨新的貨幣危機，土國經濟表現出極易受到外部金融衝擊的脆弱性，此對國內預期產生負面影響。</w:t>
      </w:r>
    </w:p>
    <w:p w14:paraId="3D9D6D91" w14:textId="3B06FCFA" w:rsidR="003A5B29" w:rsidRPr="00C55D16" w:rsidRDefault="003A5B29" w:rsidP="00E7574B">
      <w:pPr>
        <w:pStyle w:val="aff0"/>
        <w:ind w:left="944" w:firstLine="472"/>
      </w:pPr>
      <w:r w:rsidRPr="00C55D16">
        <w:rPr>
          <w:rFonts w:hint="eastAsia"/>
        </w:rPr>
        <w:t>土耳其央行預估，</w:t>
      </w:r>
      <w:r w:rsidRPr="00C55D16">
        <w:t>2023</w:t>
      </w:r>
      <w:r w:rsidRPr="00C55D16">
        <w:t>年消費者物膨脹將由</w:t>
      </w:r>
      <w:r w:rsidRPr="00C55D16">
        <w:t>28.41%</w:t>
      </w:r>
      <w:r w:rsidRPr="00C55D16">
        <w:t>增至</w:t>
      </w:r>
      <w:r w:rsidRPr="00C55D16">
        <w:t>33.28%</w:t>
      </w:r>
      <w:r w:rsidRPr="00C55D16">
        <w:t>，</w:t>
      </w:r>
      <w:r w:rsidRPr="00C55D16">
        <w:t>2024</w:t>
      </w:r>
      <w:r w:rsidRPr="00C55D16">
        <w:t>年則由</w:t>
      </w:r>
      <w:r w:rsidRPr="00C55D16">
        <w:t>19.54%</w:t>
      </w:r>
      <w:r w:rsidRPr="00C55D16">
        <w:t>降至</w:t>
      </w:r>
      <w:r w:rsidRPr="00C55D16">
        <w:t>17.68%</w:t>
      </w:r>
      <w:r w:rsidRPr="00C55D16">
        <w:t>；國際信評機構惠譽</w:t>
      </w:r>
      <w:r w:rsidR="00274097" w:rsidRPr="00C55D16">
        <w:t>（</w:t>
      </w:r>
      <w:r w:rsidRPr="00C55D16">
        <w:t>Fitch</w:t>
      </w:r>
      <w:r w:rsidR="00274097" w:rsidRPr="00C55D16">
        <w:t>）</w:t>
      </w:r>
      <w:r w:rsidRPr="00C55D16">
        <w:t>、標準普爾</w:t>
      </w:r>
      <w:r w:rsidR="00274097" w:rsidRPr="00C55D16">
        <w:t>（</w:t>
      </w:r>
      <w:r w:rsidRPr="00C55D16">
        <w:t>S&amp;P</w:t>
      </w:r>
      <w:r w:rsidR="00274097" w:rsidRPr="00C55D16">
        <w:t>）</w:t>
      </w:r>
      <w:r w:rsidRPr="00C55D16">
        <w:t>、穆迪</w:t>
      </w:r>
      <w:r w:rsidR="00274097" w:rsidRPr="00C55D16">
        <w:t>（</w:t>
      </w:r>
      <w:r w:rsidRPr="00C55D16">
        <w:t>Moody’s</w:t>
      </w:r>
      <w:r w:rsidR="00274097" w:rsidRPr="00C55D16">
        <w:t>）</w:t>
      </w:r>
      <w:r w:rsidRPr="00C55D16">
        <w:t>分別核予土耳其信用評等</w:t>
      </w:r>
      <w:r w:rsidRPr="00C55D16">
        <w:t>B+</w:t>
      </w:r>
      <w:r w:rsidRPr="00C55D16">
        <w:t>、</w:t>
      </w:r>
      <w:r w:rsidRPr="00C55D16">
        <w:t>B+</w:t>
      </w:r>
      <w:r w:rsidRPr="00C55D16">
        <w:t>及</w:t>
      </w:r>
      <w:r w:rsidRPr="00C55D16">
        <w:t>B2</w:t>
      </w:r>
      <w:r w:rsidRPr="00C55D16">
        <w:t>，未來展望均為負向</w:t>
      </w:r>
      <w:r w:rsidR="00274097" w:rsidRPr="00C55D16">
        <w:t>（</w:t>
      </w:r>
      <w:r w:rsidRPr="00C55D16">
        <w:t>Negative</w:t>
      </w:r>
      <w:r w:rsidR="00274097" w:rsidRPr="00C55D16">
        <w:t>）</w:t>
      </w:r>
      <w:r w:rsidRPr="00C55D16">
        <w:t>。</w:t>
      </w:r>
    </w:p>
    <w:p w14:paraId="064BAC2A" w14:textId="56B249B4" w:rsidR="003A5B29" w:rsidRPr="00C55D16" w:rsidRDefault="003A5B29" w:rsidP="00E7574B">
      <w:pPr>
        <w:pStyle w:val="aff0"/>
        <w:ind w:left="944" w:firstLine="472"/>
      </w:pPr>
      <w:r w:rsidRPr="00C55D16">
        <w:rPr>
          <w:rFonts w:hint="eastAsia"/>
        </w:rPr>
        <w:t>自由貿易協定部分，土國將持續與日本、泰國、索馬利亞和印尼等國進行談判，與墨西哥、秘魯、哥倫比亞、南方共同市場、厄瓜多、喀麥隆、查德、海灣合作委員會、剛果民主共和國、賽席爾、吉布地和巴基斯坦等國進行</w:t>
      </w:r>
      <w:r w:rsidRPr="00C55D16">
        <w:t>FTA</w:t>
      </w:r>
      <w:r w:rsidRPr="00C55D16">
        <w:t>談判可行性研究，並推動與美國、加拿大、印度、越南、中美洲國家、非洲加勒比太平洋國家、利比亞、阿爾及利亞和南非等啟動</w:t>
      </w:r>
      <w:r w:rsidRPr="00C55D16">
        <w:t>FTA</w:t>
      </w:r>
      <w:r w:rsidRPr="00C55D16">
        <w:t>談判。另亦將持續與喬治亞、馬來西亞進行修訂</w:t>
      </w:r>
      <w:r w:rsidRPr="00C55D16">
        <w:t>FTA</w:t>
      </w:r>
      <w:r w:rsidRPr="00C55D16">
        <w:t>談判，未來並預計與摩爾多瓦、北馬其頓等展開談判。</w:t>
      </w:r>
    </w:p>
    <w:p w14:paraId="20186C0D" w14:textId="77777777" w:rsidR="003A5B29" w:rsidRPr="00C55D16" w:rsidRDefault="003A5B29" w:rsidP="00E7574B">
      <w:pPr>
        <w:pStyle w:val="afd"/>
        <w:spacing w:before="257" w:after="257"/>
        <w:ind w:left="632" w:hanging="632"/>
      </w:pPr>
      <w:r w:rsidRPr="00C55D16">
        <w:rPr>
          <w:rFonts w:hint="eastAsia"/>
        </w:rPr>
        <w:t>五、市場環境</w:t>
      </w:r>
    </w:p>
    <w:p w14:paraId="63F5E951" w14:textId="77777777" w:rsidR="003A5B29" w:rsidRPr="00C55D16" w:rsidRDefault="003A5B29" w:rsidP="00E7574B">
      <w:pPr>
        <w:pStyle w:val="afe"/>
        <w:ind w:left="944" w:hanging="708"/>
      </w:pPr>
      <w:r w:rsidRPr="00C55D16">
        <w:t>（一）一般市場情況</w:t>
      </w:r>
    </w:p>
    <w:p w14:paraId="6C04A3E9" w14:textId="77777777" w:rsidR="003A5B29" w:rsidRPr="00C55D16" w:rsidRDefault="003A5B29" w:rsidP="00E7574B">
      <w:pPr>
        <w:pStyle w:val="aff0"/>
        <w:ind w:left="944" w:firstLine="472"/>
      </w:pPr>
      <w:r w:rsidRPr="00C55D16">
        <w:t>土耳其橫跨歐亞大陸，是歐洲與亞洲市場的交通樞紐，其雖屬伊斯蘭教國家，但因政教分離，和其它鄰近的回教國家比較起來，更顯得自由開放與進步，大城市現代化與繁榮的景象，不亞於其他國際都市。鄉村地區民風純樸保守且較為落後，城鄉差距頗大，生活品質與消費能力也有顯著的差異。土耳其人一般來說，非常熱情友善，家族觀念重，故在做生意上非常講究關係，此點商業態度不同於西方國家。另土國人有請客人喝茶的傳統習慣，通常具有尊敬及友善示好的雙重意義，所以儘量不要拒絕，一旦婉拒，土國人可能會認為不受到尊重，甚至認為對方不重視彼此間的友誼。土耳其人普遍存有凡事慢慢來及「就是這樣，無關緊要」的態度，這種思考模式，嚴重影響土國製造業與服務業品質。</w:t>
      </w:r>
    </w:p>
    <w:p w14:paraId="09111989" w14:textId="77777777" w:rsidR="003A5B29" w:rsidRPr="00C55D16" w:rsidRDefault="003A5B29" w:rsidP="003A5B29">
      <w:pPr>
        <w:pStyle w:val="aff0"/>
        <w:ind w:left="944" w:firstLine="472"/>
      </w:pPr>
      <w:r w:rsidRPr="00C55D16">
        <w:t>土耳其人以使用土耳其語為主，英語雖在商業貿易中普遍使用，但一般而言土耳其人的英語程度普遍不佳，故在土耳其做生意時除了要注意彼此思考邏輯與態度的差異外，也須注意避免因語言隔閡所可能造成的誤解，甚至貿易糾紛，這類貿易糾紛多是因為產品數量、品質、付款及交貨日期等認知不同所引起。另外，仿冒與侵害專利權也是常引起貿易糾紛的另一種原因，由於仿冒及侵權在土耳其已屬根深蒂固的惡習，加上土國政府未能全力打擊這類非法活動，因此這一類糾紛，短期內尚無法有效遏止。</w:t>
      </w:r>
    </w:p>
    <w:p w14:paraId="700D41DB" w14:textId="77777777" w:rsidR="003A5B29" w:rsidRPr="00C55D16" w:rsidRDefault="003A5B29" w:rsidP="003A5B29">
      <w:pPr>
        <w:pStyle w:val="aff0"/>
        <w:ind w:left="944" w:firstLine="472"/>
      </w:pPr>
      <w:r w:rsidRPr="00C55D16">
        <w:t>土耳其貧富差距大，可由伊斯坦堡市區近年來不斷設立的高級購物中心明顯看出，這些購物中心多販售歐美名牌奢侈品，因進口關稅高，售價比國外還貴，但高所得消費者多喜好這類的外國舶來品，且願意支付較高的價格，可看出土耳其金字塔頂端消費者的雄厚購買力。至於占絕大多數中低所得消費者則明顯以價格為購物的主要考量，形成層次分明的消費群組。來自中國大陸的產品在土耳其被定位於低價品，並有部分土耳其進口業者會赴大陸大量收購廉價的瑕疵品或庫存，也對我國一般消費品輸至土耳其造成報價上的影響。</w:t>
      </w:r>
    </w:p>
    <w:p w14:paraId="47A46B64" w14:textId="77777777" w:rsidR="003A5B29" w:rsidRPr="00C55D16" w:rsidRDefault="003A5B29" w:rsidP="003A5B29">
      <w:pPr>
        <w:pStyle w:val="aff0"/>
        <w:ind w:left="944" w:firstLine="472"/>
      </w:pPr>
      <w:r w:rsidRPr="00C55D16">
        <w:t>除了歐盟以外，世界銀行亦貸款協助土耳其開發，使得土國政府在基礎建設上能有較寬裕的預算，為了解決各大城市，尤其是伊斯坦堡交通問題，土國政府加緊鋪設捷運交通網，總工程達</w:t>
      </w:r>
      <w:r w:rsidRPr="00C55D16">
        <w:t>300</w:t>
      </w:r>
      <w:r w:rsidRPr="00C55D16">
        <w:t>公里，耗資估計達</w:t>
      </w:r>
      <w:r w:rsidRPr="00C55D16">
        <w:t>100</w:t>
      </w:r>
      <w:r w:rsidRPr="00C55D16">
        <w:t>億美元，完成後應可舒緩伊斯坦堡的交通問題。</w:t>
      </w:r>
    </w:p>
    <w:p w14:paraId="0BD1DDE7" w14:textId="77777777" w:rsidR="003A5B29" w:rsidRPr="00C55D16" w:rsidRDefault="003A5B29" w:rsidP="00E7574B">
      <w:pPr>
        <w:pStyle w:val="afe"/>
        <w:ind w:left="944" w:hanging="708"/>
      </w:pPr>
      <w:r w:rsidRPr="00C55D16">
        <w:t>（二）土耳其近年發展計畫</w:t>
      </w:r>
    </w:p>
    <w:p w14:paraId="0D3AA44A" w14:textId="77777777" w:rsidR="003A5B29" w:rsidRPr="00C55D16" w:rsidRDefault="003A5B29" w:rsidP="00E7574B">
      <w:pPr>
        <w:pStyle w:val="aff3"/>
        <w:ind w:left="1416" w:hanging="472"/>
        <w:rPr>
          <w:lang w:eastAsia="zh-TW"/>
        </w:rPr>
      </w:pPr>
      <w:r w:rsidRPr="00C55D16">
        <w:rPr>
          <w:lang w:eastAsia="zh-TW"/>
        </w:rPr>
        <w:t>１、建國百年計畫</w:t>
      </w:r>
    </w:p>
    <w:p w14:paraId="1DBD554B" w14:textId="77777777" w:rsidR="003A5B29" w:rsidRPr="00C55D16" w:rsidRDefault="003A5B29" w:rsidP="00E7574B">
      <w:pPr>
        <w:pStyle w:val="aff5"/>
        <w:ind w:left="1416" w:firstLine="472"/>
        <w:rPr>
          <w:lang w:eastAsia="zh-TW"/>
        </w:rPr>
      </w:pPr>
      <w:r w:rsidRPr="00C55D16">
        <w:rPr>
          <w:lang w:eastAsia="zh-TW"/>
        </w:rPr>
        <w:t>土耳其為慶祝</w:t>
      </w:r>
      <w:r w:rsidRPr="00C55D16">
        <w:rPr>
          <w:lang w:eastAsia="zh-TW"/>
        </w:rPr>
        <w:t>2023</w:t>
      </w:r>
      <w:r w:rsidRPr="00C55D16">
        <w:rPr>
          <w:lang w:eastAsia="zh-TW"/>
        </w:rPr>
        <w:t>年邁入建國百年，在執政黨（</w:t>
      </w:r>
      <w:r w:rsidRPr="00C55D16">
        <w:rPr>
          <w:lang w:eastAsia="zh-TW"/>
        </w:rPr>
        <w:t>AKP</w:t>
      </w:r>
      <w:r w:rsidRPr="00C55D16">
        <w:rPr>
          <w:lang w:eastAsia="zh-TW"/>
        </w:rPr>
        <w:t>）極力欲展現政績的強力作多下，近年來積極展開各項提升經濟、產業發展、基礎建設之工程，預計在</w:t>
      </w:r>
      <w:r w:rsidRPr="00C55D16">
        <w:rPr>
          <w:lang w:eastAsia="zh-TW"/>
        </w:rPr>
        <w:t>2023</w:t>
      </w:r>
      <w:r w:rsidRPr="00C55D16">
        <w:rPr>
          <w:lang w:eastAsia="zh-TW"/>
        </w:rPr>
        <w:t>年促成土耳其國內生產毛額達</w:t>
      </w:r>
      <w:r w:rsidRPr="00C55D16">
        <w:rPr>
          <w:lang w:eastAsia="zh-TW"/>
        </w:rPr>
        <w:t>2</w:t>
      </w:r>
      <w:r w:rsidRPr="00C55D16">
        <w:rPr>
          <w:lang w:eastAsia="zh-TW"/>
        </w:rPr>
        <w:t>兆美元，平均每人國民所得為</w:t>
      </w:r>
      <w:r w:rsidRPr="00C55D16">
        <w:rPr>
          <w:lang w:eastAsia="zh-TW"/>
        </w:rPr>
        <w:t>2</w:t>
      </w:r>
      <w:r w:rsidRPr="00C55D16">
        <w:rPr>
          <w:lang w:eastAsia="zh-TW"/>
        </w:rPr>
        <w:t>萬</w:t>
      </w:r>
      <w:r w:rsidRPr="00C55D16">
        <w:rPr>
          <w:lang w:eastAsia="zh-TW"/>
        </w:rPr>
        <w:t>5,000</w:t>
      </w:r>
      <w:r w:rsidRPr="00C55D16">
        <w:rPr>
          <w:lang w:eastAsia="zh-TW"/>
        </w:rPr>
        <w:t>美元，躋身為全球前</w:t>
      </w:r>
      <w:r w:rsidRPr="00C55D16">
        <w:rPr>
          <w:lang w:eastAsia="zh-TW"/>
        </w:rPr>
        <w:t>10</w:t>
      </w:r>
      <w:r w:rsidRPr="00C55D16">
        <w:rPr>
          <w:lang w:eastAsia="zh-TW"/>
        </w:rPr>
        <w:t>大經濟體之一，同時提昇貿易出口值至</w:t>
      </w:r>
      <w:r w:rsidRPr="00C55D16">
        <w:rPr>
          <w:lang w:eastAsia="zh-TW"/>
        </w:rPr>
        <w:t>5,000</w:t>
      </w:r>
      <w:r w:rsidRPr="00C55D16">
        <w:rPr>
          <w:lang w:eastAsia="zh-TW"/>
        </w:rPr>
        <w:t>億美元、進出口貿易總額達</w:t>
      </w:r>
      <w:r w:rsidRPr="00C55D16">
        <w:rPr>
          <w:lang w:eastAsia="zh-TW"/>
        </w:rPr>
        <w:t>1</w:t>
      </w:r>
      <w:r w:rsidRPr="00C55D16">
        <w:rPr>
          <w:lang w:eastAsia="zh-TW"/>
        </w:rPr>
        <w:t>兆美元、失業率降至</w:t>
      </w:r>
      <w:r w:rsidRPr="00C55D16">
        <w:rPr>
          <w:lang w:eastAsia="zh-TW"/>
        </w:rPr>
        <w:t>5%</w:t>
      </w:r>
      <w:r w:rsidRPr="00C55D16">
        <w:rPr>
          <w:lang w:eastAsia="zh-TW"/>
        </w:rPr>
        <w:t>、吸引觀光客達</w:t>
      </w:r>
      <w:r w:rsidRPr="00C55D16">
        <w:rPr>
          <w:lang w:eastAsia="zh-TW"/>
        </w:rPr>
        <w:t>5,000</w:t>
      </w:r>
      <w:r w:rsidRPr="00C55D16">
        <w:rPr>
          <w:lang w:eastAsia="zh-TW"/>
        </w:rPr>
        <w:t>萬人次等長期目標，至</w:t>
      </w:r>
      <w:r w:rsidRPr="00C55D16">
        <w:rPr>
          <w:lang w:eastAsia="zh-TW"/>
        </w:rPr>
        <w:t>2019</w:t>
      </w:r>
      <w:r w:rsidRPr="00C55D16">
        <w:rPr>
          <w:lang w:eastAsia="zh-TW"/>
        </w:rPr>
        <w:t>年止，除觀光客達</w:t>
      </w:r>
      <w:r w:rsidRPr="00C55D16">
        <w:rPr>
          <w:lang w:eastAsia="zh-TW"/>
        </w:rPr>
        <w:t>5,000</w:t>
      </w:r>
      <w:r w:rsidRPr="00C55D16">
        <w:rPr>
          <w:lang w:eastAsia="zh-TW"/>
        </w:rPr>
        <w:t>萬人次的目標已提前達成，其餘的目標仍有很大的距離。</w:t>
      </w:r>
    </w:p>
    <w:p w14:paraId="037DF0BF" w14:textId="77777777" w:rsidR="003A5B29" w:rsidRPr="00C55D16" w:rsidRDefault="003A5B29" w:rsidP="003A5B29">
      <w:pPr>
        <w:pStyle w:val="aff3"/>
        <w:ind w:left="1416" w:hanging="472"/>
        <w:rPr>
          <w:lang w:val="tr-TR" w:eastAsia="zh-TW"/>
        </w:rPr>
      </w:pPr>
      <w:r w:rsidRPr="00C55D16">
        <w:rPr>
          <w:lang w:eastAsia="zh-TW"/>
        </w:rPr>
        <w:t>２、</w:t>
      </w:r>
      <w:r w:rsidRPr="00C55D16">
        <w:rPr>
          <w:lang w:val="tr-TR" w:eastAsia="zh-TW"/>
        </w:rPr>
        <w:t>第</w:t>
      </w:r>
      <w:r w:rsidRPr="00C55D16">
        <w:rPr>
          <w:lang w:val="tr-TR" w:eastAsia="zh-TW"/>
        </w:rPr>
        <w:t>11</w:t>
      </w:r>
      <w:r w:rsidRPr="00C55D16">
        <w:rPr>
          <w:lang w:val="tr-TR" w:eastAsia="zh-TW"/>
        </w:rPr>
        <w:t>期五年發展計畫</w:t>
      </w:r>
    </w:p>
    <w:p w14:paraId="11898257" w14:textId="77777777" w:rsidR="003A5B29" w:rsidRPr="00C55D16" w:rsidRDefault="003A5B29" w:rsidP="003A5B29">
      <w:pPr>
        <w:pStyle w:val="aff5"/>
        <w:ind w:left="1416" w:firstLine="472"/>
        <w:rPr>
          <w:lang w:eastAsia="zh-TW"/>
        </w:rPr>
      </w:pPr>
      <w:r w:rsidRPr="00C55D16">
        <w:rPr>
          <w:lang w:val="tr-TR" w:eastAsia="zh-TW"/>
        </w:rPr>
        <w:t>土耳其國會於</w:t>
      </w:r>
      <w:r w:rsidRPr="00C55D16">
        <w:rPr>
          <w:lang w:val="tr-TR" w:eastAsia="zh-TW"/>
        </w:rPr>
        <w:t>2019</w:t>
      </w:r>
      <w:r w:rsidRPr="00C55D16">
        <w:rPr>
          <w:lang w:val="tr-TR" w:eastAsia="zh-TW"/>
        </w:rPr>
        <w:t>年</w:t>
      </w:r>
      <w:r w:rsidRPr="00C55D16">
        <w:rPr>
          <w:lang w:val="tr-TR" w:eastAsia="zh-TW"/>
        </w:rPr>
        <w:t>7</w:t>
      </w:r>
      <w:r w:rsidRPr="00C55D16">
        <w:rPr>
          <w:lang w:val="tr-TR" w:eastAsia="zh-TW"/>
        </w:rPr>
        <w:t>月</w:t>
      </w:r>
      <w:r w:rsidRPr="00C55D16">
        <w:rPr>
          <w:lang w:val="tr-TR" w:eastAsia="zh-TW"/>
        </w:rPr>
        <w:t>18</w:t>
      </w:r>
      <w:r w:rsidRPr="00C55D16">
        <w:rPr>
          <w:lang w:val="tr-TR" w:eastAsia="zh-TW"/>
        </w:rPr>
        <w:t>日表決通過第</w:t>
      </w:r>
      <w:r w:rsidRPr="00C55D16">
        <w:rPr>
          <w:lang w:val="tr-TR" w:eastAsia="zh-TW"/>
        </w:rPr>
        <w:t>11</w:t>
      </w:r>
      <w:r w:rsidRPr="00C55D16">
        <w:rPr>
          <w:lang w:val="tr-TR" w:eastAsia="zh-TW"/>
        </w:rPr>
        <w:t>期五年發展計畫，作為土耳其</w:t>
      </w:r>
      <w:r w:rsidRPr="00C55D16">
        <w:rPr>
          <w:lang w:val="tr-TR" w:eastAsia="zh-TW"/>
        </w:rPr>
        <w:t>2019</w:t>
      </w:r>
      <w:r w:rsidRPr="00C55D16">
        <w:rPr>
          <w:lang w:val="tr-TR" w:eastAsia="zh-TW"/>
        </w:rPr>
        <w:t>年至</w:t>
      </w:r>
      <w:r w:rsidRPr="00C55D16">
        <w:rPr>
          <w:lang w:val="tr-TR" w:eastAsia="zh-TW"/>
        </w:rPr>
        <w:t>2023</w:t>
      </w:r>
      <w:r w:rsidRPr="00C55D16">
        <w:rPr>
          <w:lang w:val="tr-TR" w:eastAsia="zh-TW"/>
        </w:rPr>
        <w:t>年國家發展路徑，並選定化學、藥品及醫材、電子、機械及電氣設備、汽車及軌道系統車輛等作為優先發展產業，期透過提升國內產業的研發及製造能力，達到生產高附加價值及具競爭力之產品，從而減少土國對於進口之依賴，並增進土國在全球生產及出口的份額</w:t>
      </w:r>
      <w:r w:rsidRPr="00C55D16">
        <w:rPr>
          <w:lang w:eastAsia="zh-TW"/>
        </w:rPr>
        <w:t>。該計畫預計土耳其於</w:t>
      </w:r>
      <w:r w:rsidRPr="00C55D16">
        <w:rPr>
          <w:lang w:eastAsia="zh-TW"/>
        </w:rPr>
        <w:t>2023</w:t>
      </w:r>
      <w:r w:rsidRPr="00C55D16">
        <w:rPr>
          <w:lang w:eastAsia="zh-TW"/>
        </w:rPr>
        <w:t>年</w:t>
      </w:r>
      <w:r w:rsidRPr="00C55D16">
        <w:rPr>
          <w:lang w:eastAsia="zh-TW"/>
        </w:rPr>
        <w:t>GDP</w:t>
      </w:r>
      <w:r w:rsidRPr="00C55D16">
        <w:rPr>
          <w:lang w:eastAsia="zh-TW"/>
        </w:rPr>
        <w:t>將達到</w:t>
      </w:r>
      <w:r w:rsidRPr="00C55D16">
        <w:rPr>
          <w:lang w:eastAsia="zh-TW"/>
        </w:rPr>
        <w:t>1.08</w:t>
      </w:r>
      <w:r w:rsidRPr="00C55D16">
        <w:rPr>
          <w:lang w:eastAsia="zh-TW"/>
        </w:rPr>
        <w:t>兆美元，國民所得達到</w:t>
      </w:r>
      <w:r w:rsidRPr="00C55D16">
        <w:rPr>
          <w:lang w:eastAsia="zh-TW"/>
        </w:rPr>
        <w:t>12,484</w:t>
      </w:r>
      <w:r w:rsidRPr="00C55D16">
        <w:rPr>
          <w:lang w:eastAsia="zh-TW"/>
        </w:rPr>
        <w:t>美元，進口及出口額將達到</w:t>
      </w:r>
      <w:r w:rsidRPr="00C55D16">
        <w:rPr>
          <w:lang w:eastAsia="zh-TW"/>
        </w:rPr>
        <w:t>2,935</w:t>
      </w:r>
      <w:r w:rsidRPr="00C55D16">
        <w:rPr>
          <w:lang w:eastAsia="zh-TW"/>
        </w:rPr>
        <w:t>億及</w:t>
      </w:r>
      <w:r w:rsidRPr="00C55D16">
        <w:rPr>
          <w:lang w:eastAsia="zh-TW"/>
        </w:rPr>
        <w:t>2,270</w:t>
      </w:r>
      <w:r w:rsidRPr="00C55D16">
        <w:rPr>
          <w:lang w:eastAsia="zh-TW"/>
        </w:rPr>
        <w:t>億美元。</w:t>
      </w:r>
    </w:p>
    <w:p w14:paraId="635A0ADC" w14:textId="77777777" w:rsidR="003A5B29" w:rsidRPr="00C55D16" w:rsidRDefault="003A5B29" w:rsidP="003A5B29">
      <w:pPr>
        <w:pStyle w:val="aff3"/>
        <w:ind w:left="1416" w:hanging="472"/>
        <w:rPr>
          <w:lang w:eastAsia="zh-TW"/>
        </w:rPr>
      </w:pPr>
      <w:r w:rsidRPr="00C55D16">
        <w:rPr>
          <w:lang w:eastAsia="zh-TW"/>
        </w:rPr>
        <w:t>３、科技導向產業行動計畫</w:t>
      </w:r>
    </w:p>
    <w:p w14:paraId="105F9029" w14:textId="77777777" w:rsidR="003A5B29" w:rsidRPr="00C55D16" w:rsidRDefault="003A5B29" w:rsidP="003A5B29">
      <w:pPr>
        <w:pStyle w:val="aff5"/>
        <w:ind w:left="1416" w:firstLine="472"/>
        <w:rPr>
          <w:lang w:eastAsia="zh-TW"/>
        </w:rPr>
      </w:pPr>
      <w:r w:rsidRPr="00C55D16">
        <w:rPr>
          <w:lang w:eastAsia="zh-TW"/>
        </w:rPr>
        <w:t>土耳其產業科技部於</w:t>
      </w:r>
      <w:r w:rsidRPr="00C55D16">
        <w:rPr>
          <w:lang w:eastAsia="zh-TW"/>
        </w:rPr>
        <w:t>2019</w:t>
      </w:r>
      <w:r w:rsidRPr="00C55D16">
        <w:rPr>
          <w:lang w:eastAsia="zh-TW"/>
        </w:rPr>
        <w:t>年</w:t>
      </w:r>
      <w:r w:rsidRPr="00C55D16">
        <w:rPr>
          <w:lang w:eastAsia="zh-TW"/>
        </w:rPr>
        <w:t>8</w:t>
      </w:r>
      <w:r w:rsidRPr="00C55D16">
        <w:rPr>
          <w:lang w:eastAsia="zh-TW"/>
        </w:rPr>
        <w:t>月</w:t>
      </w:r>
      <w:r w:rsidRPr="00C55D16">
        <w:rPr>
          <w:lang w:eastAsia="zh-TW"/>
        </w:rPr>
        <w:t>7</w:t>
      </w:r>
      <w:r w:rsidRPr="00C55D16">
        <w:rPr>
          <w:lang w:eastAsia="zh-TW"/>
        </w:rPr>
        <w:t>日推出「科技導向產業行動計畫」（</w:t>
      </w:r>
      <w:r w:rsidRPr="00C55D16">
        <w:rPr>
          <w:lang w:eastAsia="zh-TW"/>
        </w:rPr>
        <w:t>Technology-oriented Industry Action Program</w:t>
      </w:r>
      <w:r w:rsidRPr="00C55D16">
        <w:rPr>
          <w:lang w:eastAsia="zh-TW"/>
        </w:rPr>
        <w:t>），將透過加強研發產品之商業化，降低對中間產品之進口，增加中高科技及高科技產品出口比重從目前</w:t>
      </w:r>
      <w:r w:rsidRPr="00C55D16">
        <w:rPr>
          <w:lang w:eastAsia="zh-TW"/>
        </w:rPr>
        <w:t>39%</w:t>
      </w:r>
      <w:r w:rsidRPr="00C55D16">
        <w:rPr>
          <w:lang w:eastAsia="zh-TW"/>
        </w:rPr>
        <w:t>提升至</w:t>
      </w:r>
      <w:r w:rsidRPr="00C55D16">
        <w:rPr>
          <w:lang w:eastAsia="zh-TW"/>
        </w:rPr>
        <w:t>50%</w:t>
      </w:r>
      <w:r w:rsidRPr="00C55D16">
        <w:rPr>
          <w:lang w:eastAsia="zh-TW"/>
        </w:rPr>
        <w:t>。計畫目標為縮減經常帳赤字</w:t>
      </w:r>
      <w:r w:rsidRPr="00C55D16">
        <w:rPr>
          <w:lang w:eastAsia="zh-TW"/>
        </w:rPr>
        <w:t>300</w:t>
      </w:r>
      <w:r w:rsidRPr="00C55D16">
        <w:rPr>
          <w:lang w:eastAsia="zh-TW"/>
        </w:rPr>
        <w:t>億美元，加強生產及出口高附加價值產品；適用產業包括機械、電腦、電子、光學、電機設備、藥品、化學品及交通運輸等，並以機械產業作為領航部門。</w:t>
      </w:r>
    </w:p>
    <w:p w14:paraId="3D2A407F" w14:textId="77777777" w:rsidR="003A5B29" w:rsidRPr="00C55D16" w:rsidRDefault="003A5B29" w:rsidP="003A5B29">
      <w:pPr>
        <w:pStyle w:val="aff3"/>
        <w:ind w:left="1416" w:hanging="472"/>
        <w:rPr>
          <w:lang w:eastAsia="zh-TW"/>
        </w:rPr>
      </w:pPr>
      <w:r w:rsidRPr="00C55D16">
        <w:rPr>
          <w:lang w:eastAsia="zh-TW"/>
        </w:rPr>
        <w:t>４、伊斯坦堡公共建設</w:t>
      </w:r>
    </w:p>
    <w:p w14:paraId="18F92C8B" w14:textId="77777777" w:rsidR="003A5B29" w:rsidRPr="00C55D16" w:rsidRDefault="003A5B29" w:rsidP="003A5B29">
      <w:pPr>
        <w:pStyle w:val="aff5"/>
        <w:ind w:left="1416" w:firstLine="472"/>
        <w:rPr>
          <w:lang w:eastAsia="zh-TW"/>
        </w:rPr>
      </w:pPr>
      <w:r w:rsidRPr="00C55D16">
        <w:rPr>
          <w:lang w:eastAsia="zh-TW"/>
        </w:rPr>
        <w:t>為疏通伊斯坦堡日益擁塞的交通，土耳其已完成幾個重大的基礎工程建設，包含第三座國際機場、連接伊斯坦堡歐亞區塊的</w:t>
      </w:r>
      <w:bookmarkStart w:id="3" w:name="_Hlk35009636"/>
      <w:r w:rsidRPr="00C55D16">
        <w:rPr>
          <w:lang w:eastAsia="zh-TW"/>
        </w:rPr>
        <w:t>第三座</w:t>
      </w:r>
      <w:bookmarkEnd w:id="3"/>
      <w:r w:rsidRPr="00C55D16">
        <w:rPr>
          <w:lang w:eastAsia="zh-TW"/>
        </w:rPr>
        <w:t>跨海大橋、地下隧道等。</w:t>
      </w:r>
    </w:p>
    <w:p w14:paraId="0447FDE7" w14:textId="77777777" w:rsidR="004974A1" w:rsidRPr="00C55D16" w:rsidRDefault="004974A1" w:rsidP="003A5B29">
      <w:pPr>
        <w:pStyle w:val="12"/>
        <w:ind w:left="1770" w:hanging="590"/>
      </w:pPr>
    </w:p>
    <w:p w14:paraId="2A2E9342" w14:textId="77777777" w:rsidR="003A5B29" w:rsidRPr="00C55D16" w:rsidRDefault="003A5B29" w:rsidP="003A5B29">
      <w:pPr>
        <w:pStyle w:val="12"/>
        <w:ind w:left="1770" w:hanging="590"/>
      </w:pPr>
      <w:r w:rsidRPr="00C55D16">
        <w:t>（</w:t>
      </w:r>
      <w:r w:rsidRPr="00C55D16">
        <w:t>1</w:t>
      </w:r>
      <w:r w:rsidRPr="00C55D16">
        <w:t>）伊堡第三座國際機場</w:t>
      </w:r>
    </w:p>
    <w:p w14:paraId="57D41EBF" w14:textId="77777777" w:rsidR="003A5B29" w:rsidRPr="00C55D16" w:rsidRDefault="003A5B29" w:rsidP="003A5B29">
      <w:pPr>
        <w:pStyle w:val="14"/>
        <w:ind w:left="1770"/>
      </w:pPr>
      <w:r w:rsidRPr="00C55D16">
        <w:t>伊斯坦堡第三座國際機場案，第一期工程已完成，並於</w:t>
      </w:r>
      <w:r w:rsidRPr="00C55D16">
        <w:t>2019</w:t>
      </w:r>
      <w:r w:rsidRPr="00C55D16">
        <w:t>年</w:t>
      </w:r>
      <w:r w:rsidRPr="00C55D16">
        <w:t>4</w:t>
      </w:r>
      <w:r w:rsidRPr="00C55D16">
        <w:t>月</w:t>
      </w:r>
      <w:r w:rsidRPr="00C55D16">
        <w:t>7</w:t>
      </w:r>
      <w:r w:rsidRPr="00C55D16">
        <w:t>日正式啟用，取代阿塔圖克機場提供國內及國際客機起降服務；伊斯坦堡新機場起降航班可連結全球</w:t>
      </w:r>
      <w:r w:rsidRPr="00C55D16">
        <w:t>350</w:t>
      </w:r>
      <w:r w:rsidRPr="00C55D16">
        <w:t>個機場，每年預估可容納</w:t>
      </w:r>
      <w:r w:rsidRPr="00C55D16">
        <w:t>9,000</w:t>
      </w:r>
      <w:r w:rsidRPr="00C55D16">
        <w:t>萬名旅客，並於</w:t>
      </w:r>
      <w:r w:rsidRPr="00C55D16">
        <w:t>2023</w:t>
      </w:r>
      <w:r w:rsidRPr="00C55D16">
        <w:t>年第二階段正式完工後，擴增至</w:t>
      </w:r>
      <w:r w:rsidRPr="00C55D16">
        <w:t>2</w:t>
      </w:r>
      <w:r w:rsidRPr="00C55D16">
        <w:t>億名旅客規模；在貨運方面，每年可運載</w:t>
      </w:r>
      <w:r w:rsidRPr="00C55D16">
        <w:t>250</w:t>
      </w:r>
      <w:r w:rsidRPr="00C55D16">
        <w:t>萬噸，未來將擴增至</w:t>
      </w:r>
      <w:r w:rsidRPr="00C55D16">
        <w:t>550</w:t>
      </w:r>
      <w:r w:rsidRPr="00C55D16">
        <w:t>萬噸之水準。</w:t>
      </w:r>
    </w:p>
    <w:p w14:paraId="7FAC6212" w14:textId="77777777" w:rsidR="003A5B29" w:rsidRPr="00C55D16" w:rsidRDefault="003A5B29" w:rsidP="003A5B29">
      <w:pPr>
        <w:pStyle w:val="12"/>
        <w:ind w:left="1770" w:hanging="590"/>
      </w:pPr>
      <w:r w:rsidRPr="00C55D16">
        <w:t>（</w:t>
      </w:r>
      <w:r w:rsidRPr="00C55D16">
        <w:t>2</w:t>
      </w:r>
      <w:r w:rsidRPr="00C55D16">
        <w:t>）第三座歐亞大橋計畫</w:t>
      </w:r>
    </w:p>
    <w:p w14:paraId="133B40D5" w14:textId="77777777" w:rsidR="003A5B29" w:rsidRPr="00C55D16" w:rsidRDefault="003A5B29" w:rsidP="003A5B29">
      <w:pPr>
        <w:pStyle w:val="14"/>
        <w:ind w:left="1770"/>
      </w:pPr>
      <w:r w:rsidRPr="00C55D16">
        <w:t>耗資</w:t>
      </w:r>
      <w:r w:rsidRPr="00C55D16">
        <w:t>15</w:t>
      </w:r>
      <w:r w:rsidRPr="00C55D16">
        <w:t>億美元的第三座歐亞大橋計畫已於</w:t>
      </w:r>
      <w:r w:rsidRPr="00C55D16">
        <w:t>2016</w:t>
      </w:r>
      <w:r w:rsidRPr="00C55D16">
        <w:t>年完工，有效舒緩伊斯坦堡歐洲區及亞洲區之往來交通流量。</w:t>
      </w:r>
    </w:p>
    <w:p w14:paraId="6332DB42" w14:textId="77777777" w:rsidR="003A5B29" w:rsidRPr="00C55D16" w:rsidRDefault="003A5B29" w:rsidP="003A5B29">
      <w:pPr>
        <w:pStyle w:val="12"/>
        <w:ind w:left="1770" w:hanging="590"/>
      </w:pPr>
      <w:r w:rsidRPr="00C55D16">
        <w:t>（</w:t>
      </w:r>
      <w:r w:rsidRPr="00C55D16">
        <w:t>3</w:t>
      </w:r>
      <w:r w:rsidRPr="00C55D16">
        <w:t>）伊堡地下三層隧道</w:t>
      </w:r>
      <w:r w:rsidRPr="00C55D16">
        <w:t xml:space="preserve"> </w:t>
      </w:r>
    </w:p>
    <w:p w14:paraId="31124F70" w14:textId="77777777" w:rsidR="003A5B29" w:rsidRPr="00C55D16" w:rsidRDefault="003A5B29" w:rsidP="003A5B29">
      <w:pPr>
        <w:pStyle w:val="14"/>
        <w:ind w:left="1770"/>
      </w:pPr>
      <w:r w:rsidRPr="00C55D16">
        <w:t>在介於伊斯坦堡歐亞區塊中間的博斯普魯斯海峽底下建構海底隧道，土國已於</w:t>
      </w:r>
      <w:r w:rsidRPr="00C55D16">
        <w:t>2018</w:t>
      </w:r>
      <w:r w:rsidRPr="00C55D16">
        <w:t>年進行發包，隧道工程長度為</w:t>
      </w:r>
      <w:r w:rsidRPr="00C55D16">
        <w:t>31</w:t>
      </w:r>
      <w:r w:rsidRPr="00C55D16">
        <w:t>公里，其中</w:t>
      </w:r>
      <w:r w:rsidRPr="00C55D16">
        <w:t>6.5</w:t>
      </w:r>
      <w:r w:rsidRPr="00C55D16">
        <w:t>公里位於海面下，可同時供汽車及地鐵通行，估計造價達</w:t>
      </w:r>
      <w:r w:rsidRPr="00C55D16">
        <w:t>35</w:t>
      </w:r>
      <w:r w:rsidRPr="00C55D16">
        <w:t>億美元，預計於</w:t>
      </w:r>
      <w:r w:rsidRPr="00C55D16">
        <w:t>2023</w:t>
      </w:r>
      <w:r w:rsidRPr="00C55D16">
        <w:t>年完工。</w:t>
      </w:r>
    </w:p>
    <w:p w14:paraId="267E5B13" w14:textId="77777777" w:rsidR="003A5B29" w:rsidRPr="00C55D16" w:rsidRDefault="003A5B29" w:rsidP="003A5B29">
      <w:pPr>
        <w:pStyle w:val="aff3"/>
        <w:ind w:left="1416" w:hanging="472"/>
        <w:rPr>
          <w:lang w:eastAsia="zh-TW"/>
        </w:rPr>
      </w:pPr>
      <w:r w:rsidRPr="00C55D16">
        <w:rPr>
          <w:lang w:eastAsia="zh-TW"/>
        </w:rPr>
        <w:t>５、土耳其能源政策</w:t>
      </w:r>
    </w:p>
    <w:p w14:paraId="5878A425" w14:textId="77777777" w:rsidR="003A5B29" w:rsidRPr="00C55D16" w:rsidRDefault="003A5B29" w:rsidP="003A5B29">
      <w:pPr>
        <w:pStyle w:val="aff5"/>
        <w:ind w:left="1416" w:firstLine="472"/>
        <w:rPr>
          <w:lang w:eastAsia="zh-TW"/>
        </w:rPr>
      </w:pPr>
      <w:r w:rsidRPr="00C55D16">
        <w:rPr>
          <w:lang w:eastAsia="zh-TW"/>
        </w:rPr>
        <w:t>土耳其能源發展是土國百年計畫重要的一環，預計在</w:t>
      </w:r>
      <w:r w:rsidRPr="00C55D16">
        <w:rPr>
          <w:lang w:eastAsia="zh-TW"/>
        </w:rPr>
        <w:t>2023</w:t>
      </w:r>
      <w:r w:rsidRPr="00C55D16">
        <w:rPr>
          <w:lang w:eastAsia="zh-TW"/>
        </w:rPr>
        <w:t>年興建具</w:t>
      </w:r>
      <w:r w:rsidRPr="00C55D16">
        <w:rPr>
          <w:lang w:eastAsia="zh-TW"/>
        </w:rPr>
        <w:t>4.4</w:t>
      </w:r>
      <w:r w:rsidRPr="00C55D16">
        <w:rPr>
          <w:lang w:eastAsia="zh-TW"/>
        </w:rPr>
        <w:t>萬百萬瓦發電量的風力發電廠，太陽能總裝機容量增加至</w:t>
      </w:r>
      <w:r w:rsidRPr="00C55D16">
        <w:rPr>
          <w:lang w:eastAsia="zh-TW"/>
        </w:rPr>
        <w:t>5,100</w:t>
      </w:r>
      <w:r w:rsidRPr="00C55D16">
        <w:rPr>
          <w:lang w:eastAsia="zh-TW"/>
        </w:rPr>
        <w:t>百萬瓦，以及興建具</w:t>
      </w:r>
      <w:r w:rsidRPr="00C55D16">
        <w:rPr>
          <w:lang w:eastAsia="zh-TW"/>
        </w:rPr>
        <w:t>1,000</w:t>
      </w:r>
      <w:r w:rsidRPr="00C55D16">
        <w:rPr>
          <w:lang w:eastAsia="zh-TW"/>
        </w:rPr>
        <w:t>百萬瓦發電量的地熱能發電廠。土耳其的電力來源多數仰賴進口的天然氣，為了降低成本，根據土耳其能源部的規劃，預計在</w:t>
      </w:r>
      <w:r w:rsidRPr="00C55D16">
        <w:rPr>
          <w:lang w:eastAsia="zh-TW"/>
        </w:rPr>
        <w:t>2023</w:t>
      </w:r>
      <w:r w:rsidRPr="00C55D16">
        <w:rPr>
          <w:lang w:eastAsia="zh-TW"/>
        </w:rPr>
        <w:t>年建國百年時能達到當地及再生能源占總發電量的</w:t>
      </w:r>
      <w:r w:rsidRPr="00C55D16">
        <w:rPr>
          <w:lang w:eastAsia="zh-TW"/>
        </w:rPr>
        <w:t>2/3</w:t>
      </w:r>
      <w:r w:rsidRPr="00C55D16">
        <w:rPr>
          <w:lang w:eastAsia="zh-TW"/>
        </w:rPr>
        <w:t>，增加再生能源的使用率，包含水力發電、風力、太陽能、地熱能及生質能源等，皆是未來可開發的商機。根據政府統計，土國</w:t>
      </w:r>
      <w:r w:rsidRPr="00C55D16">
        <w:rPr>
          <w:lang w:eastAsia="zh-TW"/>
        </w:rPr>
        <w:t>2021</w:t>
      </w:r>
      <w:r w:rsidRPr="00C55D16">
        <w:rPr>
          <w:lang w:eastAsia="zh-TW"/>
        </w:rPr>
        <w:t>年整年生產的電力達</w:t>
      </w:r>
      <w:r w:rsidRPr="00C55D16">
        <w:rPr>
          <w:lang w:eastAsia="zh-TW"/>
        </w:rPr>
        <w:t>3,048</w:t>
      </w:r>
      <w:r w:rsidRPr="00C55D16">
        <w:rPr>
          <w:lang w:eastAsia="zh-TW"/>
        </w:rPr>
        <w:t>億瓦時（</w:t>
      </w:r>
      <w:r w:rsidRPr="00C55D16">
        <w:rPr>
          <w:lang w:eastAsia="zh-TW"/>
        </w:rPr>
        <w:t>304.8TWh</w:t>
      </w:r>
      <w:r w:rsidRPr="00C55D16">
        <w:rPr>
          <w:lang w:eastAsia="zh-TW"/>
        </w:rPr>
        <w:t>），其中約</w:t>
      </w:r>
      <w:r w:rsidRPr="00C55D16">
        <w:rPr>
          <w:lang w:eastAsia="zh-TW"/>
        </w:rPr>
        <w:t>33.4%</w:t>
      </w:r>
      <w:r w:rsidRPr="00C55D16">
        <w:rPr>
          <w:lang w:eastAsia="zh-TW"/>
        </w:rPr>
        <w:t>係來自再生能源。</w:t>
      </w:r>
    </w:p>
    <w:p w14:paraId="273DFAC8" w14:textId="77777777" w:rsidR="003A5B29" w:rsidRPr="00C55D16" w:rsidRDefault="003A5B29" w:rsidP="003A5B29">
      <w:pPr>
        <w:pStyle w:val="aff5"/>
        <w:ind w:left="1416" w:firstLine="472"/>
        <w:rPr>
          <w:lang w:eastAsia="zh-TW"/>
        </w:rPr>
      </w:pPr>
      <w:r w:rsidRPr="00C55D16">
        <w:rPr>
          <w:lang w:eastAsia="zh-TW"/>
        </w:rPr>
        <w:t>在太陽能再生能源方面，土耳其目標旨在藉由每年進行至少</w:t>
      </w:r>
      <w:r w:rsidRPr="00C55D16">
        <w:rPr>
          <w:lang w:eastAsia="zh-TW"/>
        </w:rPr>
        <w:t>1,000</w:t>
      </w:r>
      <w:r w:rsidRPr="00C55D16">
        <w:rPr>
          <w:lang w:eastAsia="zh-TW"/>
        </w:rPr>
        <w:t>百萬瓦太陽能再生能源區標案（</w:t>
      </w:r>
      <w:r w:rsidRPr="00C55D16">
        <w:rPr>
          <w:lang w:eastAsia="zh-TW"/>
        </w:rPr>
        <w:t>YEKA</w:t>
      </w:r>
      <w:r w:rsidRPr="00C55D16">
        <w:rPr>
          <w:lang w:eastAsia="zh-TW"/>
        </w:rPr>
        <w:t>）方式，於未來</w:t>
      </w:r>
      <w:r w:rsidRPr="00C55D16">
        <w:rPr>
          <w:lang w:eastAsia="zh-TW"/>
        </w:rPr>
        <w:t>10</w:t>
      </w:r>
      <w:r w:rsidRPr="00C55D16">
        <w:rPr>
          <w:lang w:eastAsia="zh-TW"/>
        </w:rPr>
        <w:t>年增加</w:t>
      </w:r>
      <w:r w:rsidRPr="00C55D16">
        <w:rPr>
          <w:lang w:eastAsia="zh-TW"/>
        </w:rPr>
        <w:t>10,000</w:t>
      </w:r>
      <w:r w:rsidRPr="00C55D16">
        <w:rPr>
          <w:lang w:eastAsia="zh-TW"/>
        </w:rPr>
        <w:t>百萬瓦裝置電力。土耳其最近收到</w:t>
      </w:r>
      <w:r w:rsidRPr="00C55D16">
        <w:rPr>
          <w:lang w:eastAsia="zh-TW"/>
        </w:rPr>
        <w:t>74</w:t>
      </w:r>
      <w:r w:rsidRPr="00C55D16">
        <w:rPr>
          <w:lang w:eastAsia="zh-TW"/>
        </w:rPr>
        <w:t>件小型太陽能</w:t>
      </w:r>
      <w:r w:rsidRPr="00C55D16">
        <w:rPr>
          <w:lang w:eastAsia="zh-TW"/>
        </w:rPr>
        <w:t>YEKA</w:t>
      </w:r>
      <w:r w:rsidRPr="00C55D16">
        <w:rPr>
          <w:lang w:eastAsia="zh-TW"/>
        </w:rPr>
        <w:t>申請案，其總容量達到</w:t>
      </w:r>
      <w:r w:rsidRPr="00C55D16">
        <w:rPr>
          <w:lang w:eastAsia="zh-TW"/>
        </w:rPr>
        <w:t>1,000</w:t>
      </w:r>
      <w:r w:rsidRPr="00C55D16">
        <w:rPr>
          <w:lang w:eastAsia="zh-TW"/>
        </w:rPr>
        <w:t>百萬瓦並分布於</w:t>
      </w:r>
      <w:r w:rsidRPr="00C55D16">
        <w:rPr>
          <w:lang w:eastAsia="zh-TW"/>
        </w:rPr>
        <w:t>36</w:t>
      </w:r>
      <w:r w:rsidRPr="00C55D16">
        <w:rPr>
          <w:lang w:eastAsia="zh-TW"/>
        </w:rPr>
        <w:t>個地區。投資在</w:t>
      </w:r>
      <w:r w:rsidRPr="00C55D16">
        <w:rPr>
          <w:lang w:eastAsia="zh-TW"/>
        </w:rPr>
        <w:t>YEKA GES-3</w:t>
      </w:r>
      <w:r w:rsidRPr="00C55D16">
        <w:rPr>
          <w:lang w:eastAsia="zh-TW"/>
        </w:rPr>
        <w:t>標案的金額預估達</w:t>
      </w:r>
      <w:r w:rsidRPr="00C55D16">
        <w:rPr>
          <w:lang w:eastAsia="zh-TW"/>
        </w:rPr>
        <w:t>10</w:t>
      </w:r>
      <w:r w:rsidRPr="00C55D16">
        <w:rPr>
          <w:lang w:eastAsia="zh-TW"/>
        </w:rPr>
        <w:t>億美元（</w:t>
      </w:r>
      <w:r w:rsidRPr="00C55D16">
        <w:rPr>
          <w:lang w:eastAsia="zh-TW"/>
        </w:rPr>
        <w:t>80.8</w:t>
      </w:r>
      <w:r w:rsidRPr="00C55D16">
        <w:rPr>
          <w:lang w:eastAsia="zh-TW"/>
        </w:rPr>
        <w:t>億里拉），</w:t>
      </w:r>
      <w:r w:rsidRPr="00C55D16">
        <w:rPr>
          <w:lang w:eastAsia="zh-TW"/>
        </w:rPr>
        <w:t>YEKA</w:t>
      </w:r>
      <w:r w:rsidRPr="00C55D16">
        <w:rPr>
          <w:lang w:eastAsia="zh-TW"/>
        </w:rPr>
        <w:t>是土耳其計畫的一部分以便</w:t>
      </w:r>
      <w:r w:rsidRPr="00C55D16">
        <w:rPr>
          <w:lang w:eastAsia="zh-TW"/>
        </w:rPr>
        <w:t>2023</w:t>
      </w:r>
      <w:r w:rsidRPr="00C55D16">
        <w:rPr>
          <w:lang w:eastAsia="zh-TW"/>
        </w:rPr>
        <w:t>年時從國內與再生能源來源中獲得</w:t>
      </w:r>
      <w:r w:rsidRPr="00C55D16">
        <w:rPr>
          <w:lang w:eastAsia="zh-TW"/>
        </w:rPr>
        <w:t>65%</w:t>
      </w:r>
      <w:r w:rsidRPr="00C55D16">
        <w:rPr>
          <w:lang w:eastAsia="zh-TW"/>
        </w:rPr>
        <w:t>能源需求。</w:t>
      </w:r>
    </w:p>
    <w:p w14:paraId="0FCA8E3F" w14:textId="19E5E198" w:rsidR="003A5B29" w:rsidRPr="00C55D16" w:rsidRDefault="003A5B29" w:rsidP="003A5B29">
      <w:pPr>
        <w:pStyle w:val="aff5"/>
        <w:ind w:left="1416" w:firstLine="472"/>
        <w:rPr>
          <w:lang w:eastAsia="zh-TW"/>
        </w:rPr>
      </w:pPr>
      <w:r w:rsidRPr="00C55D16">
        <w:rPr>
          <w:rFonts w:hint="eastAsia"/>
          <w:lang w:eastAsia="zh-TW"/>
        </w:rPr>
        <w:t>風力發電部分</w:t>
      </w:r>
      <w:r w:rsidRPr="00C55D16">
        <w:rPr>
          <w:lang w:eastAsia="zh-TW"/>
        </w:rPr>
        <w:t>，土耳其能源及天然資源部長</w:t>
      </w:r>
      <w:r w:rsidRPr="00C55D16">
        <w:rPr>
          <w:lang w:eastAsia="zh-TW"/>
        </w:rPr>
        <w:t>Fatih Donmez</w:t>
      </w:r>
      <w:r w:rsidRPr="00C55D16">
        <w:rPr>
          <w:lang w:eastAsia="zh-TW"/>
        </w:rPr>
        <w:t>表示，土耳其目標成為本國及歐洲風能產業新的生產及創新中心。渠強調土耳其在再生能源深具潛力並表示該國為歐洲第五大風能設備製造國以及扇葉與塔架製造之領導者。</w:t>
      </w:r>
      <w:r w:rsidR="00BC187E" w:rsidRPr="00C55D16">
        <w:rPr>
          <w:rFonts w:hint="eastAsia"/>
          <w:lang w:eastAsia="zh-TW"/>
        </w:rPr>
        <w:t>鑒</w:t>
      </w:r>
      <w:r w:rsidRPr="00C55D16">
        <w:rPr>
          <w:rFonts w:ascii="華康細圓體" w:hAnsi="華康細圓體" w:cs="華康細圓體" w:hint="eastAsia"/>
          <w:lang w:eastAsia="zh-TW"/>
        </w:rPr>
        <w:t>於陸上風機可用土地有限</w:t>
      </w:r>
      <w:r w:rsidRPr="00C55D16">
        <w:rPr>
          <w:lang w:eastAsia="zh-TW"/>
        </w:rPr>
        <w:t>，</w:t>
      </w:r>
      <w:r w:rsidRPr="00C55D16">
        <w:rPr>
          <w:rFonts w:hint="eastAsia"/>
          <w:lang w:eastAsia="zh-TW"/>
        </w:rPr>
        <w:t>土耳其將於</w:t>
      </w:r>
      <w:r w:rsidR="00E7574B" w:rsidRPr="00C55D16">
        <w:rPr>
          <w:rFonts w:hint="eastAsia"/>
          <w:lang w:eastAsia="zh-TW"/>
        </w:rPr>
        <w:t>2023</w:t>
      </w:r>
      <w:r w:rsidR="00E7574B" w:rsidRPr="00C55D16">
        <w:rPr>
          <w:rFonts w:hint="eastAsia"/>
          <w:lang w:eastAsia="zh-TW"/>
        </w:rPr>
        <w:t>年</w:t>
      </w:r>
      <w:r w:rsidRPr="00C55D16">
        <w:rPr>
          <w:rFonts w:hint="eastAsia"/>
          <w:lang w:eastAsia="zh-TW"/>
        </w:rPr>
        <w:t>或</w:t>
      </w:r>
      <w:r w:rsidR="00E7574B" w:rsidRPr="00C55D16">
        <w:rPr>
          <w:rFonts w:hint="eastAsia"/>
          <w:lang w:eastAsia="zh-TW"/>
        </w:rPr>
        <w:t>2024</w:t>
      </w:r>
      <w:r w:rsidRPr="00C55D16">
        <w:rPr>
          <w:rFonts w:hint="eastAsia"/>
          <w:lang w:eastAsia="zh-TW"/>
        </w:rPr>
        <w:t>年釋出離岸風能容量，伊茲米爾理工學院</w:t>
      </w:r>
      <w:r w:rsidR="00274097" w:rsidRPr="00C55D16">
        <w:rPr>
          <w:lang w:eastAsia="zh-TW"/>
        </w:rPr>
        <w:t>（</w:t>
      </w:r>
      <w:r w:rsidRPr="00C55D16">
        <w:rPr>
          <w:lang w:eastAsia="zh-TW"/>
        </w:rPr>
        <w:t>IYTE</w:t>
      </w:r>
      <w:r w:rsidR="00274097" w:rsidRPr="00C55D16">
        <w:rPr>
          <w:lang w:eastAsia="zh-TW"/>
        </w:rPr>
        <w:t>）</w:t>
      </w:r>
      <w:r w:rsidRPr="00C55D16">
        <w:rPr>
          <w:lang w:eastAsia="zh-TW"/>
        </w:rPr>
        <w:t>學者們刻正進行浮體式離岸風能模型研究以協助開發此國家海域風能潛力。</w:t>
      </w:r>
      <w:r w:rsidRPr="00C55D16">
        <w:rPr>
          <w:lang w:eastAsia="zh-TW"/>
        </w:rPr>
        <w:t>IYTE</w:t>
      </w:r>
      <w:r w:rsidRPr="00C55D16">
        <w:rPr>
          <w:lang w:eastAsia="zh-TW"/>
        </w:rPr>
        <w:t>機械工程系專案協調人及系主任</w:t>
      </w:r>
      <w:r w:rsidRPr="00C55D16">
        <w:rPr>
          <w:lang w:eastAsia="zh-TW"/>
        </w:rPr>
        <w:t>Unver Ozkol</w:t>
      </w:r>
      <w:r w:rsidRPr="00C55D16">
        <w:rPr>
          <w:rFonts w:hint="eastAsia"/>
          <w:lang w:eastAsia="zh-TW"/>
        </w:rPr>
        <w:t>表示，由於岸上風機經濟效益可行地區正逐漸減少中，該學院目標為瞭解位於深海浮體式離岸風機機械行為。</w:t>
      </w:r>
      <w:r w:rsidR="00BC187E" w:rsidRPr="00C55D16">
        <w:rPr>
          <w:lang w:eastAsia="zh-TW"/>
        </w:rPr>
        <w:t>Ozkol</w:t>
      </w:r>
      <w:r w:rsidRPr="00C55D16">
        <w:rPr>
          <w:lang w:eastAsia="zh-TW"/>
        </w:rPr>
        <w:t>系主任表示，囿於將風機固定至超過</w:t>
      </w:r>
      <w:r w:rsidRPr="00C55D16">
        <w:rPr>
          <w:lang w:eastAsia="zh-TW"/>
        </w:rPr>
        <w:t>50</w:t>
      </w:r>
      <w:r w:rsidRPr="00C55D16">
        <w:rPr>
          <w:lang w:eastAsia="zh-TW"/>
        </w:rPr>
        <w:t>公尺深的海底成本，土耳其應選用浮體式風機而非固定底座風機。</w:t>
      </w:r>
    </w:p>
    <w:p w14:paraId="68BFB437" w14:textId="77777777" w:rsidR="003A5B29" w:rsidRPr="00C55D16" w:rsidRDefault="003A5B29" w:rsidP="003A5B29">
      <w:pPr>
        <w:pStyle w:val="aff5"/>
        <w:ind w:left="1416" w:firstLine="472"/>
        <w:rPr>
          <w:lang w:eastAsia="zh-TW"/>
        </w:rPr>
      </w:pPr>
      <w:r w:rsidRPr="00C55D16">
        <w:rPr>
          <w:lang w:eastAsia="zh-TW"/>
        </w:rPr>
        <w:t>土耳其致力成為區域能源樞紐，能源市場管理局（</w:t>
      </w:r>
      <w:r w:rsidRPr="00C55D16">
        <w:rPr>
          <w:lang w:eastAsia="zh-TW"/>
        </w:rPr>
        <w:t>Energy Market Regulatory Authority, EMRA</w:t>
      </w:r>
      <w:r w:rsidRPr="00C55D16">
        <w:rPr>
          <w:lang w:eastAsia="zh-TW"/>
        </w:rPr>
        <w:t>）表示土耳其有每年經由管線出口</w:t>
      </w:r>
      <w:r w:rsidRPr="00C55D16">
        <w:rPr>
          <w:lang w:eastAsia="zh-TW"/>
        </w:rPr>
        <w:t>100</w:t>
      </w:r>
      <w:r w:rsidRPr="00C55D16">
        <w:rPr>
          <w:lang w:eastAsia="zh-TW"/>
        </w:rPr>
        <w:t>至</w:t>
      </w:r>
      <w:r w:rsidRPr="00C55D16">
        <w:rPr>
          <w:lang w:eastAsia="zh-TW"/>
        </w:rPr>
        <w:t>150</w:t>
      </w:r>
      <w:r w:rsidRPr="00C55D16">
        <w:rPr>
          <w:lang w:eastAsia="zh-TW"/>
        </w:rPr>
        <w:t>億立方公尺天然氣至歐盟國家的潛力，</w:t>
      </w:r>
      <w:r w:rsidRPr="00C55D16">
        <w:rPr>
          <w:lang w:eastAsia="zh-TW"/>
        </w:rPr>
        <w:t>2019</w:t>
      </w:r>
      <w:r w:rsidRPr="00C55D16">
        <w:rPr>
          <w:lang w:eastAsia="zh-TW"/>
        </w:rPr>
        <w:t>年自土耳其出口到歐洲天然氣的廠商准證數量增至</w:t>
      </w:r>
      <w:r w:rsidRPr="00C55D16">
        <w:rPr>
          <w:lang w:eastAsia="zh-TW"/>
        </w:rPr>
        <w:t>18</w:t>
      </w:r>
      <w:r w:rsidRPr="00C55D16">
        <w:rPr>
          <w:lang w:eastAsia="zh-TW"/>
        </w:rPr>
        <w:t>張，</w:t>
      </w:r>
      <w:r w:rsidRPr="00C55D16">
        <w:rPr>
          <w:lang w:eastAsia="zh-TW"/>
        </w:rPr>
        <w:t>2020</w:t>
      </w:r>
      <w:r w:rsidRPr="00C55D16">
        <w:rPr>
          <w:lang w:eastAsia="zh-TW"/>
        </w:rPr>
        <w:t>年</w:t>
      </w:r>
      <w:r w:rsidRPr="00C55D16">
        <w:rPr>
          <w:lang w:eastAsia="zh-TW"/>
        </w:rPr>
        <w:t>1</w:t>
      </w:r>
      <w:r w:rsidRPr="00C55D16">
        <w:rPr>
          <w:lang w:eastAsia="zh-TW"/>
        </w:rPr>
        <w:t>月啟用之土耳其溪（</w:t>
      </w:r>
      <w:r w:rsidRPr="00C55D16">
        <w:rPr>
          <w:lang w:eastAsia="zh-TW"/>
        </w:rPr>
        <w:t>Turkeystream</w:t>
      </w:r>
      <w:r w:rsidRPr="00C55D16">
        <w:rPr>
          <w:lang w:eastAsia="zh-TW"/>
        </w:rPr>
        <w:t>）天然氣管線，該管線為沿著黑海經兩條由俄羅斯到土耳其的出口天然氣管線，每年分別各提供</w:t>
      </w:r>
      <w:r w:rsidRPr="00C55D16">
        <w:rPr>
          <w:lang w:eastAsia="zh-TW"/>
        </w:rPr>
        <w:t>157.5</w:t>
      </w:r>
      <w:r w:rsidRPr="00C55D16">
        <w:rPr>
          <w:lang w:eastAsia="zh-TW"/>
        </w:rPr>
        <w:t>億立方公尺天然氣運量，其中一條線設計將俄羅斯天然氣直接提供土耳其市場；另一條則運送天然氣出土耳其進入保加利亞，兩條線路流量是</w:t>
      </w:r>
      <w:r w:rsidRPr="00C55D16">
        <w:rPr>
          <w:lang w:eastAsia="zh-TW"/>
        </w:rPr>
        <w:t>73</w:t>
      </w:r>
      <w:r w:rsidRPr="00C55D16">
        <w:rPr>
          <w:lang w:eastAsia="zh-TW"/>
        </w:rPr>
        <w:t>億立方公尺及</w:t>
      </w:r>
      <w:r w:rsidRPr="00C55D16">
        <w:rPr>
          <w:lang w:eastAsia="zh-TW"/>
        </w:rPr>
        <w:t>62</w:t>
      </w:r>
      <w:r w:rsidRPr="00C55D16">
        <w:rPr>
          <w:lang w:eastAsia="zh-TW"/>
        </w:rPr>
        <w:t>億立方公尺（年基準流量），該條進入保加利亞管線將可取代跨過烏克蘭邊境進入土耳其、保加利亞及東南歐的巴爾幹管線（</w:t>
      </w:r>
      <w:r w:rsidRPr="00C55D16">
        <w:rPr>
          <w:lang w:eastAsia="zh-TW"/>
        </w:rPr>
        <w:t>TBP</w:t>
      </w:r>
      <w:r w:rsidRPr="00C55D16">
        <w:rPr>
          <w:lang w:eastAsia="zh-TW"/>
        </w:rPr>
        <w:t>）。</w:t>
      </w:r>
    </w:p>
    <w:p w14:paraId="1D719E10" w14:textId="12F7BC6F" w:rsidR="003A5B29" w:rsidRPr="00C55D16" w:rsidRDefault="003A5B29" w:rsidP="003A5B29">
      <w:pPr>
        <w:pStyle w:val="aff5"/>
        <w:ind w:left="1416" w:firstLine="472"/>
        <w:rPr>
          <w:lang w:eastAsia="zh-TW"/>
        </w:rPr>
      </w:pPr>
      <w:r w:rsidRPr="00C55D16">
        <w:rPr>
          <w:lang w:eastAsia="zh-TW"/>
        </w:rPr>
        <w:t>土國已在地中海</w:t>
      </w:r>
      <w:r w:rsidRPr="00C55D16">
        <w:rPr>
          <w:lang w:eastAsia="zh-TW"/>
        </w:rPr>
        <w:t>Mersin</w:t>
      </w:r>
      <w:r w:rsidRPr="00C55D16">
        <w:rPr>
          <w:lang w:eastAsia="zh-TW"/>
        </w:rPr>
        <w:t>動工興建境內第</w:t>
      </w:r>
      <w:r w:rsidRPr="00C55D16">
        <w:rPr>
          <w:lang w:eastAsia="zh-TW"/>
        </w:rPr>
        <w:t>1</w:t>
      </w:r>
      <w:r w:rsidRPr="00C55D16">
        <w:rPr>
          <w:lang w:eastAsia="zh-TW"/>
        </w:rPr>
        <w:t>座核電廠，該電廠反應爐由俄羅斯的</w:t>
      </w:r>
      <w:r w:rsidRPr="00C55D16">
        <w:rPr>
          <w:lang w:eastAsia="zh-TW"/>
        </w:rPr>
        <w:t>Atommash</w:t>
      </w:r>
      <w:r w:rsidRPr="00C55D16">
        <w:rPr>
          <w:lang w:eastAsia="zh-TW"/>
        </w:rPr>
        <w:t>公司所營造，反應爐蓋已於</w:t>
      </w:r>
      <w:r w:rsidRPr="00C55D16">
        <w:rPr>
          <w:lang w:eastAsia="zh-TW"/>
        </w:rPr>
        <w:t>2020</w:t>
      </w:r>
      <w:r w:rsidRPr="00C55D16">
        <w:rPr>
          <w:lang w:eastAsia="zh-TW"/>
        </w:rPr>
        <w:t>年</w:t>
      </w:r>
      <w:r w:rsidRPr="00C55D16">
        <w:rPr>
          <w:lang w:eastAsia="zh-TW"/>
        </w:rPr>
        <w:t>1</w:t>
      </w:r>
      <w:r w:rsidRPr="00C55D16">
        <w:rPr>
          <w:lang w:eastAsia="zh-TW"/>
        </w:rPr>
        <w:t>月焊接完成，預計</w:t>
      </w:r>
      <w:r w:rsidRPr="00C55D16">
        <w:rPr>
          <w:lang w:eastAsia="zh-TW"/>
        </w:rPr>
        <w:t>2023</w:t>
      </w:r>
      <w:r w:rsidRPr="00C55D16">
        <w:rPr>
          <w:lang w:eastAsia="zh-TW"/>
        </w:rPr>
        <w:t>年該座反應爐將啟用。第</w:t>
      </w:r>
      <w:r w:rsidRPr="00C55D16">
        <w:rPr>
          <w:lang w:eastAsia="zh-TW"/>
        </w:rPr>
        <w:t>2</w:t>
      </w:r>
      <w:r w:rsidRPr="00C55D16">
        <w:rPr>
          <w:lang w:eastAsia="zh-TW"/>
        </w:rPr>
        <w:t>座核電廠原訂由日本三菱重工（</w:t>
      </w:r>
      <w:r w:rsidRPr="00C55D16">
        <w:rPr>
          <w:lang w:eastAsia="zh-TW"/>
        </w:rPr>
        <w:t>Mitsubishi Heavy Industries</w:t>
      </w:r>
      <w:r w:rsidRPr="00C55D16">
        <w:rPr>
          <w:lang w:eastAsia="zh-TW"/>
        </w:rPr>
        <w:t>）、伊藤忠商事會社及法國燃氣蘇伊士集團（</w:t>
      </w:r>
      <w:r w:rsidRPr="00C55D16">
        <w:rPr>
          <w:lang w:eastAsia="zh-TW"/>
        </w:rPr>
        <w:t>GDF Suez</w:t>
      </w:r>
      <w:r w:rsidRPr="00C55D16">
        <w:rPr>
          <w:lang w:eastAsia="zh-TW"/>
        </w:rPr>
        <w:t>）合作於北部黑海沿岸之錫納普省（</w:t>
      </w:r>
      <w:r w:rsidRPr="00C55D16">
        <w:rPr>
          <w:lang w:eastAsia="zh-TW"/>
        </w:rPr>
        <w:t>Sinop</w:t>
      </w:r>
      <w:r w:rsidRPr="00C55D16">
        <w:rPr>
          <w:lang w:eastAsia="zh-TW"/>
        </w:rPr>
        <w:t>）興建，惟因</w:t>
      </w:r>
      <w:r w:rsidRPr="00C55D16">
        <w:rPr>
          <w:lang w:eastAsia="zh-TW"/>
        </w:rPr>
        <w:t>2011</w:t>
      </w:r>
      <w:r w:rsidRPr="00C55D16">
        <w:rPr>
          <w:lang w:eastAsia="zh-TW"/>
        </w:rPr>
        <w:t>年日本福島發生之核能事故以來，興建核電廠之安全相關成本飆升至原預估金額的兩倍以上，伊藤忠商事會社於</w:t>
      </w:r>
      <w:r w:rsidRPr="00C55D16">
        <w:rPr>
          <w:lang w:eastAsia="zh-TW"/>
        </w:rPr>
        <w:t>2018</w:t>
      </w:r>
      <w:r w:rsidRPr="00C55D16">
        <w:rPr>
          <w:lang w:eastAsia="zh-TW"/>
        </w:rPr>
        <w:t>年</w:t>
      </w:r>
      <w:r w:rsidRPr="00C55D16">
        <w:rPr>
          <w:lang w:eastAsia="zh-TW"/>
        </w:rPr>
        <w:t>4</w:t>
      </w:r>
      <w:r w:rsidRPr="00C55D16">
        <w:rPr>
          <w:lang w:eastAsia="zh-TW"/>
        </w:rPr>
        <w:t>月宣布退出本計畫，三菱重工隨後也退出計畫，</w:t>
      </w:r>
      <w:r w:rsidRPr="00C55D16">
        <w:rPr>
          <w:lang w:eastAsia="zh-TW"/>
        </w:rPr>
        <w:t>2020</w:t>
      </w:r>
      <w:r w:rsidRPr="00C55D16">
        <w:rPr>
          <w:lang w:eastAsia="zh-TW"/>
        </w:rPr>
        <w:t>年</w:t>
      </w:r>
      <w:r w:rsidRPr="00C55D16">
        <w:rPr>
          <w:lang w:eastAsia="zh-TW"/>
        </w:rPr>
        <w:t>1</w:t>
      </w:r>
      <w:r w:rsidRPr="00C55D16">
        <w:rPr>
          <w:lang w:eastAsia="zh-TW"/>
        </w:rPr>
        <w:t>月</w:t>
      </w:r>
      <w:r w:rsidRPr="00C55D16">
        <w:rPr>
          <w:lang w:eastAsia="zh-TW"/>
        </w:rPr>
        <w:t>21</w:t>
      </w:r>
      <w:r w:rsidRPr="00C55D16">
        <w:rPr>
          <w:lang w:eastAsia="zh-TW"/>
        </w:rPr>
        <w:t>日土耳其能源及天然資源部長</w:t>
      </w:r>
      <w:r w:rsidRPr="00C55D16">
        <w:rPr>
          <w:lang w:eastAsia="zh-TW"/>
        </w:rPr>
        <w:t>Fatih DÖNMEZ</w:t>
      </w:r>
      <w:r w:rsidRPr="00C55D16">
        <w:rPr>
          <w:lang w:eastAsia="zh-TW"/>
        </w:rPr>
        <w:t>表示土耳其將繼續尋找其他合作夥伴。</w:t>
      </w:r>
      <w:r w:rsidRPr="00C55D16">
        <w:rPr>
          <w:lang w:eastAsia="zh-TW"/>
        </w:rPr>
        <w:t>2014</w:t>
      </w:r>
      <w:r w:rsidRPr="00C55D16">
        <w:rPr>
          <w:lang w:eastAsia="zh-TW"/>
        </w:rPr>
        <w:t>年土耳其國營電力公司（</w:t>
      </w:r>
      <w:r w:rsidRPr="00C55D16">
        <w:rPr>
          <w:lang w:eastAsia="zh-TW"/>
        </w:rPr>
        <w:t>EUAS</w:t>
      </w:r>
      <w:r w:rsidRPr="00C55D16">
        <w:rPr>
          <w:lang w:eastAsia="zh-TW"/>
        </w:rPr>
        <w:t>）就興建土耳其第</w:t>
      </w:r>
      <w:r w:rsidRPr="00C55D16">
        <w:rPr>
          <w:lang w:eastAsia="zh-TW"/>
        </w:rPr>
        <w:t>3</w:t>
      </w:r>
      <w:r w:rsidRPr="00C55D16">
        <w:rPr>
          <w:lang w:eastAsia="zh-TW"/>
        </w:rPr>
        <w:t>座核電廠與美國西屋電器（</w:t>
      </w:r>
      <w:r w:rsidRPr="00C55D16">
        <w:rPr>
          <w:lang w:eastAsia="zh-TW"/>
        </w:rPr>
        <w:t>Westinghouse Electric Co.,</w:t>
      </w:r>
      <w:r w:rsidRPr="00C55D16">
        <w:rPr>
          <w:lang w:eastAsia="zh-TW"/>
        </w:rPr>
        <w:t>）及中國大陸國營核子科技公司（</w:t>
      </w:r>
      <w:r w:rsidRPr="00C55D16">
        <w:rPr>
          <w:lang w:eastAsia="zh-TW"/>
        </w:rPr>
        <w:t>State Nuclear Technology Corp.</w:t>
      </w:r>
      <w:r w:rsidRPr="00C55D16">
        <w:rPr>
          <w:lang w:eastAsia="zh-TW"/>
        </w:rPr>
        <w:t>，</w:t>
      </w:r>
      <w:r w:rsidRPr="00C55D16">
        <w:rPr>
          <w:lang w:eastAsia="zh-TW"/>
        </w:rPr>
        <w:t>SNTPC</w:t>
      </w:r>
      <w:r w:rsidRPr="00C55D16">
        <w:rPr>
          <w:lang w:eastAsia="zh-TW"/>
        </w:rPr>
        <w:t>）簽署合作備忘錄，惟尚無具體結果。</w:t>
      </w:r>
      <w:r w:rsidRPr="00C55D16">
        <w:rPr>
          <w:lang w:eastAsia="zh-TW"/>
        </w:rPr>
        <w:t>2020</w:t>
      </w:r>
      <w:r w:rsidRPr="00C55D16">
        <w:rPr>
          <w:lang w:eastAsia="zh-TW"/>
        </w:rPr>
        <w:t>年</w:t>
      </w:r>
      <w:r w:rsidRPr="00C55D16">
        <w:rPr>
          <w:lang w:eastAsia="zh-TW"/>
        </w:rPr>
        <w:t>9</w:t>
      </w:r>
      <w:r w:rsidRPr="00C55D16">
        <w:rPr>
          <w:lang w:eastAsia="zh-TW"/>
        </w:rPr>
        <w:t>月</w:t>
      </w:r>
      <w:r w:rsidRPr="00C55D16">
        <w:rPr>
          <w:lang w:eastAsia="zh-TW"/>
        </w:rPr>
        <w:t>14</w:t>
      </w:r>
      <w:r w:rsidRPr="00C55D16">
        <w:rPr>
          <w:lang w:eastAsia="zh-TW"/>
        </w:rPr>
        <w:t>日土耳其環境暨都市化部宣布通過土耳其第二座核電廠</w:t>
      </w:r>
      <w:r w:rsidRPr="00C55D16">
        <w:rPr>
          <w:lang w:eastAsia="zh-TW"/>
        </w:rPr>
        <w:t>Sinop</w:t>
      </w:r>
      <w:r w:rsidRPr="00C55D16">
        <w:rPr>
          <w:lang w:eastAsia="zh-TW"/>
        </w:rPr>
        <w:t>環境評估。而土耳其總統艾爾多安與俄羅斯總統普丁也於</w:t>
      </w:r>
      <w:r w:rsidRPr="00C55D16">
        <w:rPr>
          <w:lang w:eastAsia="zh-TW"/>
        </w:rPr>
        <w:t>2021</w:t>
      </w:r>
      <w:r w:rsidRPr="00C55D16">
        <w:rPr>
          <w:lang w:eastAsia="zh-TW"/>
        </w:rPr>
        <w:t>年</w:t>
      </w:r>
      <w:r w:rsidRPr="00C55D16">
        <w:rPr>
          <w:lang w:eastAsia="zh-TW"/>
        </w:rPr>
        <w:t>3</w:t>
      </w:r>
      <w:r w:rsidRPr="00C55D16">
        <w:rPr>
          <w:lang w:eastAsia="zh-TW"/>
        </w:rPr>
        <w:t>月</w:t>
      </w:r>
      <w:r w:rsidRPr="00C55D16">
        <w:rPr>
          <w:lang w:eastAsia="zh-TW"/>
        </w:rPr>
        <w:t>10</w:t>
      </w:r>
      <w:r w:rsidRPr="00C55D16">
        <w:rPr>
          <w:lang w:eastAsia="zh-TW"/>
        </w:rPr>
        <w:t>日共同出席土耳其第</w:t>
      </w:r>
      <w:r w:rsidRPr="00C55D16">
        <w:rPr>
          <w:lang w:eastAsia="zh-TW"/>
        </w:rPr>
        <w:t>1</w:t>
      </w:r>
      <w:r w:rsidRPr="00C55D16">
        <w:rPr>
          <w:lang w:eastAsia="zh-TW"/>
        </w:rPr>
        <w:t>座核能電廠第</w:t>
      </w:r>
      <w:r w:rsidRPr="00C55D16">
        <w:rPr>
          <w:lang w:eastAsia="zh-TW"/>
        </w:rPr>
        <w:t>3</w:t>
      </w:r>
      <w:r w:rsidRPr="00C55D16">
        <w:rPr>
          <w:lang w:eastAsia="zh-TW"/>
        </w:rPr>
        <w:t>座反應爐的動土典禮，艾爾多安總統強調，當</w:t>
      </w:r>
      <w:r w:rsidRPr="00C55D16">
        <w:rPr>
          <w:lang w:eastAsia="zh-TW"/>
        </w:rPr>
        <w:t>2023</w:t>
      </w:r>
      <w:r w:rsidRPr="00C55D16">
        <w:rPr>
          <w:lang w:eastAsia="zh-TW"/>
        </w:rPr>
        <w:t>年土耳其共和國建國百年時，將會讓土耳其躋身核能國家聯盟中，渠提到</w:t>
      </w:r>
      <w:r w:rsidRPr="00C55D16">
        <w:rPr>
          <w:lang w:eastAsia="zh-TW"/>
        </w:rPr>
        <w:t>2023</w:t>
      </w:r>
      <w:r w:rsidRPr="00C55D16">
        <w:rPr>
          <w:lang w:eastAsia="zh-TW"/>
        </w:rPr>
        <w:t>年時，全部</w:t>
      </w:r>
      <w:r w:rsidRPr="00C55D16">
        <w:rPr>
          <w:lang w:eastAsia="zh-TW"/>
        </w:rPr>
        <w:t>4</w:t>
      </w:r>
      <w:r w:rsidRPr="00C55D16">
        <w:rPr>
          <w:lang w:eastAsia="zh-TW"/>
        </w:rPr>
        <w:t>座反應爐中的第</w:t>
      </w:r>
      <w:r w:rsidRPr="00C55D16">
        <w:rPr>
          <w:lang w:eastAsia="zh-TW"/>
        </w:rPr>
        <w:t>1</w:t>
      </w:r>
      <w:r w:rsidRPr="00C55D16">
        <w:rPr>
          <w:lang w:eastAsia="zh-TW"/>
        </w:rPr>
        <w:t>座預定將開始運轉。</w:t>
      </w:r>
    </w:p>
    <w:p w14:paraId="2AC99DDC" w14:textId="341522A1" w:rsidR="003A5B29" w:rsidRPr="00C55D16" w:rsidRDefault="003A5B29" w:rsidP="003A5B29">
      <w:pPr>
        <w:pStyle w:val="aff5"/>
        <w:suppressAutoHyphens/>
        <w:ind w:left="1416" w:firstLine="472"/>
        <w:rPr>
          <w:lang w:eastAsia="zh-TW"/>
        </w:rPr>
      </w:pPr>
      <w:r w:rsidRPr="00C55D16">
        <w:rPr>
          <w:lang w:eastAsia="zh-TW"/>
        </w:rPr>
        <w:t>土耳其能源部長</w:t>
      </w:r>
      <w:r w:rsidRPr="00C55D16">
        <w:rPr>
          <w:lang w:eastAsia="zh-TW"/>
        </w:rPr>
        <w:t>Fatih Dönmez</w:t>
      </w:r>
      <w:r w:rsidRPr="00C55D16">
        <w:rPr>
          <w:lang w:eastAsia="zh-TW"/>
        </w:rPr>
        <w:t>表示，土國首座核電廠阿庫尤</w:t>
      </w:r>
      <w:r w:rsidR="00274097" w:rsidRPr="00C55D16">
        <w:rPr>
          <w:lang w:eastAsia="zh-TW"/>
        </w:rPr>
        <w:t>（</w:t>
      </w:r>
      <w:r w:rsidRPr="00C55D16">
        <w:rPr>
          <w:lang w:eastAsia="zh-TW"/>
        </w:rPr>
        <w:t>Akkuyu</w:t>
      </w:r>
      <w:r w:rsidR="00274097" w:rsidRPr="00C55D16">
        <w:rPr>
          <w:lang w:eastAsia="zh-TW"/>
        </w:rPr>
        <w:t>）</w:t>
      </w:r>
      <w:r w:rsidRPr="00C55D16">
        <w:rPr>
          <w:lang w:eastAsia="zh-TW"/>
        </w:rPr>
        <w:t>核電廠訂於</w:t>
      </w:r>
      <w:r w:rsidRPr="00C55D16">
        <w:rPr>
          <w:lang w:eastAsia="zh-TW"/>
        </w:rPr>
        <w:t>2023</w:t>
      </w:r>
      <w:r w:rsidRPr="00C55D16">
        <w:rPr>
          <w:lang w:eastAsia="zh-TW"/>
        </w:rPr>
        <w:t>年</w:t>
      </w:r>
      <w:r w:rsidRPr="00C55D16">
        <w:rPr>
          <w:lang w:eastAsia="zh-TW"/>
        </w:rPr>
        <w:t>10</w:t>
      </w:r>
      <w:r w:rsidRPr="00C55D16">
        <w:rPr>
          <w:lang w:eastAsia="zh-TW"/>
        </w:rPr>
        <w:t>月</w:t>
      </w:r>
      <w:r w:rsidRPr="00C55D16">
        <w:rPr>
          <w:lang w:eastAsia="zh-TW"/>
        </w:rPr>
        <w:t>23</w:t>
      </w:r>
      <w:r w:rsidRPr="00C55D16">
        <w:rPr>
          <w:lang w:eastAsia="zh-TW"/>
        </w:rPr>
        <w:t>日開始發電，所有期程均按照</w:t>
      </w:r>
      <w:r w:rsidRPr="00C55D16">
        <w:rPr>
          <w:lang w:eastAsia="zh-TW"/>
        </w:rPr>
        <w:t>2018</w:t>
      </w:r>
      <w:r w:rsidRPr="00C55D16">
        <w:rPr>
          <w:lang w:eastAsia="zh-TW"/>
        </w:rPr>
        <w:t>年開始建設該電廠時即</w:t>
      </w:r>
      <w:r w:rsidR="006E59BD" w:rsidRPr="00C55D16">
        <w:rPr>
          <w:lang w:eastAsia="zh-TW"/>
        </w:rPr>
        <w:t>規劃</w:t>
      </w:r>
      <w:r w:rsidRPr="00C55D16">
        <w:rPr>
          <w:lang w:eastAsia="zh-TW"/>
        </w:rPr>
        <w:t>之步驟執行，並無更動。</w:t>
      </w:r>
    </w:p>
    <w:p w14:paraId="5B71E35D" w14:textId="11C64337" w:rsidR="003A5B29" w:rsidRPr="00C55D16" w:rsidRDefault="003A5B29" w:rsidP="003A5B29">
      <w:pPr>
        <w:pStyle w:val="aff5"/>
        <w:suppressAutoHyphens/>
        <w:ind w:left="1416" w:firstLine="472"/>
        <w:rPr>
          <w:lang w:eastAsia="zh-TW"/>
        </w:rPr>
      </w:pPr>
      <w:r w:rsidRPr="00C55D16">
        <w:rPr>
          <w:lang w:eastAsia="zh-TW"/>
        </w:rPr>
        <w:t>阿庫尤核電廠自</w:t>
      </w:r>
      <w:r w:rsidR="00E7574B" w:rsidRPr="00C55D16">
        <w:rPr>
          <w:rFonts w:hint="eastAsia"/>
          <w:lang w:eastAsia="zh-TW"/>
        </w:rPr>
        <w:t>2023</w:t>
      </w:r>
      <w:r w:rsidRPr="00C55D16">
        <w:rPr>
          <w:lang w:eastAsia="zh-TW"/>
        </w:rPr>
        <w:t>年</w:t>
      </w:r>
      <w:r w:rsidRPr="00C55D16">
        <w:rPr>
          <w:lang w:eastAsia="zh-TW"/>
        </w:rPr>
        <w:t>4</w:t>
      </w:r>
      <w:r w:rsidRPr="00C55D16">
        <w:rPr>
          <w:lang w:eastAsia="zh-TW"/>
        </w:rPr>
        <w:t>月</w:t>
      </w:r>
      <w:r w:rsidRPr="00C55D16">
        <w:rPr>
          <w:lang w:eastAsia="zh-TW"/>
        </w:rPr>
        <w:t>27</w:t>
      </w:r>
      <w:r w:rsidRPr="00C55D16">
        <w:rPr>
          <w:lang w:eastAsia="zh-TW"/>
        </w:rPr>
        <w:t>日舉行首批核燃料交付儀式後正式成為核電設施，該電廠位於土國地中海南部海岸線之梅爾辛省，由俄羅斯國家核能公司</w:t>
      </w:r>
      <w:r w:rsidRPr="00C55D16">
        <w:rPr>
          <w:lang w:eastAsia="zh-TW"/>
        </w:rPr>
        <w:t>Rosatom</w:t>
      </w:r>
      <w:r w:rsidRPr="00C55D16">
        <w:rPr>
          <w:lang w:eastAsia="zh-TW"/>
        </w:rPr>
        <w:t>建造。電廠落成後將擁有四個</w:t>
      </w:r>
      <w:r w:rsidRPr="00C55D16">
        <w:rPr>
          <w:lang w:eastAsia="zh-TW"/>
        </w:rPr>
        <w:t>VVER-1200</w:t>
      </w:r>
      <w:r w:rsidRPr="00C55D16">
        <w:rPr>
          <w:lang w:eastAsia="zh-TW"/>
        </w:rPr>
        <w:t>核子反應爐，總裝機容量達</w:t>
      </w:r>
      <w:r w:rsidRPr="00C55D16">
        <w:rPr>
          <w:lang w:eastAsia="zh-TW"/>
        </w:rPr>
        <w:t>4,800</w:t>
      </w:r>
      <w:r w:rsidRPr="00C55D16">
        <w:rPr>
          <w:lang w:eastAsia="zh-TW"/>
        </w:rPr>
        <w:t>兆瓦，未來全面運轉後，年發電量預計達</w:t>
      </w:r>
      <w:r w:rsidRPr="00C55D16">
        <w:rPr>
          <w:lang w:eastAsia="zh-TW"/>
        </w:rPr>
        <w:t>350</w:t>
      </w:r>
      <w:r w:rsidRPr="00C55D16">
        <w:rPr>
          <w:lang w:eastAsia="zh-TW"/>
        </w:rPr>
        <w:t>億千瓦小時，約占土國全國用電量之</w:t>
      </w:r>
      <w:r w:rsidRPr="00C55D16">
        <w:rPr>
          <w:lang w:eastAsia="zh-TW"/>
        </w:rPr>
        <w:t>10%</w:t>
      </w:r>
      <w:r w:rsidRPr="00C55D16">
        <w:rPr>
          <w:lang w:eastAsia="zh-TW"/>
        </w:rPr>
        <w:t>。</w:t>
      </w:r>
    </w:p>
    <w:p w14:paraId="3B2C5AC6" w14:textId="37DBC469" w:rsidR="003A5B29" w:rsidRPr="00C55D16" w:rsidRDefault="003A5B29" w:rsidP="003A5B29">
      <w:pPr>
        <w:pStyle w:val="aff5"/>
        <w:ind w:left="1416" w:firstLine="472"/>
        <w:rPr>
          <w:lang w:eastAsia="zh-TW"/>
        </w:rPr>
      </w:pPr>
      <w:r w:rsidRPr="00C55D16">
        <w:rPr>
          <w:lang w:eastAsia="zh-TW"/>
        </w:rPr>
        <w:t>D</w:t>
      </w:r>
      <w:r w:rsidRPr="00C55D16">
        <w:rPr>
          <w:lang w:eastAsia="zh-TW"/>
        </w:rPr>
        <w:t>部長同時指出，該部刻規劃於土國北部省分</w:t>
      </w:r>
      <w:r w:rsidRPr="00C55D16">
        <w:rPr>
          <w:lang w:eastAsia="zh-TW"/>
        </w:rPr>
        <w:t>Sinop</w:t>
      </w:r>
      <w:r w:rsidRPr="00C55D16">
        <w:rPr>
          <w:lang w:eastAsia="zh-TW"/>
        </w:rPr>
        <w:t>興建第二座核電站，另亦在巴雷斯</w:t>
      </w:r>
      <w:r w:rsidR="00274097" w:rsidRPr="00C55D16">
        <w:rPr>
          <w:lang w:eastAsia="zh-TW"/>
        </w:rPr>
        <w:t>（</w:t>
      </w:r>
      <w:r w:rsidRPr="00C55D16">
        <w:rPr>
          <w:lang w:eastAsia="zh-TW"/>
        </w:rPr>
        <w:t>Thrace</w:t>
      </w:r>
      <w:r w:rsidR="00274097" w:rsidRPr="00C55D16">
        <w:rPr>
          <w:lang w:eastAsia="zh-TW"/>
        </w:rPr>
        <w:t>）</w:t>
      </w:r>
      <w:r w:rsidRPr="00C55D16">
        <w:rPr>
          <w:lang w:eastAsia="zh-TW"/>
        </w:rPr>
        <w:t>地區尋找適宜地點興建電廠。</w:t>
      </w:r>
    </w:p>
    <w:p w14:paraId="2FA33EAA" w14:textId="77777777" w:rsidR="003A5B29" w:rsidRPr="00C55D16" w:rsidRDefault="003A5B29" w:rsidP="00E7574B">
      <w:pPr>
        <w:pStyle w:val="afe"/>
        <w:ind w:left="944" w:hanging="708"/>
      </w:pPr>
      <w:r w:rsidRPr="00C55D16">
        <w:t>（三）</w:t>
      </w:r>
      <w:r w:rsidRPr="00C55D16">
        <w:rPr>
          <w:rFonts w:hint="eastAsia"/>
        </w:rPr>
        <w:t>競爭對手國在當地行銷策略</w:t>
      </w:r>
    </w:p>
    <w:p w14:paraId="24A7C658" w14:textId="37598B00" w:rsidR="003A5B29" w:rsidRPr="00C55D16" w:rsidRDefault="003A5B29" w:rsidP="00E7574B">
      <w:pPr>
        <w:pStyle w:val="aff0"/>
        <w:ind w:left="944" w:firstLine="472"/>
      </w:pPr>
      <w:r w:rsidRPr="00C55D16">
        <w:rPr>
          <w:rFonts w:hint="eastAsia"/>
        </w:rPr>
        <w:t>我國在土耳其的主要競爭國為中國大陸及韓國。中國大陸以廉價產品進入土耳其市場，依據土耳其統計局的資料，</w:t>
      </w:r>
      <w:r w:rsidRPr="00C55D16">
        <w:t>2022</w:t>
      </w:r>
      <w:r w:rsidRPr="00C55D16">
        <w:t>年土耳其自中國大陸進口總額達</w:t>
      </w:r>
      <w:r w:rsidRPr="00C55D16">
        <w:t>386</w:t>
      </w:r>
      <w:r w:rsidRPr="00C55D16">
        <w:t>億</w:t>
      </w:r>
      <w:r w:rsidRPr="00C55D16">
        <w:t>8,168</w:t>
      </w:r>
      <w:r w:rsidRPr="00C55D16">
        <w:t>萬美元，較</w:t>
      </w:r>
      <w:r w:rsidRPr="00C55D16">
        <w:t>2021</w:t>
      </w:r>
      <w:r w:rsidRPr="00C55D16">
        <w:t>年成長</w:t>
      </w:r>
      <w:r w:rsidRPr="00C55D16">
        <w:t>25</w:t>
      </w:r>
      <w:r w:rsidR="00274097" w:rsidRPr="00C55D16">
        <w:t>%</w:t>
      </w:r>
      <w:r w:rsidRPr="00C55D16">
        <w:t>，為土耳其最大進口國。土耳其自中國大陸主要進口產品包含電機、機械、有機化學產品、鋼鐵及鋼鐵製品、塑膠製品、醫藥品、汽車零配件、人造纖維絲、光學相關之零件及附件等，土耳其與大陸設有「土中商業友好協會」，雙方定期交流互訪，部分土耳其廠商每年參加廣州交易會，以及中國大陸其他地區舉辦之國際商展，直接向中國大陸採購。雖土國貿易部早已展開對自中國大陸進口的多項產品徵收附加稅，並對中國大陸紡織品嚴格把關，依然無法阻擋其傾銷之勢。</w:t>
      </w:r>
    </w:p>
    <w:p w14:paraId="196C9CFA" w14:textId="77777777" w:rsidR="004B633B" w:rsidRPr="00C55D16" w:rsidRDefault="004B633B">
      <w:pPr>
        <w:widowControl/>
        <w:overflowPunct/>
        <w:autoSpaceDE/>
        <w:autoSpaceDN/>
        <w:ind w:firstLineChars="0" w:firstLine="0"/>
        <w:jc w:val="left"/>
        <w:rPr>
          <w:rFonts w:eastAsia="華康粗圓體"/>
        </w:rPr>
      </w:pPr>
      <w:r w:rsidRPr="00C55D16">
        <w:br w:type="page"/>
      </w:r>
    </w:p>
    <w:p w14:paraId="5370D57D" w14:textId="56551753" w:rsidR="003A5B29" w:rsidRPr="00C55D16" w:rsidRDefault="003A5B29" w:rsidP="00E7574B">
      <w:pPr>
        <w:pStyle w:val="aff7"/>
        <w:spacing w:beforeLines="75" w:before="385"/>
      </w:pPr>
      <w:r w:rsidRPr="00C55D16">
        <w:t>2021</w:t>
      </w:r>
      <w:r w:rsidRPr="00C55D16">
        <w:t>及</w:t>
      </w:r>
      <w:r w:rsidRPr="00C55D16">
        <w:t>2022</w:t>
      </w:r>
      <w:r w:rsidRPr="00C55D16">
        <w:t>年土耳其自中國大陸進口主要產品項目及金額</w:t>
      </w:r>
    </w:p>
    <w:p w14:paraId="2ABB0D1B" w14:textId="4504992F" w:rsidR="003A5B29" w:rsidRPr="00C55D16" w:rsidRDefault="003A5B29" w:rsidP="00E7574B">
      <w:pPr>
        <w:pStyle w:val="aff8"/>
        <w:jc w:val="right"/>
      </w:pPr>
      <w:r w:rsidRPr="00C55D16">
        <w:rPr>
          <w:rFonts w:hint="eastAsia"/>
        </w:rPr>
        <w:t>金額：千美元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3674"/>
        <w:gridCol w:w="1856"/>
        <w:gridCol w:w="1857"/>
        <w:gridCol w:w="1333"/>
      </w:tblGrid>
      <w:tr w:rsidR="00BD4395" w:rsidRPr="00C55D16" w14:paraId="1A9EA4B9" w14:textId="77777777" w:rsidTr="004B633B">
        <w:trPr>
          <w:trHeight w:val="567"/>
          <w:tblHeader/>
          <w:jc w:val="center"/>
        </w:trPr>
        <w:tc>
          <w:tcPr>
            <w:tcW w:w="3674" w:type="dxa"/>
            <w:shd w:val="clear" w:color="auto" w:fill="CCFFCC"/>
            <w:vAlign w:val="center"/>
            <w:hideMark/>
          </w:tcPr>
          <w:p w14:paraId="64F27F7A" w14:textId="77777777" w:rsidR="003A5B29" w:rsidRPr="00C55D16" w:rsidRDefault="003A5B29" w:rsidP="00E7574B">
            <w:pPr>
              <w:pStyle w:val="aff8"/>
            </w:pPr>
            <w:r w:rsidRPr="00C55D16">
              <w:rPr>
                <w:rFonts w:hint="eastAsia"/>
              </w:rPr>
              <w:t>產品品項</w:t>
            </w:r>
          </w:p>
        </w:tc>
        <w:tc>
          <w:tcPr>
            <w:tcW w:w="1856" w:type="dxa"/>
            <w:shd w:val="clear" w:color="auto" w:fill="CCFFCC"/>
            <w:vAlign w:val="center"/>
            <w:hideMark/>
          </w:tcPr>
          <w:p w14:paraId="46114DC7" w14:textId="77777777" w:rsidR="003A5B29" w:rsidRPr="00C55D16" w:rsidRDefault="003A5B29" w:rsidP="00E7574B">
            <w:pPr>
              <w:pStyle w:val="aff8"/>
            </w:pPr>
            <w:r w:rsidRPr="00C55D16">
              <w:t>2021</w:t>
            </w:r>
          </w:p>
        </w:tc>
        <w:tc>
          <w:tcPr>
            <w:tcW w:w="1857" w:type="dxa"/>
            <w:shd w:val="clear" w:color="auto" w:fill="CCFFCC"/>
            <w:vAlign w:val="center"/>
            <w:hideMark/>
          </w:tcPr>
          <w:p w14:paraId="20E198B2" w14:textId="77777777" w:rsidR="003A5B29" w:rsidRPr="00C55D16" w:rsidRDefault="003A5B29" w:rsidP="00E7574B">
            <w:pPr>
              <w:pStyle w:val="aff8"/>
            </w:pPr>
            <w:r w:rsidRPr="00C55D16">
              <w:t>2022</w:t>
            </w:r>
          </w:p>
        </w:tc>
        <w:tc>
          <w:tcPr>
            <w:tcW w:w="1333" w:type="dxa"/>
            <w:shd w:val="clear" w:color="auto" w:fill="CCFFCC"/>
            <w:vAlign w:val="center"/>
            <w:hideMark/>
          </w:tcPr>
          <w:p w14:paraId="09ABB07F" w14:textId="1DCFB836" w:rsidR="003A5B29" w:rsidRPr="00C55D16" w:rsidRDefault="003A5B29" w:rsidP="00E7574B">
            <w:pPr>
              <w:pStyle w:val="aff8"/>
            </w:pPr>
            <w:r w:rsidRPr="00C55D16">
              <w:rPr>
                <w:rFonts w:hint="eastAsia"/>
              </w:rPr>
              <w:t>成長率（</w:t>
            </w:r>
            <w:r w:rsidR="00274097" w:rsidRPr="00C55D16">
              <w:rPr>
                <w:rFonts w:hint="eastAsia"/>
              </w:rPr>
              <w:t>%</w:t>
            </w:r>
            <w:r w:rsidRPr="00C55D16">
              <w:rPr>
                <w:rFonts w:hint="eastAsia"/>
              </w:rPr>
              <w:t>）</w:t>
            </w:r>
          </w:p>
        </w:tc>
      </w:tr>
      <w:tr w:rsidR="00BD4395" w:rsidRPr="00C55D16" w14:paraId="39E02C3D" w14:textId="77777777" w:rsidTr="004B633B">
        <w:trPr>
          <w:trHeight w:val="567"/>
          <w:jc w:val="center"/>
        </w:trPr>
        <w:tc>
          <w:tcPr>
            <w:tcW w:w="3674" w:type="dxa"/>
            <w:vAlign w:val="center"/>
            <w:hideMark/>
          </w:tcPr>
          <w:p w14:paraId="5322039B" w14:textId="77777777" w:rsidR="003A5B29" w:rsidRPr="00C55D16" w:rsidRDefault="003A5B29" w:rsidP="004B633B">
            <w:pPr>
              <w:pStyle w:val="aff8"/>
              <w:jc w:val="both"/>
            </w:pPr>
            <w:r w:rsidRPr="00C55D16">
              <w:t xml:space="preserve">HS: 84- Nucl.Reactors, boilers, machinery and mech.appliances </w:t>
            </w:r>
          </w:p>
          <w:p w14:paraId="5AF12633" w14:textId="77777777" w:rsidR="003A5B29" w:rsidRPr="00C55D16" w:rsidRDefault="003A5B29" w:rsidP="004B633B">
            <w:pPr>
              <w:pStyle w:val="aff8"/>
              <w:jc w:val="both"/>
            </w:pPr>
            <w:r w:rsidRPr="00C55D16">
              <w:rPr>
                <w:rFonts w:hint="eastAsia"/>
              </w:rPr>
              <w:t>（核子反應器、鍋爐、機器及機械用具；及其零件）</w:t>
            </w:r>
          </w:p>
        </w:tc>
        <w:tc>
          <w:tcPr>
            <w:tcW w:w="1856" w:type="dxa"/>
            <w:vAlign w:val="center"/>
            <w:hideMark/>
          </w:tcPr>
          <w:p w14:paraId="70536B02" w14:textId="77777777" w:rsidR="003A5B29" w:rsidRPr="00C55D16" w:rsidRDefault="003A5B29" w:rsidP="00E7574B">
            <w:pPr>
              <w:pStyle w:val="aff8"/>
              <w:jc w:val="right"/>
            </w:pPr>
            <w:r w:rsidRPr="00C55D16">
              <w:t>7,740,462</w:t>
            </w:r>
          </w:p>
        </w:tc>
        <w:tc>
          <w:tcPr>
            <w:tcW w:w="1857" w:type="dxa"/>
            <w:vAlign w:val="center"/>
            <w:hideMark/>
          </w:tcPr>
          <w:p w14:paraId="4B3D2EED" w14:textId="77777777" w:rsidR="003A5B29" w:rsidRPr="00C55D16" w:rsidRDefault="003A5B29" w:rsidP="00E7574B">
            <w:pPr>
              <w:pStyle w:val="aff8"/>
              <w:jc w:val="right"/>
            </w:pPr>
            <w:r w:rsidRPr="00C55D16">
              <w:t>8,716,207</w:t>
            </w:r>
          </w:p>
        </w:tc>
        <w:tc>
          <w:tcPr>
            <w:tcW w:w="1333" w:type="dxa"/>
            <w:vAlign w:val="center"/>
            <w:hideMark/>
          </w:tcPr>
          <w:p w14:paraId="053E160A" w14:textId="77777777" w:rsidR="003A5B29" w:rsidRPr="00C55D16" w:rsidRDefault="003A5B29" w:rsidP="00E7574B">
            <w:pPr>
              <w:pStyle w:val="aff8"/>
              <w:jc w:val="right"/>
            </w:pPr>
            <w:r w:rsidRPr="00C55D16">
              <w:t>13%</w:t>
            </w:r>
          </w:p>
        </w:tc>
      </w:tr>
      <w:tr w:rsidR="00BD4395" w:rsidRPr="00C55D16" w14:paraId="7C2C33D4" w14:textId="77777777" w:rsidTr="004B633B">
        <w:trPr>
          <w:trHeight w:val="567"/>
          <w:jc w:val="center"/>
        </w:trPr>
        <w:tc>
          <w:tcPr>
            <w:tcW w:w="3674" w:type="dxa"/>
            <w:vAlign w:val="center"/>
            <w:hideMark/>
          </w:tcPr>
          <w:p w14:paraId="680DF93F" w14:textId="77777777" w:rsidR="003A5B29" w:rsidRPr="00C55D16" w:rsidRDefault="003A5B29" w:rsidP="004B633B">
            <w:pPr>
              <w:pStyle w:val="aff8"/>
              <w:jc w:val="both"/>
            </w:pPr>
            <w:r w:rsidRPr="00C55D16">
              <w:t>HS:85- Electrical machinery and equipment</w:t>
            </w:r>
          </w:p>
          <w:p w14:paraId="7B1FE4F6" w14:textId="6222C044" w:rsidR="003A5B29" w:rsidRPr="00C55D16" w:rsidRDefault="003A5B29" w:rsidP="004B633B">
            <w:pPr>
              <w:pStyle w:val="aff8"/>
              <w:jc w:val="both"/>
            </w:pPr>
            <w:r w:rsidRPr="00C55D16">
              <w:rPr>
                <w:rFonts w:hint="eastAsia"/>
              </w:rPr>
              <w:t>（電機與設備及其零件；錄音機及聲音重放機；電視影像、聲音</w:t>
            </w:r>
            <w:r w:rsidR="006E59BD" w:rsidRPr="00C55D16">
              <w:rPr>
                <w:rFonts w:hint="eastAsia"/>
              </w:rPr>
              <w:t>紀錄</w:t>
            </w:r>
            <w:r w:rsidRPr="00C55D16">
              <w:rPr>
                <w:rFonts w:hint="eastAsia"/>
              </w:rPr>
              <w:t>機及重放機；以及上述各物之零件及附件）</w:t>
            </w:r>
          </w:p>
        </w:tc>
        <w:tc>
          <w:tcPr>
            <w:tcW w:w="1856" w:type="dxa"/>
            <w:vAlign w:val="center"/>
            <w:hideMark/>
          </w:tcPr>
          <w:p w14:paraId="119FB3F8" w14:textId="77777777" w:rsidR="003A5B29" w:rsidRPr="00C55D16" w:rsidRDefault="003A5B29" w:rsidP="00E7574B">
            <w:pPr>
              <w:pStyle w:val="aff8"/>
              <w:jc w:val="right"/>
            </w:pPr>
            <w:r w:rsidRPr="00C55D16">
              <w:t>8,409,175</w:t>
            </w:r>
          </w:p>
        </w:tc>
        <w:tc>
          <w:tcPr>
            <w:tcW w:w="1857" w:type="dxa"/>
            <w:vAlign w:val="center"/>
            <w:hideMark/>
          </w:tcPr>
          <w:p w14:paraId="36C7FBA6" w14:textId="77777777" w:rsidR="003A5B29" w:rsidRPr="00C55D16" w:rsidRDefault="003A5B29" w:rsidP="00E7574B">
            <w:pPr>
              <w:pStyle w:val="aff8"/>
              <w:jc w:val="right"/>
            </w:pPr>
            <w:r w:rsidRPr="00C55D16">
              <w:t>8,506,445</w:t>
            </w:r>
          </w:p>
        </w:tc>
        <w:tc>
          <w:tcPr>
            <w:tcW w:w="1333" w:type="dxa"/>
            <w:vAlign w:val="center"/>
            <w:hideMark/>
          </w:tcPr>
          <w:p w14:paraId="310DDEE1" w14:textId="77777777" w:rsidR="003A5B29" w:rsidRPr="00C55D16" w:rsidRDefault="003A5B29" w:rsidP="00E7574B">
            <w:pPr>
              <w:pStyle w:val="aff8"/>
              <w:jc w:val="right"/>
            </w:pPr>
            <w:r w:rsidRPr="00C55D16">
              <w:t>1%</w:t>
            </w:r>
          </w:p>
        </w:tc>
      </w:tr>
      <w:tr w:rsidR="00BD4395" w:rsidRPr="00C55D16" w14:paraId="01BB07B4" w14:textId="77777777" w:rsidTr="004B633B">
        <w:trPr>
          <w:trHeight w:val="567"/>
          <w:jc w:val="center"/>
        </w:trPr>
        <w:tc>
          <w:tcPr>
            <w:tcW w:w="3674" w:type="dxa"/>
            <w:vAlign w:val="center"/>
            <w:hideMark/>
          </w:tcPr>
          <w:p w14:paraId="46CD40E7" w14:textId="77777777" w:rsidR="003A5B29" w:rsidRPr="00C55D16" w:rsidRDefault="003A5B29" w:rsidP="004B633B">
            <w:pPr>
              <w:pStyle w:val="aff8"/>
              <w:jc w:val="both"/>
            </w:pPr>
            <w:r w:rsidRPr="00C55D16">
              <w:t>HS: 72- Iron and steel</w:t>
            </w:r>
            <w:r w:rsidRPr="00C55D16">
              <w:t>（鋼鐵）</w:t>
            </w:r>
          </w:p>
        </w:tc>
        <w:tc>
          <w:tcPr>
            <w:tcW w:w="1856" w:type="dxa"/>
            <w:vAlign w:val="center"/>
            <w:hideMark/>
          </w:tcPr>
          <w:p w14:paraId="4B3FC58B" w14:textId="77777777" w:rsidR="003A5B29" w:rsidRPr="00C55D16" w:rsidRDefault="003A5B29" w:rsidP="00E7574B">
            <w:pPr>
              <w:pStyle w:val="aff8"/>
              <w:jc w:val="right"/>
            </w:pPr>
            <w:r w:rsidRPr="00C55D16">
              <w:t>1,827,256</w:t>
            </w:r>
          </w:p>
        </w:tc>
        <w:tc>
          <w:tcPr>
            <w:tcW w:w="1857" w:type="dxa"/>
            <w:vAlign w:val="center"/>
            <w:hideMark/>
          </w:tcPr>
          <w:p w14:paraId="688A475A" w14:textId="77777777" w:rsidR="003A5B29" w:rsidRPr="00C55D16" w:rsidRDefault="003A5B29" w:rsidP="00E7574B">
            <w:pPr>
              <w:pStyle w:val="aff8"/>
              <w:jc w:val="right"/>
            </w:pPr>
            <w:r w:rsidRPr="00C55D16">
              <w:t>3,218,663</w:t>
            </w:r>
          </w:p>
        </w:tc>
        <w:tc>
          <w:tcPr>
            <w:tcW w:w="1333" w:type="dxa"/>
            <w:vAlign w:val="center"/>
            <w:hideMark/>
          </w:tcPr>
          <w:p w14:paraId="1BE02A14" w14:textId="77777777" w:rsidR="003A5B29" w:rsidRPr="00C55D16" w:rsidRDefault="003A5B29" w:rsidP="00E7574B">
            <w:pPr>
              <w:pStyle w:val="aff8"/>
              <w:jc w:val="right"/>
            </w:pPr>
            <w:r w:rsidRPr="00C55D16">
              <w:t>76%</w:t>
            </w:r>
          </w:p>
        </w:tc>
      </w:tr>
      <w:tr w:rsidR="00BD4395" w:rsidRPr="00C55D16" w14:paraId="378AC2C7" w14:textId="77777777" w:rsidTr="004B633B">
        <w:trPr>
          <w:trHeight w:val="567"/>
          <w:jc w:val="center"/>
        </w:trPr>
        <w:tc>
          <w:tcPr>
            <w:tcW w:w="3674" w:type="dxa"/>
            <w:vAlign w:val="center"/>
            <w:hideMark/>
          </w:tcPr>
          <w:p w14:paraId="0CAFA32C" w14:textId="77777777" w:rsidR="004B633B" w:rsidRPr="00C55D16" w:rsidRDefault="003A5B29" w:rsidP="004B633B">
            <w:pPr>
              <w:pStyle w:val="aff8"/>
              <w:jc w:val="both"/>
            </w:pPr>
            <w:r w:rsidRPr="00C55D16">
              <w:t>HS: 29- Organic chemicals</w:t>
            </w:r>
          </w:p>
          <w:p w14:paraId="7F232DF9" w14:textId="491380BD" w:rsidR="003A5B29" w:rsidRPr="00C55D16" w:rsidRDefault="003A5B29" w:rsidP="004B633B">
            <w:pPr>
              <w:pStyle w:val="aff8"/>
              <w:jc w:val="both"/>
            </w:pPr>
            <w:r w:rsidRPr="00C55D16">
              <w:t>（有機化學產品）</w:t>
            </w:r>
          </w:p>
        </w:tc>
        <w:tc>
          <w:tcPr>
            <w:tcW w:w="1856" w:type="dxa"/>
            <w:vAlign w:val="center"/>
            <w:hideMark/>
          </w:tcPr>
          <w:p w14:paraId="03A7A266" w14:textId="77777777" w:rsidR="003A5B29" w:rsidRPr="00C55D16" w:rsidRDefault="003A5B29" w:rsidP="00E7574B">
            <w:pPr>
              <w:pStyle w:val="aff8"/>
              <w:jc w:val="right"/>
            </w:pPr>
            <w:r w:rsidRPr="00C55D16">
              <w:t>2,037,987</w:t>
            </w:r>
          </w:p>
        </w:tc>
        <w:tc>
          <w:tcPr>
            <w:tcW w:w="1857" w:type="dxa"/>
            <w:vAlign w:val="center"/>
            <w:hideMark/>
          </w:tcPr>
          <w:p w14:paraId="510DCD8A" w14:textId="77777777" w:rsidR="003A5B29" w:rsidRPr="00C55D16" w:rsidRDefault="003A5B29" w:rsidP="00E7574B">
            <w:pPr>
              <w:pStyle w:val="aff8"/>
              <w:jc w:val="right"/>
            </w:pPr>
            <w:r w:rsidRPr="00C55D16">
              <w:t>3,146,029</w:t>
            </w:r>
          </w:p>
        </w:tc>
        <w:tc>
          <w:tcPr>
            <w:tcW w:w="1333" w:type="dxa"/>
            <w:vAlign w:val="center"/>
            <w:hideMark/>
          </w:tcPr>
          <w:p w14:paraId="1993009A" w14:textId="77777777" w:rsidR="003A5B29" w:rsidRPr="00C55D16" w:rsidRDefault="003A5B29" w:rsidP="00E7574B">
            <w:pPr>
              <w:pStyle w:val="aff8"/>
              <w:jc w:val="right"/>
            </w:pPr>
            <w:r w:rsidRPr="00C55D16">
              <w:t>54%</w:t>
            </w:r>
          </w:p>
        </w:tc>
      </w:tr>
      <w:tr w:rsidR="00BD4395" w:rsidRPr="00C55D16" w14:paraId="21EDAFDE" w14:textId="77777777" w:rsidTr="004B633B">
        <w:trPr>
          <w:trHeight w:val="567"/>
          <w:jc w:val="center"/>
        </w:trPr>
        <w:tc>
          <w:tcPr>
            <w:tcW w:w="3674" w:type="dxa"/>
            <w:vAlign w:val="center"/>
            <w:hideMark/>
          </w:tcPr>
          <w:p w14:paraId="615F13EC" w14:textId="77777777" w:rsidR="003A5B29" w:rsidRPr="00C55D16" w:rsidRDefault="003A5B29" w:rsidP="004B633B">
            <w:pPr>
              <w:pStyle w:val="aff8"/>
              <w:jc w:val="both"/>
            </w:pPr>
            <w:r w:rsidRPr="00C55D16">
              <w:t>HS: 39 -Plastics and articles thereof</w:t>
            </w:r>
            <w:r w:rsidRPr="00C55D16">
              <w:t>（塑膠及其製品）</w:t>
            </w:r>
          </w:p>
        </w:tc>
        <w:tc>
          <w:tcPr>
            <w:tcW w:w="1856" w:type="dxa"/>
            <w:vAlign w:val="center"/>
            <w:hideMark/>
          </w:tcPr>
          <w:p w14:paraId="178C3774" w14:textId="77777777" w:rsidR="003A5B29" w:rsidRPr="00C55D16" w:rsidRDefault="003A5B29" w:rsidP="00E7574B">
            <w:pPr>
              <w:pStyle w:val="aff8"/>
              <w:jc w:val="right"/>
            </w:pPr>
            <w:r w:rsidRPr="00C55D16">
              <w:t>1,444,608</w:t>
            </w:r>
          </w:p>
        </w:tc>
        <w:tc>
          <w:tcPr>
            <w:tcW w:w="1857" w:type="dxa"/>
            <w:vAlign w:val="center"/>
            <w:hideMark/>
          </w:tcPr>
          <w:p w14:paraId="79381423" w14:textId="77777777" w:rsidR="003A5B29" w:rsidRPr="00C55D16" w:rsidRDefault="003A5B29" w:rsidP="00E7574B">
            <w:pPr>
              <w:pStyle w:val="aff8"/>
              <w:jc w:val="right"/>
            </w:pPr>
            <w:r w:rsidRPr="00C55D16">
              <w:t>2,189,906</w:t>
            </w:r>
          </w:p>
        </w:tc>
        <w:tc>
          <w:tcPr>
            <w:tcW w:w="1333" w:type="dxa"/>
            <w:vAlign w:val="center"/>
            <w:hideMark/>
          </w:tcPr>
          <w:p w14:paraId="776968FD" w14:textId="77777777" w:rsidR="003A5B29" w:rsidRPr="00C55D16" w:rsidRDefault="003A5B29" w:rsidP="00E7574B">
            <w:pPr>
              <w:pStyle w:val="aff8"/>
              <w:jc w:val="right"/>
            </w:pPr>
            <w:r w:rsidRPr="00C55D16">
              <w:t>52%</w:t>
            </w:r>
          </w:p>
        </w:tc>
      </w:tr>
      <w:tr w:rsidR="00BD4395" w:rsidRPr="00C55D16" w14:paraId="4C9505E6" w14:textId="77777777" w:rsidTr="004B633B">
        <w:trPr>
          <w:trHeight w:val="567"/>
          <w:jc w:val="center"/>
        </w:trPr>
        <w:tc>
          <w:tcPr>
            <w:tcW w:w="3674" w:type="dxa"/>
            <w:vAlign w:val="center"/>
            <w:hideMark/>
          </w:tcPr>
          <w:p w14:paraId="592D9609" w14:textId="77777777" w:rsidR="004B633B" w:rsidRPr="00C55D16" w:rsidRDefault="003A5B29" w:rsidP="004B633B">
            <w:pPr>
              <w:pStyle w:val="aff8"/>
              <w:jc w:val="both"/>
            </w:pPr>
            <w:r w:rsidRPr="00C55D16">
              <w:t>HS: 87-Vehicle other than railway or tramway rolling stock, parts, thereof</w:t>
            </w:r>
          </w:p>
          <w:p w14:paraId="3680982A" w14:textId="44E1C33E" w:rsidR="003A5B29" w:rsidRPr="00C55D16" w:rsidRDefault="003A5B29" w:rsidP="004B633B">
            <w:pPr>
              <w:pStyle w:val="aff8"/>
              <w:jc w:val="both"/>
            </w:pPr>
            <w:r w:rsidRPr="00C55D16">
              <w:rPr>
                <w:rFonts w:hint="eastAsia"/>
              </w:rPr>
              <w:t>（</w:t>
            </w:r>
            <w:r w:rsidRPr="00C55D16">
              <w:rPr>
                <w:rFonts w:ascii="新細明體" w:hAnsi="新細明體" w:cs="Arial" w:hint="eastAsia"/>
              </w:rPr>
              <w:t>鐵路及電車道車輛以外之車輛及其零件與附件）</w:t>
            </w:r>
          </w:p>
        </w:tc>
        <w:tc>
          <w:tcPr>
            <w:tcW w:w="1856" w:type="dxa"/>
            <w:vAlign w:val="center"/>
            <w:hideMark/>
          </w:tcPr>
          <w:p w14:paraId="7E5A45CA" w14:textId="77777777" w:rsidR="003A5B29" w:rsidRPr="00C55D16" w:rsidRDefault="003A5B29" w:rsidP="00E7574B">
            <w:pPr>
              <w:pStyle w:val="aff8"/>
              <w:jc w:val="right"/>
            </w:pPr>
            <w:r w:rsidRPr="00C55D16">
              <w:t>885,168</w:t>
            </w:r>
          </w:p>
        </w:tc>
        <w:tc>
          <w:tcPr>
            <w:tcW w:w="1857" w:type="dxa"/>
            <w:vAlign w:val="center"/>
            <w:hideMark/>
          </w:tcPr>
          <w:p w14:paraId="683461F9" w14:textId="77777777" w:rsidR="003A5B29" w:rsidRPr="00C55D16" w:rsidRDefault="003A5B29" w:rsidP="00E7574B">
            <w:pPr>
              <w:pStyle w:val="aff8"/>
              <w:jc w:val="right"/>
            </w:pPr>
            <w:r w:rsidRPr="00C55D16">
              <w:t>1,098,088</w:t>
            </w:r>
          </w:p>
        </w:tc>
        <w:tc>
          <w:tcPr>
            <w:tcW w:w="1333" w:type="dxa"/>
            <w:vAlign w:val="center"/>
            <w:hideMark/>
          </w:tcPr>
          <w:p w14:paraId="3C9F7695" w14:textId="77777777" w:rsidR="003A5B29" w:rsidRPr="00C55D16" w:rsidRDefault="003A5B29" w:rsidP="00E7574B">
            <w:pPr>
              <w:pStyle w:val="aff8"/>
              <w:jc w:val="right"/>
            </w:pPr>
            <w:r w:rsidRPr="00C55D16">
              <w:t>24%</w:t>
            </w:r>
          </w:p>
        </w:tc>
      </w:tr>
      <w:tr w:rsidR="00BD4395" w:rsidRPr="00C55D16" w14:paraId="6A56FE2D" w14:textId="77777777" w:rsidTr="004B633B">
        <w:trPr>
          <w:trHeight w:val="567"/>
          <w:jc w:val="center"/>
        </w:trPr>
        <w:tc>
          <w:tcPr>
            <w:tcW w:w="3674" w:type="dxa"/>
            <w:vAlign w:val="center"/>
            <w:hideMark/>
          </w:tcPr>
          <w:p w14:paraId="240BF18D" w14:textId="77777777" w:rsidR="004B633B" w:rsidRPr="00C55D16" w:rsidRDefault="003A5B29" w:rsidP="004B633B">
            <w:pPr>
              <w:pStyle w:val="aff8"/>
              <w:jc w:val="both"/>
            </w:pPr>
            <w:r w:rsidRPr="00C55D16">
              <w:t>HS: 54 Man-made filaments</w:t>
            </w:r>
          </w:p>
          <w:p w14:paraId="0C10253F" w14:textId="793E6165" w:rsidR="003A5B29" w:rsidRPr="00C55D16" w:rsidRDefault="003A5B29" w:rsidP="004B633B">
            <w:pPr>
              <w:pStyle w:val="aff8"/>
              <w:jc w:val="both"/>
            </w:pPr>
            <w:r w:rsidRPr="00C55D16">
              <w:t>（人造纖維絲）</w:t>
            </w:r>
          </w:p>
        </w:tc>
        <w:tc>
          <w:tcPr>
            <w:tcW w:w="1856" w:type="dxa"/>
            <w:vAlign w:val="center"/>
            <w:hideMark/>
          </w:tcPr>
          <w:p w14:paraId="62718972" w14:textId="77777777" w:rsidR="003A5B29" w:rsidRPr="00C55D16" w:rsidRDefault="003A5B29" w:rsidP="00E7574B">
            <w:pPr>
              <w:pStyle w:val="aff8"/>
              <w:jc w:val="right"/>
            </w:pPr>
            <w:r w:rsidRPr="00C55D16">
              <w:t>794,428</w:t>
            </w:r>
          </w:p>
        </w:tc>
        <w:tc>
          <w:tcPr>
            <w:tcW w:w="1857" w:type="dxa"/>
            <w:vAlign w:val="center"/>
            <w:hideMark/>
          </w:tcPr>
          <w:p w14:paraId="38B2D705" w14:textId="77777777" w:rsidR="003A5B29" w:rsidRPr="00C55D16" w:rsidRDefault="003A5B29" w:rsidP="00E7574B">
            <w:pPr>
              <w:pStyle w:val="aff8"/>
              <w:jc w:val="right"/>
            </w:pPr>
            <w:r w:rsidRPr="00C55D16">
              <w:t>1,000,609</w:t>
            </w:r>
          </w:p>
        </w:tc>
        <w:tc>
          <w:tcPr>
            <w:tcW w:w="1333" w:type="dxa"/>
            <w:vAlign w:val="center"/>
            <w:hideMark/>
          </w:tcPr>
          <w:p w14:paraId="3FEFB747" w14:textId="77777777" w:rsidR="003A5B29" w:rsidRPr="00C55D16" w:rsidRDefault="003A5B29" w:rsidP="00E7574B">
            <w:pPr>
              <w:pStyle w:val="aff8"/>
              <w:jc w:val="right"/>
            </w:pPr>
            <w:r w:rsidRPr="00C55D16">
              <w:t>26%</w:t>
            </w:r>
          </w:p>
        </w:tc>
      </w:tr>
      <w:tr w:rsidR="00BD4395" w:rsidRPr="00C55D16" w14:paraId="3C22720F" w14:textId="77777777" w:rsidTr="004B633B">
        <w:trPr>
          <w:trHeight w:val="567"/>
          <w:jc w:val="center"/>
        </w:trPr>
        <w:tc>
          <w:tcPr>
            <w:tcW w:w="3674" w:type="dxa"/>
            <w:vAlign w:val="center"/>
            <w:hideMark/>
          </w:tcPr>
          <w:p w14:paraId="692B6237" w14:textId="77777777" w:rsidR="004B633B" w:rsidRPr="00C55D16" w:rsidRDefault="003A5B29" w:rsidP="004B633B">
            <w:pPr>
              <w:pStyle w:val="aff8"/>
              <w:jc w:val="both"/>
            </w:pPr>
            <w:r w:rsidRPr="00C55D16">
              <w:t>HS:90- Optical, photographic, cinematographic, measuring checking, precision</w:t>
            </w:r>
          </w:p>
          <w:p w14:paraId="2661E6F5" w14:textId="4063C1DB" w:rsidR="003A5B29" w:rsidRPr="00C55D16" w:rsidRDefault="003A5B29" w:rsidP="004B633B">
            <w:pPr>
              <w:pStyle w:val="aff8"/>
              <w:jc w:val="both"/>
            </w:pPr>
            <w:r w:rsidRPr="00C55D16">
              <w:t>（光學、照相、電影、計量、檢查、精密</w:t>
            </w:r>
            <w:r w:rsidRPr="00C55D16">
              <w:rPr>
                <w:rFonts w:hint="eastAsia"/>
              </w:rPr>
              <w:t>，上述物品之零件及附件）</w:t>
            </w:r>
          </w:p>
        </w:tc>
        <w:tc>
          <w:tcPr>
            <w:tcW w:w="1856" w:type="dxa"/>
            <w:vAlign w:val="center"/>
            <w:hideMark/>
          </w:tcPr>
          <w:p w14:paraId="14E5F9FB" w14:textId="77777777" w:rsidR="003A5B29" w:rsidRPr="00C55D16" w:rsidRDefault="003A5B29" w:rsidP="00E7574B">
            <w:pPr>
              <w:pStyle w:val="aff8"/>
              <w:jc w:val="right"/>
            </w:pPr>
            <w:r w:rsidRPr="00C55D16">
              <w:t>748,403</w:t>
            </w:r>
          </w:p>
        </w:tc>
        <w:tc>
          <w:tcPr>
            <w:tcW w:w="1857" w:type="dxa"/>
            <w:vAlign w:val="center"/>
            <w:hideMark/>
          </w:tcPr>
          <w:p w14:paraId="55B3D5C5" w14:textId="77777777" w:rsidR="003A5B29" w:rsidRPr="00C55D16" w:rsidRDefault="003A5B29" w:rsidP="00E7574B">
            <w:pPr>
              <w:pStyle w:val="aff8"/>
              <w:jc w:val="right"/>
            </w:pPr>
            <w:r w:rsidRPr="00C55D16">
              <w:t>865,668</w:t>
            </w:r>
          </w:p>
        </w:tc>
        <w:tc>
          <w:tcPr>
            <w:tcW w:w="1333" w:type="dxa"/>
            <w:vAlign w:val="center"/>
            <w:hideMark/>
          </w:tcPr>
          <w:p w14:paraId="6F1CBA42" w14:textId="77777777" w:rsidR="003A5B29" w:rsidRPr="00C55D16" w:rsidRDefault="003A5B29" w:rsidP="00E7574B">
            <w:pPr>
              <w:pStyle w:val="aff8"/>
              <w:jc w:val="right"/>
            </w:pPr>
            <w:r w:rsidRPr="00C55D16">
              <w:t>16%</w:t>
            </w:r>
          </w:p>
        </w:tc>
      </w:tr>
      <w:tr w:rsidR="00BD4395" w:rsidRPr="00C55D16" w14:paraId="4B58C5BC" w14:textId="77777777" w:rsidTr="004B633B">
        <w:trPr>
          <w:trHeight w:val="567"/>
          <w:jc w:val="center"/>
        </w:trPr>
        <w:tc>
          <w:tcPr>
            <w:tcW w:w="3674" w:type="dxa"/>
            <w:vAlign w:val="center"/>
            <w:hideMark/>
          </w:tcPr>
          <w:p w14:paraId="4E10BB49" w14:textId="77777777" w:rsidR="004B633B" w:rsidRPr="00C55D16" w:rsidRDefault="003A5B29" w:rsidP="004B633B">
            <w:pPr>
              <w:pStyle w:val="aff8"/>
              <w:jc w:val="both"/>
            </w:pPr>
            <w:r w:rsidRPr="00C55D16">
              <w:t>HS: 73-Articles of iron and steel</w:t>
            </w:r>
          </w:p>
          <w:p w14:paraId="107E7B80" w14:textId="72EDB95B" w:rsidR="003A5B29" w:rsidRPr="00C55D16" w:rsidRDefault="003A5B29" w:rsidP="004B633B">
            <w:pPr>
              <w:pStyle w:val="aff8"/>
              <w:jc w:val="both"/>
            </w:pPr>
            <w:r w:rsidRPr="00C55D16">
              <w:t>（鋼鐵製品）</w:t>
            </w:r>
          </w:p>
        </w:tc>
        <w:tc>
          <w:tcPr>
            <w:tcW w:w="1856" w:type="dxa"/>
            <w:vAlign w:val="center"/>
            <w:hideMark/>
          </w:tcPr>
          <w:p w14:paraId="5F548D01" w14:textId="77777777" w:rsidR="003A5B29" w:rsidRPr="00C55D16" w:rsidRDefault="003A5B29" w:rsidP="00E7574B">
            <w:pPr>
              <w:pStyle w:val="aff8"/>
              <w:jc w:val="right"/>
            </w:pPr>
            <w:r w:rsidRPr="00C55D16">
              <w:t>535,584</w:t>
            </w:r>
          </w:p>
        </w:tc>
        <w:tc>
          <w:tcPr>
            <w:tcW w:w="1857" w:type="dxa"/>
            <w:vAlign w:val="center"/>
            <w:hideMark/>
          </w:tcPr>
          <w:p w14:paraId="49B23F59" w14:textId="77777777" w:rsidR="003A5B29" w:rsidRPr="00C55D16" w:rsidRDefault="003A5B29" w:rsidP="00E7574B">
            <w:pPr>
              <w:pStyle w:val="aff8"/>
              <w:jc w:val="right"/>
            </w:pPr>
            <w:r w:rsidRPr="00C55D16">
              <w:t>854,895</w:t>
            </w:r>
          </w:p>
        </w:tc>
        <w:tc>
          <w:tcPr>
            <w:tcW w:w="1333" w:type="dxa"/>
            <w:vAlign w:val="center"/>
            <w:hideMark/>
          </w:tcPr>
          <w:p w14:paraId="563506F5" w14:textId="77777777" w:rsidR="003A5B29" w:rsidRPr="00C55D16" w:rsidRDefault="003A5B29" w:rsidP="00E7574B">
            <w:pPr>
              <w:pStyle w:val="aff8"/>
              <w:jc w:val="right"/>
            </w:pPr>
            <w:r w:rsidRPr="00C55D16">
              <w:t>60%</w:t>
            </w:r>
          </w:p>
        </w:tc>
      </w:tr>
      <w:tr w:rsidR="00BD4395" w:rsidRPr="00C55D16" w14:paraId="5E3B4E5D" w14:textId="77777777" w:rsidTr="004B633B">
        <w:trPr>
          <w:trHeight w:val="567"/>
          <w:jc w:val="center"/>
        </w:trPr>
        <w:tc>
          <w:tcPr>
            <w:tcW w:w="3674" w:type="dxa"/>
            <w:vAlign w:val="center"/>
            <w:hideMark/>
          </w:tcPr>
          <w:p w14:paraId="24ECD018" w14:textId="77777777" w:rsidR="004B633B" w:rsidRPr="00C55D16" w:rsidRDefault="003A5B29" w:rsidP="004B633B">
            <w:pPr>
              <w:pStyle w:val="aff8"/>
              <w:jc w:val="both"/>
            </w:pPr>
            <w:r w:rsidRPr="00C55D16">
              <w:t>HS:48- Paper and paperboard,</w:t>
            </w:r>
            <w:r w:rsidR="004B633B" w:rsidRPr="00C55D16">
              <w:rPr>
                <w:rFonts w:hint="eastAsia"/>
              </w:rPr>
              <w:t xml:space="preserve"> </w:t>
            </w:r>
            <w:r w:rsidRPr="00C55D16">
              <w:t>articles of paper pulp of paper or of paperboard</w:t>
            </w:r>
          </w:p>
          <w:p w14:paraId="27A6AA3F" w14:textId="2BF8021C" w:rsidR="003A5B29" w:rsidRPr="00C55D16" w:rsidRDefault="003A5B29" w:rsidP="004B633B">
            <w:pPr>
              <w:pStyle w:val="aff8"/>
              <w:jc w:val="both"/>
            </w:pPr>
            <w:r w:rsidRPr="00C55D16">
              <w:t>（紙和紙板，紙漿紙製品或紙板）</w:t>
            </w:r>
          </w:p>
        </w:tc>
        <w:tc>
          <w:tcPr>
            <w:tcW w:w="1856" w:type="dxa"/>
            <w:vAlign w:val="center"/>
            <w:hideMark/>
          </w:tcPr>
          <w:p w14:paraId="3FDDEA69" w14:textId="77777777" w:rsidR="003A5B29" w:rsidRPr="00C55D16" w:rsidRDefault="003A5B29" w:rsidP="00E7574B">
            <w:pPr>
              <w:pStyle w:val="aff8"/>
              <w:jc w:val="right"/>
            </w:pPr>
            <w:r w:rsidRPr="00C55D16">
              <w:t>240,463</w:t>
            </w:r>
          </w:p>
        </w:tc>
        <w:tc>
          <w:tcPr>
            <w:tcW w:w="1857" w:type="dxa"/>
            <w:vAlign w:val="center"/>
            <w:hideMark/>
          </w:tcPr>
          <w:p w14:paraId="3F768879" w14:textId="77777777" w:rsidR="003A5B29" w:rsidRPr="00C55D16" w:rsidRDefault="003A5B29" w:rsidP="00E7574B">
            <w:pPr>
              <w:pStyle w:val="aff8"/>
              <w:jc w:val="right"/>
            </w:pPr>
            <w:r w:rsidRPr="00C55D16">
              <w:t>673,537</w:t>
            </w:r>
          </w:p>
        </w:tc>
        <w:tc>
          <w:tcPr>
            <w:tcW w:w="1333" w:type="dxa"/>
            <w:vAlign w:val="center"/>
            <w:hideMark/>
          </w:tcPr>
          <w:p w14:paraId="415E6AFD" w14:textId="77777777" w:rsidR="003A5B29" w:rsidRPr="00C55D16" w:rsidRDefault="003A5B29" w:rsidP="00E7574B">
            <w:pPr>
              <w:pStyle w:val="aff8"/>
              <w:jc w:val="right"/>
            </w:pPr>
            <w:r w:rsidRPr="00C55D16">
              <w:t>180%</w:t>
            </w:r>
          </w:p>
        </w:tc>
      </w:tr>
    </w:tbl>
    <w:p w14:paraId="243A398D" w14:textId="77777777" w:rsidR="003A5B29" w:rsidRPr="00C55D16" w:rsidRDefault="003A5B29" w:rsidP="00E7574B">
      <w:pPr>
        <w:pStyle w:val="aff8"/>
        <w:jc w:val="left"/>
      </w:pPr>
      <w:r w:rsidRPr="00C55D16">
        <w:rPr>
          <w:rFonts w:hint="eastAsia"/>
        </w:rPr>
        <w:t>資料來源：土耳其統計局</w:t>
      </w:r>
    </w:p>
    <w:p w14:paraId="5C757604" w14:textId="77777777" w:rsidR="00E7574B" w:rsidRPr="00C55D16" w:rsidRDefault="00E7574B" w:rsidP="004B633B">
      <w:pPr>
        <w:pStyle w:val="aff8"/>
        <w:snapToGrid w:val="0"/>
        <w:jc w:val="left"/>
      </w:pPr>
    </w:p>
    <w:p w14:paraId="68BEA20C" w14:textId="12E92A4F" w:rsidR="003A5B29" w:rsidRPr="00C55D16" w:rsidRDefault="003A5B29" w:rsidP="00E7574B">
      <w:pPr>
        <w:pStyle w:val="aff0"/>
        <w:ind w:left="944" w:firstLine="472"/>
      </w:pPr>
      <w:r w:rsidRPr="00C55D16">
        <w:rPr>
          <w:rFonts w:hint="eastAsia"/>
        </w:rPr>
        <w:t>除中國大陸之外，韓國為我國最具威脅性之競爭對手。</w:t>
      </w:r>
      <w:r w:rsidRPr="00C55D16">
        <w:t>2022</w:t>
      </w:r>
      <w:r w:rsidRPr="00C55D16">
        <w:t>年土耳其自韓國進口總額為</w:t>
      </w:r>
      <w:r w:rsidRPr="00C55D16">
        <w:t>87</w:t>
      </w:r>
      <w:r w:rsidRPr="00C55D16">
        <w:t>億</w:t>
      </w:r>
      <w:r w:rsidRPr="00C55D16">
        <w:t>5,788</w:t>
      </w:r>
      <w:r w:rsidRPr="00C55D16">
        <w:t>萬美元，較</w:t>
      </w:r>
      <w:r w:rsidRPr="00C55D16">
        <w:t>2021</w:t>
      </w:r>
      <w:r w:rsidRPr="00C55D16">
        <w:t>年成長</w:t>
      </w:r>
      <w:r w:rsidRPr="00C55D16">
        <w:t>19</w:t>
      </w:r>
      <w:r w:rsidR="00274097" w:rsidRPr="00C55D16">
        <w:t>%</w:t>
      </w:r>
      <w:r w:rsidRPr="00C55D16">
        <w:t>，是土耳其排名第</w:t>
      </w:r>
      <w:r w:rsidRPr="00C55D16">
        <w:t>9</w:t>
      </w:r>
      <w:r w:rsidRPr="00C55D16">
        <w:t>大進口國家。土耳其自韓國主要進口產品為塑膠、鋼鐵、機械、有機化學、車輛及其零件、電機、醫藥品、船舶、人造纖維絲、橡膠產品等。</w:t>
      </w:r>
    </w:p>
    <w:p w14:paraId="745B9FAA" w14:textId="77777777" w:rsidR="003A5B29" w:rsidRPr="00C55D16" w:rsidRDefault="003A5B29" w:rsidP="00E7574B">
      <w:pPr>
        <w:pStyle w:val="aff0"/>
        <w:ind w:left="944" w:firstLine="472"/>
      </w:pPr>
      <w:r w:rsidRPr="00C55D16">
        <w:rPr>
          <w:rFonts w:hint="eastAsia"/>
        </w:rPr>
        <w:t>韓國在土耳其的拓銷策略是以投資帶動貿易，韓國大型企業如三星集團、現代汽車及</w:t>
      </w:r>
      <w:r w:rsidRPr="00C55D16">
        <w:t>LG</w:t>
      </w:r>
      <w:r w:rsidRPr="00C55D16">
        <w:t>集團產品於土耳其各地皆透過廣告大力宣傳，並成功建立品牌知名度，特別是</w:t>
      </w:r>
      <w:r w:rsidRPr="00C55D16">
        <w:t>Samsung</w:t>
      </w:r>
      <w:r w:rsidRPr="00C55D16">
        <w:t>手機與現代汽車，市占率逐年成長。韓國產品走中等品質及中價位路線，對於耕耘品牌及形象較我國更為積極，除了現代汽車已在土設廠生產，</w:t>
      </w:r>
      <w:r w:rsidRPr="00C55D16">
        <w:t>LG</w:t>
      </w:r>
      <w:r w:rsidRPr="00C55D16">
        <w:t>集團並與當地知名廠商技術合作成功打入土耳其市場。但韓國主力產品為汽車及零配件、手機、液晶電視機與電腦螢幕、紡織品產品，與我國主力產品電子、電腦及筆記型電腦、資訊、機械五金、汽機車及其零組件等，在產品種類上頗為相似，且中低價產品必需留意中國大陸與東南亞國家產品之競爭，因其產品價格低廉，而品質已漸提高。我國出口至土耳其產品與中國大陸、韓國出口項目比較，仍有部分產品具相當競爭優勢，中國大陸之產品，雖價格低廉，但因品質較不穩定，我仍應持續強化產品行銷管道與市場區隔，以保有市場占有率。</w:t>
      </w:r>
    </w:p>
    <w:p w14:paraId="7A093FE1" w14:textId="77777777" w:rsidR="003A5B29" w:rsidRPr="00C55D16" w:rsidRDefault="003A5B29" w:rsidP="00E7574B">
      <w:pPr>
        <w:pStyle w:val="aff0"/>
        <w:ind w:left="944" w:firstLine="472"/>
      </w:pPr>
      <w:r w:rsidRPr="00C55D16">
        <w:rPr>
          <w:rFonts w:hint="eastAsia"/>
        </w:rPr>
        <w:t>此外，韓國於</w:t>
      </w:r>
      <w:r w:rsidRPr="00C55D16">
        <w:t>2011</w:t>
      </w:r>
      <w:r w:rsidRPr="00C55D16">
        <w:t>年</w:t>
      </w:r>
      <w:r w:rsidRPr="00C55D16">
        <w:t>8</w:t>
      </w:r>
      <w:r w:rsidRPr="00C55D16">
        <w:t>月</w:t>
      </w:r>
      <w:r w:rsidRPr="00C55D16">
        <w:t>1</w:t>
      </w:r>
      <w:r w:rsidRPr="00C55D16">
        <w:t>日與土耳其簽訂自由貿易協定，該協定於</w:t>
      </w:r>
      <w:r w:rsidRPr="00C55D16">
        <w:t>2013</w:t>
      </w:r>
      <w:r w:rsidRPr="00C55D16">
        <w:t>年</w:t>
      </w:r>
      <w:r w:rsidRPr="00C55D16">
        <w:t>5</w:t>
      </w:r>
      <w:r w:rsidRPr="00C55D16">
        <w:t>月</w:t>
      </w:r>
      <w:r w:rsidRPr="00C55D16">
        <w:t>1</w:t>
      </w:r>
      <w:r w:rsidRPr="00C55D16">
        <w:t>日正式實施，韓國銷往土耳其的汽車、塑膠及相關製品、汽車零配件等主要出口品項皆受惠。</w:t>
      </w:r>
    </w:p>
    <w:p w14:paraId="4FE495FF" w14:textId="77777777" w:rsidR="003A5B29" w:rsidRPr="00C55D16" w:rsidRDefault="003A5B29" w:rsidP="00E7574B">
      <w:pPr>
        <w:pStyle w:val="aff7"/>
      </w:pPr>
      <w:r w:rsidRPr="00C55D16">
        <w:t>2021</w:t>
      </w:r>
      <w:r w:rsidRPr="00C55D16">
        <w:t>及</w:t>
      </w:r>
      <w:r w:rsidRPr="00C55D16">
        <w:t>2022</w:t>
      </w:r>
      <w:r w:rsidRPr="00C55D16">
        <w:t>年土耳其自韓國進口主要產品項目及金額</w:t>
      </w:r>
    </w:p>
    <w:p w14:paraId="0F5B29D6" w14:textId="77777777" w:rsidR="003A5B29" w:rsidRPr="00C55D16" w:rsidRDefault="003A5B29" w:rsidP="003A5B29">
      <w:pPr>
        <w:ind w:firstLine="472"/>
        <w:jc w:val="right"/>
      </w:pPr>
      <w:r w:rsidRPr="00C55D16">
        <w:rPr>
          <w:rFonts w:hint="eastAsia"/>
        </w:rPr>
        <w:t>金額：千美元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3696"/>
        <w:gridCol w:w="1847"/>
        <w:gridCol w:w="1847"/>
        <w:gridCol w:w="1330"/>
      </w:tblGrid>
      <w:tr w:rsidR="00BD4395" w:rsidRPr="00C55D16" w14:paraId="260B6D68" w14:textId="77777777" w:rsidTr="004B633B">
        <w:trPr>
          <w:trHeight w:val="567"/>
          <w:tblHeader/>
          <w:jc w:val="center"/>
        </w:trPr>
        <w:tc>
          <w:tcPr>
            <w:tcW w:w="3696" w:type="dxa"/>
            <w:shd w:val="clear" w:color="auto" w:fill="CCFFCC"/>
            <w:vAlign w:val="center"/>
            <w:hideMark/>
          </w:tcPr>
          <w:p w14:paraId="3760B42F" w14:textId="77777777" w:rsidR="003A5B29" w:rsidRPr="00C55D16" w:rsidRDefault="003A5B29" w:rsidP="00E7574B">
            <w:pPr>
              <w:pStyle w:val="aff8"/>
            </w:pPr>
            <w:r w:rsidRPr="00C55D16">
              <w:rPr>
                <w:rFonts w:hint="eastAsia"/>
              </w:rPr>
              <w:t>產品品項</w:t>
            </w:r>
          </w:p>
        </w:tc>
        <w:tc>
          <w:tcPr>
            <w:tcW w:w="1847" w:type="dxa"/>
            <w:shd w:val="clear" w:color="auto" w:fill="CCFFCC"/>
            <w:vAlign w:val="center"/>
            <w:hideMark/>
          </w:tcPr>
          <w:p w14:paraId="13ED46D1" w14:textId="77777777" w:rsidR="003A5B29" w:rsidRPr="00C55D16" w:rsidRDefault="003A5B29" w:rsidP="00E7574B">
            <w:pPr>
              <w:pStyle w:val="aff8"/>
            </w:pPr>
            <w:r w:rsidRPr="00C55D16">
              <w:t>2021</w:t>
            </w:r>
          </w:p>
        </w:tc>
        <w:tc>
          <w:tcPr>
            <w:tcW w:w="1847" w:type="dxa"/>
            <w:shd w:val="clear" w:color="auto" w:fill="CCFFCC"/>
            <w:vAlign w:val="center"/>
            <w:hideMark/>
          </w:tcPr>
          <w:p w14:paraId="10C28E4E" w14:textId="77777777" w:rsidR="003A5B29" w:rsidRPr="00C55D16" w:rsidRDefault="003A5B29" w:rsidP="00E7574B">
            <w:pPr>
              <w:pStyle w:val="aff8"/>
            </w:pPr>
            <w:r w:rsidRPr="00C55D16">
              <w:t>2022</w:t>
            </w:r>
          </w:p>
        </w:tc>
        <w:tc>
          <w:tcPr>
            <w:tcW w:w="1330" w:type="dxa"/>
            <w:shd w:val="clear" w:color="auto" w:fill="CCFFCC"/>
            <w:vAlign w:val="center"/>
            <w:hideMark/>
          </w:tcPr>
          <w:p w14:paraId="12D9F9AA" w14:textId="77777777" w:rsidR="003A5B29" w:rsidRPr="00C55D16" w:rsidRDefault="003A5B29" w:rsidP="00E7574B">
            <w:pPr>
              <w:pStyle w:val="aff8"/>
            </w:pPr>
            <w:r w:rsidRPr="00C55D16">
              <w:rPr>
                <w:rFonts w:hint="eastAsia"/>
              </w:rPr>
              <w:t>成長率</w:t>
            </w:r>
          </w:p>
          <w:p w14:paraId="4F4BB27E" w14:textId="6BD55D46" w:rsidR="003A5B29" w:rsidRPr="00C55D16" w:rsidRDefault="003A5B29" w:rsidP="00E7574B">
            <w:pPr>
              <w:pStyle w:val="aff8"/>
            </w:pPr>
            <w:r w:rsidRPr="00C55D16">
              <w:rPr>
                <w:rFonts w:hint="eastAsia"/>
              </w:rPr>
              <w:t>（</w:t>
            </w:r>
            <w:r w:rsidR="00274097" w:rsidRPr="00C55D16">
              <w:rPr>
                <w:rFonts w:hint="eastAsia"/>
              </w:rPr>
              <w:t>%</w:t>
            </w:r>
            <w:r w:rsidRPr="00C55D16">
              <w:rPr>
                <w:rFonts w:hint="eastAsia"/>
              </w:rPr>
              <w:t>）</w:t>
            </w:r>
          </w:p>
        </w:tc>
      </w:tr>
      <w:tr w:rsidR="00BD4395" w:rsidRPr="00C55D16" w14:paraId="4BC981B2" w14:textId="77777777" w:rsidTr="004B633B">
        <w:trPr>
          <w:trHeight w:val="567"/>
          <w:jc w:val="center"/>
        </w:trPr>
        <w:tc>
          <w:tcPr>
            <w:tcW w:w="3696" w:type="dxa"/>
            <w:vAlign w:val="center"/>
            <w:hideMark/>
          </w:tcPr>
          <w:p w14:paraId="79B6A591" w14:textId="77777777" w:rsidR="004B633B" w:rsidRPr="00C55D16" w:rsidRDefault="003A5B29" w:rsidP="004B633B">
            <w:pPr>
              <w:pStyle w:val="aff8"/>
              <w:jc w:val="both"/>
            </w:pPr>
            <w:r w:rsidRPr="00C55D16">
              <w:t>HS: 39- Plastics and articles thereof</w:t>
            </w:r>
          </w:p>
          <w:p w14:paraId="1F70FC42" w14:textId="6EFAB1A5" w:rsidR="003A5B29" w:rsidRPr="00C55D16" w:rsidRDefault="003A5B29" w:rsidP="004B633B">
            <w:pPr>
              <w:pStyle w:val="aff8"/>
              <w:jc w:val="both"/>
            </w:pPr>
            <w:r w:rsidRPr="00C55D16">
              <w:t>（塑膠及其製品）</w:t>
            </w:r>
          </w:p>
        </w:tc>
        <w:tc>
          <w:tcPr>
            <w:tcW w:w="1847" w:type="dxa"/>
            <w:vAlign w:val="center"/>
            <w:hideMark/>
          </w:tcPr>
          <w:p w14:paraId="4C8A42C6" w14:textId="77777777" w:rsidR="003A5B29" w:rsidRPr="00C55D16" w:rsidRDefault="003A5B29" w:rsidP="004B633B">
            <w:pPr>
              <w:pStyle w:val="aff8"/>
              <w:jc w:val="right"/>
            </w:pPr>
            <w:r w:rsidRPr="00C55D16">
              <w:t>1,559,727</w:t>
            </w:r>
          </w:p>
        </w:tc>
        <w:tc>
          <w:tcPr>
            <w:tcW w:w="1847" w:type="dxa"/>
            <w:vAlign w:val="center"/>
            <w:hideMark/>
          </w:tcPr>
          <w:p w14:paraId="6F3074C0" w14:textId="77777777" w:rsidR="003A5B29" w:rsidRPr="00C55D16" w:rsidRDefault="003A5B29" w:rsidP="004B633B">
            <w:pPr>
              <w:pStyle w:val="aff8"/>
              <w:jc w:val="right"/>
            </w:pPr>
            <w:r w:rsidRPr="00C55D16">
              <w:t>1,789,546</w:t>
            </w:r>
          </w:p>
        </w:tc>
        <w:tc>
          <w:tcPr>
            <w:tcW w:w="1330" w:type="dxa"/>
            <w:vAlign w:val="center"/>
            <w:hideMark/>
          </w:tcPr>
          <w:p w14:paraId="30FBED40" w14:textId="77777777" w:rsidR="003A5B29" w:rsidRPr="00C55D16" w:rsidRDefault="003A5B29" w:rsidP="004B633B">
            <w:pPr>
              <w:pStyle w:val="aff8"/>
              <w:jc w:val="right"/>
            </w:pPr>
            <w:r w:rsidRPr="00C55D16">
              <w:t>15%</w:t>
            </w:r>
          </w:p>
        </w:tc>
      </w:tr>
      <w:tr w:rsidR="00BD4395" w:rsidRPr="00C55D16" w14:paraId="0E3E6AC8" w14:textId="77777777" w:rsidTr="004B633B">
        <w:trPr>
          <w:trHeight w:val="567"/>
          <w:jc w:val="center"/>
        </w:trPr>
        <w:tc>
          <w:tcPr>
            <w:tcW w:w="3696" w:type="dxa"/>
            <w:vAlign w:val="center"/>
            <w:hideMark/>
          </w:tcPr>
          <w:p w14:paraId="0C817484" w14:textId="77777777" w:rsidR="003A5B29" w:rsidRPr="00C55D16" w:rsidRDefault="003A5B29" w:rsidP="004B633B">
            <w:pPr>
              <w:pStyle w:val="aff8"/>
              <w:jc w:val="both"/>
            </w:pPr>
            <w:r w:rsidRPr="00C55D16">
              <w:t>HS: 72- Iron and steel</w:t>
            </w:r>
            <w:r w:rsidRPr="00C55D16">
              <w:t>（鋼鐵）</w:t>
            </w:r>
          </w:p>
        </w:tc>
        <w:tc>
          <w:tcPr>
            <w:tcW w:w="1847" w:type="dxa"/>
            <w:vAlign w:val="center"/>
            <w:hideMark/>
          </w:tcPr>
          <w:p w14:paraId="5D5FA02D" w14:textId="77777777" w:rsidR="003A5B29" w:rsidRPr="00C55D16" w:rsidRDefault="003A5B29" w:rsidP="004B633B">
            <w:pPr>
              <w:pStyle w:val="aff8"/>
              <w:jc w:val="right"/>
            </w:pPr>
            <w:r w:rsidRPr="00C55D16">
              <w:t>1,039,582</w:t>
            </w:r>
          </w:p>
        </w:tc>
        <w:tc>
          <w:tcPr>
            <w:tcW w:w="1847" w:type="dxa"/>
            <w:vAlign w:val="center"/>
            <w:hideMark/>
          </w:tcPr>
          <w:p w14:paraId="3890CF57" w14:textId="77777777" w:rsidR="003A5B29" w:rsidRPr="00C55D16" w:rsidRDefault="003A5B29" w:rsidP="004B633B">
            <w:pPr>
              <w:pStyle w:val="aff8"/>
              <w:jc w:val="right"/>
            </w:pPr>
            <w:r w:rsidRPr="00C55D16">
              <w:t>1,353,704</w:t>
            </w:r>
          </w:p>
        </w:tc>
        <w:tc>
          <w:tcPr>
            <w:tcW w:w="1330" w:type="dxa"/>
            <w:vAlign w:val="center"/>
            <w:hideMark/>
          </w:tcPr>
          <w:p w14:paraId="266F1326" w14:textId="77777777" w:rsidR="003A5B29" w:rsidRPr="00C55D16" w:rsidRDefault="003A5B29" w:rsidP="004B633B">
            <w:pPr>
              <w:pStyle w:val="aff8"/>
              <w:jc w:val="right"/>
            </w:pPr>
            <w:r w:rsidRPr="00C55D16">
              <w:t>30%</w:t>
            </w:r>
          </w:p>
        </w:tc>
      </w:tr>
      <w:tr w:rsidR="00BD4395" w:rsidRPr="00C55D16" w14:paraId="0891D296" w14:textId="77777777" w:rsidTr="004B633B">
        <w:trPr>
          <w:trHeight w:val="567"/>
          <w:jc w:val="center"/>
        </w:trPr>
        <w:tc>
          <w:tcPr>
            <w:tcW w:w="3696" w:type="dxa"/>
            <w:vAlign w:val="center"/>
            <w:hideMark/>
          </w:tcPr>
          <w:p w14:paraId="5EEDF748" w14:textId="77777777" w:rsidR="004B633B" w:rsidRPr="00C55D16" w:rsidRDefault="003A5B29" w:rsidP="004B633B">
            <w:pPr>
              <w:pStyle w:val="aff8"/>
              <w:jc w:val="both"/>
            </w:pPr>
            <w:r w:rsidRPr="00C55D16">
              <w:t>HS: 29 - Organic chemicals</w:t>
            </w:r>
          </w:p>
          <w:p w14:paraId="0B932332" w14:textId="6A347698" w:rsidR="003A5B29" w:rsidRPr="00C55D16" w:rsidRDefault="003A5B29" w:rsidP="004B633B">
            <w:pPr>
              <w:pStyle w:val="aff8"/>
              <w:jc w:val="both"/>
            </w:pPr>
            <w:r w:rsidRPr="00C55D16">
              <w:t>（有機化學產品）</w:t>
            </w:r>
          </w:p>
        </w:tc>
        <w:tc>
          <w:tcPr>
            <w:tcW w:w="1847" w:type="dxa"/>
            <w:vAlign w:val="center"/>
            <w:hideMark/>
          </w:tcPr>
          <w:p w14:paraId="26B9F2E8" w14:textId="77777777" w:rsidR="003A5B29" w:rsidRPr="00C55D16" w:rsidRDefault="003A5B29" w:rsidP="004B633B">
            <w:pPr>
              <w:pStyle w:val="aff8"/>
              <w:jc w:val="right"/>
            </w:pPr>
            <w:r w:rsidRPr="00C55D16">
              <w:t>816,718</w:t>
            </w:r>
          </w:p>
        </w:tc>
        <w:tc>
          <w:tcPr>
            <w:tcW w:w="1847" w:type="dxa"/>
            <w:vAlign w:val="center"/>
            <w:hideMark/>
          </w:tcPr>
          <w:p w14:paraId="46A87B88" w14:textId="77777777" w:rsidR="003A5B29" w:rsidRPr="00C55D16" w:rsidRDefault="003A5B29" w:rsidP="004B633B">
            <w:pPr>
              <w:pStyle w:val="aff8"/>
              <w:jc w:val="right"/>
            </w:pPr>
            <w:r w:rsidRPr="00C55D16">
              <w:t>1,028,446</w:t>
            </w:r>
          </w:p>
        </w:tc>
        <w:tc>
          <w:tcPr>
            <w:tcW w:w="1330" w:type="dxa"/>
            <w:vAlign w:val="center"/>
            <w:hideMark/>
          </w:tcPr>
          <w:p w14:paraId="4897F4A9" w14:textId="77777777" w:rsidR="003A5B29" w:rsidRPr="00C55D16" w:rsidRDefault="003A5B29" w:rsidP="004B633B">
            <w:pPr>
              <w:pStyle w:val="aff8"/>
              <w:jc w:val="right"/>
            </w:pPr>
            <w:r w:rsidRPr="00C55D16">
              <w:t>26%</w:t>
            </w:r>
          </w:p>
        </w:tc>
      </w:tr>
      <w:tr w:rsidR="00BD4395" w:rsidRPr="00C55D16" w14:paraId="27B599C2" w14:textId="77777777" w:rsidTr="004B633B">
        <w:trPr>
          <w:trHeight w:val="567"/>
          <w:jc w:val="center"/>
        </w:trPr>
        <w:tc>
          <w:tcPr>
            <w:tcW w:w="3696" w:type="dxa"/>
            <w:vAlign w:val="center"/>
            <w:hideMark/>
          </w:tcPr>
          <w:p w14:paraId="5D487A24" w14:textId="77777777" w:rsidR="003A5B29" w:rsidRPr="00C55D16" w:rsidRDefault="003A5B29" w:rsidP="004B633B">
            <w:pPr>
              <w:pStyle w:val="aff8"/>
              <w:jc w:val="both"/>
            </w:pPr>
            <w:r w:rsidRPr="00C55D16">
              <w:t>HS: 84- Nucl.Reactors, boilers, machinery and mech.appliances</w:t>
            </w:r>
          </w:p>
          <w:p w14:paraId="40829304" w14:textId="227DFE74" w:rsidR="003A5B29" w:rsidRPr="00C55D16" w:rsidRDefault="003A5B29" w:rsidP="004B633B">
            <w:pPr>
              <w:pStyle w:val="aff8"/>
              <w:jc w:val="both"/>
            </w:pPr>
            <w:r w:rsidRPr="00C55D16">
              <w:t>（核子反應器、鍋爐、機器及機械用具；及其零件）</w:t>
            </w:r>
          </w:p>
        </w:tc>
        <w:tc>
          <w:tcPr>
            <w:tcW w:w="1847" w:type="dxa"/>
            <w:vAlign w:val="center"/>
            <w:hideMark/>
          </w:tcPr>
          <w:p w14:paraId="6C4ED56B" w14:textId="77777777" w:rsidR="003A5B29" w:rsidRPr="00C55D16" w:rsidRDefault="003A5B29" w:rsidP="004B633B">
            <w:pPr>
              <w:pStyle w:val="aff8"/>
              <w:jc w:val="right"/>
            </w:pPr>
            <w:r w:rsidRPr="00C55D16">
              <w:t>894,584</w:t>
            </w:r>
          </w:p>
        </w:tc>
        <w:tc>
          <w:tcPr>
            <w:tcW w:w="1847" w:type="dxa"/>
            <w:vAlign w:val="center"/>
            <w:hideMark/>
          </w:tcPr>
          <w:p w14:paraId="275E6953" w14:textId="77777777" w:rsidR="003A5B29" w:rsidRPr="00C55D16" w:rsidRDefault="003A5B29" w:rsidP="004B633B">
            <w:pPr>
              <w:pStyle w:val="aff8"/>
              <w:jc w:val="right"/>
            </w:pPr>
            <w:r w:rsidRPr="00C55D16">
              <w:t>989,741</w:t>
            </w:r>
          </w:p>
        </w:tc>
        <w:tc>
          <w:tcPr>
            <w:tcW w:w="1330" w:type="dxa"/>
            <w:vAlign w:val="center"/>
            <w:hideMark/>
          </w:tcPr>
          <w:p w14:paraId="6BFB6DF1" w14:textId="77777777" w:rsidR="003A5B29" w:rsidRPr="00C55D16" w:rsidRDefault="003A5B29" w:rsidP="004B633B">
            <w:pPr>
              <w:pStyle w:val="aff8"/>
              <w:jc w:val="right"/>
            </w:pPr>
            <w:r w:rsidRPr="00C55D16">
              <w:t>11%</w:t>
            </w:r>
          </w:p>
        </w:tc>
      </w:tr>
      <w:tr w:rsidR="00BD4395" w:rsidRPr="00C55D16" w14:paraId="5EF53564" w14:textId="77777777" w:rsidTr="004B633B">
        <w:trPr>
          <w:trHeight w:val="567"/>
          <w:jc w:val="center"/>
        </w:trPr>
        <w:tc>
          <w:tcPr>
            <w:tcW w:w="3696" w:type="dxa"/>
            <w:vAlign w:val="center"/>
            <w:hideMark/>
          </w:tcPr>
          <w:p w14:paraId="7CD86DD5" w14:textId="77777777" w:rsidR="003A5B29" w:rsidRPr="00C55D16" w:rsidRDefault="003A5B29" w:rsidP="004B633B">
            <w:pPr>
              <w:pStyle w:val="aff8"/>
              <w:jc w:val="both"/>
            </w:pPr>
            <w:r w:rsidRPr="00C55D16">
              <w:t>HS: 87-Vehicle other than railway or tramway rolling stock, parts, thereof</w:t>
            </w:r>
          </w:p>
          <w:p w14:paraId="15FA73BA" w14:textId="77777777" w:rsidR="003A5B29" w:rsidRPr="00C55D16" w:rsidRDefault="003A5B29" w:rsidP="004B633B">
            <w:pPr>
              <w:pStyle w:val="aff8"/>
              <w:jc w:val="both"/>
            </w:pPr>
            <w:r w:rsidRPr="00C55D16">
              <w:rPr>
                <w:rFonts w:hint="eastAsia"/>
              </w:rPr>
              <w:t>（</w:t>
            </w:r>
            <w:r w:rsidRPr="00C55D16">
              <w:t>鐵路及電車道車輛以外之車輛及其零件與附件</w:t>
            </w:r>
            <w:r w:rsidRPr="00C55D16">
              <w:rPr>
                <w:rFonts w:hint="eastAsia"/>
              </w:rPr>
              <w:t>）</w:t>
            </w:r>
          </w:p>
        </w:tc>
        <w:tc>
          <w:tcPr>
            <w:tcW w:w="1847" w:type="dxa"/>
            <w:vAlign w:val="center"/>
            <w:hideMark/>
          </w:tcPr>
          <w:p w14:paraId="443656E6" w14:textId="77777777" w:rsidR="003A5B29" w:rsidRPr="00C55D16" w:rsidRDefault="003A5B29" w:rsidP="004B633B">
            <w:pPr>
              <w:pStyle w:val="aff8"/>
              <w:jc w:val="right"/>
            </w:pPr>
            <w:r w:rsidRPr="00C55D16">
              <w:t>492,033</w:t>
            </w:r>
          </w:p>
        </w:tc>
        <w:tc>
          <w:tcPr>
            <w:tcW w:w="1847" w:type="dxa"/>
            <w:vAlign w:val="center"/>
            <w:hideMark/>
          </w:tcPr>
          <w:p w14:paraId="73B09576" w14:textId="77777777" w:rsidR="003A5B29" w:rsidRPr="00C55D16" w:rsidRDefault="003A5B29" w:rsidP="004B633B">
            <w:pPr>
              <w:pStyle w:val="aff8"/>
              <w:jc w:val="right"/>
            </w:pPr>
            <w:r w:rsidRPr="00C55D16">
              <w:t>603,510</w:t>
            </w:r>
          </w:p>
        </w:tc>
        <w:tc>
          <w:tcPr>
            <w:tcW w:w="1330" w:type="dxa"/>
            <w:vAlign w:val="center"/>
            <w:hideMark/>
          </w:tcPr>
          <w:p w14:paraId="5862BCE3" w14:textId="77777777" w:rsidR="003A5B29" w:rsidRPr="00C55D16" w:rsidRDefault="003A5B29" w:rsidP="004B633B">
            <w:pPr>
              <w:pStyle w:val="aff8"/>
              <w:jc w:val="right"/>
            </w:pPr>
            <w:r w:rsidRPr="00C55D16">
              <w:t>23%</w:t>
            </w:r>
          </w:p>
        </w:tc>
      </w:tr>
      <w:tr w:rsidR="00BD4395" w:rsidRPr="00C55D16" w14:paraId="3D933DD5" w14:textId="77777777" w:rsidTr="004B633B">
        <w:trPr>
          <w:trHeight w:val="567"/>
          <w:jc w:val="center"/>
        </w:trPr>
        <w:tc>
          <w:tcPr>
            <w:tcW w:w="3696" w:type="dxa"/>
            <w:vAlign w:val="center"/>
            <w:hideMark/>
          </w:tcPr>
          <w:p w14:paraId="56977730" w14:textId="77777777" w:rsidR="004B633B" w:rsidRPr="00C55D16" w:rsidRDefault="003A5B29" w:rsidP="004B633B">
            <w:pPr>
              <w:pStyle w:val="aff8"/>
              <w:jc w:val="both"/>
            </w:pPr>
            <w:r w:rsidRPr="00C55D16">
              <w:t>HS: 30-Pharmaceutical product</w:t>
            </w:r>
          </w:p>
          <w:p w14:paraId="000E30DF" w14:textId="0BC45E7B" w:rsidR="003A5B29" w:rsidRPr="00C55D16" w:rsidRDefault="003A5B29" w:rsidP="004B633B">
            <w:pPr>
              <w:pStyle w:val="aff8"/>
              <w:jc w:val="both"/>
            </w:pPr>
            <w:r w:rsidRPr="00C55D16">
              <w:t>（醫藥品）</w:t>
            </w:r>
          </w:p>
        </w:tc>
        <w:tc>
          <w:tcPr>
            <w:tcW w:w="1847" w:type="dxa"/>
            <w:vAlign w:val="center"/>
            <w:hideMark/>
          </w:tcPr>
          <w:p w14:paraId="3B7591EF" w14:textId="77777777" w:rsidR="003A5B29" w:rsidRPr="00C55D16" w:rsidRDefault="003A5B29" w:rsidP="004B633B">
            <w:pPr>
              <w:pStyle w:val="aff8"/>
              <w:jc w:val="right"/>
            </w:pPr>
            <w:r w:rsidRPr="00C55D16">
              <w:t>357,848</w:t>
            </w:r>
          </w:p>
        </w:tc>
        <w:tc>
          <w:tcPr>
            <w:tcW w:w="1847" w:type="dxa"/>
            <w:vAlign w:val="center"/>
            <w:hideMark/>
          </w:tcPr>
          <w:p w14:paraId="286C5D23" w14:textId="77777777" w:rsidR="003A5B29" w:rsidRPr="00C55D16" w:rsidRDefault="003A5B29" w:rsidP="004B633B">
            <w:pPr>
              <w:pStyle w:val="aff8"/>
              <w:jc w:val="right"/>
            </w:pPr>
            <w:r w:rsidRPr="00C55D16">
              <w:t>476,014</w:t>
            </w:r>
          </w:p>
        </w:tc>
        <w:tc>
          <w:tcPr>
            <w:tcW w:w="1330" w:type="dxa"/>
            <w:vAlign w:val="center"/>
            <w:hideMark/>
          </w:tcPr>
          <w:p w14:paraId="603DCAA0" w14:textId="77777777" w:rsidR="003A5B29" w:rsidRPr="00C55D16" w:rsidRDefault="003A5B29" w:rsidP="004B633B">
            <w:pPr>
              <w:pStyle w:val="aff8"/>
              <w:jc w:val="right"/>
            </w:pPr>
            <w:r w:rsidRPr="00C55D16">
              <w:t>33%</w:t>
            </w:r>
          </w:p>
        </w:tc>
      </w:tr>
      <w:tr w:rsidR="00BD4395" w:rsidRPr="00C55D16" w14:paraId="23E1CD96" w14:textId="77777777" w:rsidTr="004B633B">
        <w:trPr>
          <w:trHeight w:val="567"/>
          <w:jc w:val="center"/>
        </w:trPr>
        <w:tc>
          <w:tcPr>
            <w:tcW w:w="3696" w:type="dxa"/>
            <w:vAlign w:val="center"/>
            <w:hideMark/>
          </w:tcPr>
          <w:p w14:paraId="54B7E8D2" w14:textId="77777777" w:rsidR="003A5B29" w:rsidRPr="00C55D16" w:rsidRDefault="003A5B29" w:rsidP="004B633B">
            <w:pPr>
              <w:pStyle w:val="aff8"/>
              <w:jc w:val="both"/>
            </w:pPr>
            <w:r w:rsidRPr="00C55D16">
              <w:t>HS:85 - Electrical machinery and equipment</w:t>
            </w:r>
          </w:p>
          <w:p w14:paraId="2E6BB554" w14:textId="538F01F6" w:rsidR="003A5B29" w:rsidRPr="00C55D16" w:rsidRDefault="003A5B29" w:rsidP="004B633B">
            <w:pPr>
              <w:pStyle w:val="aff8"/>
              <w:jc w:val="both"/>
            </w:pPr>
            <w:r w:rsidRPr="00C55D16">
              <w:rPr>
                <w:rFonts w:hint="eastAsia"/>
              </w:rPr>
              <w:t>（電機與設備及其零件；錄音機及聲音重放機；電視影像、聲音</w:t>
            </w:r>
            <w:r w:rsidR="006E59BD" w:rsidRPr="00C55D16">
              <w:rPr>
                <w:rFonts w:hint="eastAsia"/>
              </w:rPr>
              <w:t>紀錄</w:t>
            </w:r>
            <w:r w:rsidRPr="00C55D16">
              <w:rPr>
                <w:rFonts w:hint="eastAsia"/>
              </w:rPr>
              <w:t>機及重放機；以及上述各物之零件及附件）</w:t>
            </w:r>
          </w:p>
        </w:tc>
        <w:tc>
          <w:tcPr>
            <w:tcW w:w="1847" w:type="dxa"/>
            <w:vAlign w:val="center"/>
            <w:hideMark/>
          </w:tcPr>
          <w:p w14:paraId="751826B6" w14:textId="77777777" w:rsidR="003A5B29" w:rsidRPr="00C55D16" w:rsidRDefault="003A5B29" w:rsidP="004B633B">
            <w:pPr>
              <w:pStyle w:val="aff8"/>
              <w:jc w:val="right"/>
            </w:pPr>
            <w:r w:rsidRPr="00C55D16">
              <w:t>441,794</w:t>
            </w:r>
          </w:p>
        </w:tc>
        <w:tc>
          <w:tcPr>
            <w:tcW w:w="1847" w:type="dxa"/>
            <w:vAlign w:val="center"/>
            <w:hideMark/>
          </w:tcPr>
          <w:p w14:paraId="3A921418" w14:textId="77777777" w:rsidR="003A5B29" w:rsidRPr="00C55D16" w:rsidRDefault="003A5B29" w:rsidP="004B633B">
            <w:pPr>
              <w:pStyle w:val="aff8"/>
              <w:jc w:val="right"/>
            </w:pPr>
            <w:r w:rsidRPr="00C55D16">
              <w:t>459,384</w:t>
            </w:r>
          </w:p>
        </w:tc>
        <w:tc>
          <w:tcPr>
            <w:tcW w:w="1330" w:type="dxa"/>
            <w:vAlign w:val="center"/>
            <w:hideMark/>
          </w:tcPr>
          <w:p w14:paraId="1119BFDA" w14:textId="77777777" w:rsidR="003A5B29" w:rsidRPr="00C55D16" w:rsidRDefault="003A5B29" w:rsidP="004B633B">
            <w:pPr>
              <w:pStyle w:val="aff8"/>
              <w:jc w:val="right"/>
            </w:pPr>
            <w:r w:rsidRPr="00C55D16">
              <w:t>4%</w:t>
            </w:r>
          </w:p>
        </w:tc>
      </w:tr>
      <w:tr w:rsidR="00BD4395" w:rsidRPr="00C55D16" w14:paraId="26021F5D" w14:textId="77777777" w:rsidTr="004B633B">
        <w:trPr>
          <w:trHeight w:val="567"/>
          <w:jc w:val="center"/>
        </w:trPr>
        <w:tc>
          <w:tcPr>
            <w:tcW w:w="3696" w:type="dxa"/>
            <w:vAlign w:val="center"/>
            <w:hideMark/>
          </w:tcPr>
          <w:p w14:paraId="076959B2" w14:textId="77777777" w:rsidR="004B633B" w:rsidRPr="00C55D16" w:rsidRDefault="003A5B29" w:rsidP="004B633B">
            <w:pPr>
              <w:pStyle w:val="aff8"/>
              <w:jc w:val="both"/>
            </w:pPr>
            <w:r w:rsidRPr="00C55D16">
              <w:t>HS:89-Ships, boats and floating structures</w:t>
            </w:r>
          </w:p>
          <w:p w14:paraId="2898C098" w14:textId="6FA2C04D" w:rsidR="003A5B29" w:rsidRPr="00C55D16" w:rsidRDefault="00274097" w:rsidP="004B633B">
            <w:pPr>
              <w:pStyle w:val="aff8"/>
              <w:jc w:val="both"/>
            </w:pPr>
            <w:r w:rsidRPr="00C55D16">
              <w:t>（</w:t>
            </w:r>
            <w:r w:rsidR="003A5B29" w:rsidRPr="00C55D16">
              <w:t>船舶，船隻</w:t>
            </w:r>
            <w:r w:rsidRPr="00C55D16">
              <w:t>）</w:t>
            </w:r>
          </w:p>
        </w:tc>
        <w:tc>
          <w:tcPr>
            <w:tcW w:w="1847" w:type="dxa"/>
            <w:vAlign w:val="center"/>
            <w:hideMark/>
          </w:tcPr>
          <w:p w14:paraId="07215D8A" w14:textId="77777777" w:rsidR="003A5B29" w:rsidRPr="00C55D16" w:rsidRDefault="003A5B29" w:rsidP="004B633B">
            <w:pPr>
              <w:pStyle w:val="aff8"/>
              <w:jc w:val="right"/>
            </w:pPr>
            <w:r w:rsidRPr="00C55D16">
              <w:t>354,982</w:t>
            </w:r>
          </w:p>
        </w:tc>
        <w:tc>
          <w:tcPr>
            <w:tcW w:w="1847" w:type="dxa"/>
            <w:vAlign w:val="center"/>
            <w:hideMark/>
          </w:tcPr>
          <w:p w14:paraId="260E3434" w14:textId="77777777" w:rsidR="003A5B29" w:rsidRPr="00C55D16" w:rsidRDefault="003A5B29" w:rsidP="004B633B">
            <w:pPr>
              <w:pStyle w:val="aff8"/>
              <w:jc w:val="right"/>
            </w:pPr>
            <w:r w:rsidRPr="00C55D16">
              <w:t>262,123</w:t>
            </w:r>
          </w:p>
        </w:tc>
        <w:tc>
          <w:tcPr>
            <w:tcW w:w="1330" w:type="dxa"/>
            <w:vAlign w:val="center"/>
            <w:hideMark/>
          </w:tcPr>
          <w:p w14:paraId="09F563CB" w14:textId="77777777" w:rsidR="003A5B29" w:rsidRPr="00C55D16" w:rsidRDefault="003A5B29" w:rsidP="004B633B">
            <w:pPr>
              <w:pStyle w:val="aff8"/>
              <w:jc w:val="right"/>
            </w:pPr>
            <w:r w:rsidRPr="00C55D16">
              <w:t>-26%</w:t>
            </w:r>
          </w:p>
        </w:tc>
      </w:tr>
      <w:tr w:rsidR="00BD4395" w:rsidRPr="00C55D16" w14:paraId="2A16465D" w14:textId="77777777" w:rsidTr="004B633B">
        <w:trPr>
          <w:trHeight w:val="567"/>
          <w:jc w:val="center"/>
        </w:trPr>
        <w:tc>
          <w:tcPr>
            <w:tcW w:w="3696" w:type="dxa"/>
            <w:vAlign w:val="center"/>
            <w:hideMark/>
          </w:tcPr>
          <w:p w14:paraId="51B8447B" w14:textId="77777777" w:rsidR="004B633B" w:rsidRPr="00C55D16" w:rsidRDefault="003A5B29" w:rsidP="004B633B">
            <w:pPr>
              <w:pStyle w:val="aff8"/>
              <w:jc w:val="both"/>
            </w:pPr>
            <w:r w:rsidRPr="00C55D16">
              <w:t>HS: 54 Man-made filaments</w:t>
            </w:r>
          </w:p>
          <w:p w14:paraId="3A7A0A9A" w14:textId="2527FBED" w:rsidR="003A5B29" w:rsidRPr="00C55D16" w:rsidRDefault="003A5B29" w:rsidP="004B633B">
            <w:pPr>
              <w:pStyle w:val="aff8"/>
              <w:jc w:val="both"/>
            </w:pPr>
            <w:r w:rsidRPr="00C55D16">
              <w:t>（人造纖維絲）</w:t>
            </w:r>
          </w:p>
        </w:tc>
        <w:tc>
          <w:tcPr>
            <w:tcW w:w="1847" w:type="dxa"/>
            <w:vAlign w:val="center"/>
            <w:hideMark/>
          </w:tcPr>
          <w:p w14:paraId="76F58B49" w14:textId="77777777" w:rsidR="003A5B29" w:rsidRPr="00C55D16" w:rsidRDefault="003A5B29" w:rsidP="004B633B">
            <w:pPr>
              <w:pStyle w:val="aff8"/>
              <w:jc w:val="right"/>
            </w:pPr>
            <w:r w:rsidRPr="00C55D16">
              <w:t>253,817</w:t>
            </w:r>
          </w:p>
        </w:tc>
        <w:tc>
          <w:tcPr>
            <w:tcW w:w="1847" w:type="dxa"/>
            <w:vAlign w:val="center"/>
            <w:hideMark/>
          </w:tcPr>
          <w:p w14:paraId="44ED6B73" w14:textId="77777777" w:rsidR="003A5B29" w:rsidRPr="00C55D16" w:rsidRDefault="003A5B29" w:rsidP="004B633B">
            <w:pPr>
              <w:pStyle w:val="aff8"/>
              <w:jc w:val="right"/>
            </w:pPr>
            <w:r w:rsidRPr="00C55D16">
              <w:t>289,892</w:t>
            </w:r>
          </w:p>
        </w:tc>
        <w:tc>
          <w:tcPr>
            <w:tcW w:w="1330" w:type="dxa"/>
            <w:vAlign w:val="center"/>
            <w:hideMark/>
          </w:tcPr>
          <w:p w14:paraId="63400540" w14:textId="77777777" w:rsidR="003A5B29" w:rsidRPr="00C55D16" w:rsidRDefault="003A5B29" w:rsidP="004B633B">
            <w:pPr>
              <w:pStyle w:val="aff8"/>
              <w:jc w:val="right"/>
            </w:pPr>
            <w:r w:rsidRPr="00C55D16">
              <w:t>14%</w:t>
            </w:r>
          </w:p>
        </w:tc>
      </w:tr>
      <w:tr w:rsidR="00BD4395" w:rsidRPr="00C55D16" w14:paraId="0DE6EDF8" w14:textId="77777777" w:rsidTr="004B633B">
        <w:trPr>
          <w:trHeight w:val="567"/>
          <w:jc w:val="center"/>
        </w:trPr>
        <w:tc>
          <w:tcPr>
            <w:tcW w:w="3696" w:type="dxa"/>
            <w:vAlign w:val="center"/>
            <w:hideMark/>
          </w:tcPr>
          <w:p w14:paraId="09F87364" w14:textId="77777777" w:rsidR="004B633B" w:rsidRPr="00C55D16" w:rsidRDefault="003A5B29" w:rsidP="004B633B">
            <w:pPr>
              <w:pStyle w:val="aff8"/>
              <w:jc w:val="both"/>
            </w:pPr>
            <w:r w:rsidRPr="00C55D16">
              <w:t>HS: 40 Rubber and articles thereof</w:t>
            </w:r>
          </w:p>
          <w:p w14:paraId="339616A8" w14:textId="1B6F70F6" w:rsidR="003A5B29" w:rsidRPr="00C55D16" w:rsidRDefault="003A5B29" w:rsidP="004B633B">
            <w:pPr>
              <w:pStyle w:val="aff8"/>
              <w:jc w:val="both"/>
            </w:pPr>
            <w:r w:rsidRPr="00C55D16">
              <w:t>（橡膠及其製品）</w:t>
            </w:r>
          </w:p>
        </w:tc>
        <w:tc>
          <w:tcPr>
            <w:tcW w:w="1847" w:type="dxa"/>
            <w:vAlign w:val="center"/>
            <w:hideMark/>
          </w:tcPr>
          <w:p w14:paraId="1FEFFFB4" w14:textId="77777777" w:rsidR="003A5B29" w:rsidRPr="00C55D16" w:rsidRDefault="003A5B29" w:rsidP="004B633B">
            <w:pPr>
              <w:pStyle w:val="aff8"/>
              <w:jc w:val="right"/>
            </w:pPr>
            <w:r w:rsidRPr="00C55D16">
              <w:t>189,265</w:t>
            </w:r>
          </w:p>
        </w:tc>
        <w:tc>
          <w:tcPr>
            <w:tcW w:w="1847" w:type="dxa"/>
            <w:vAlign w:val="center"/>
            <w:hideMark/>
          </w:tcPr>
          <w:p w14:paraId="5531599B" w14:textId="77777777" w:rsidR="003A5B29" w:rsidRPr="00C55D16" w:rsidRDefault="003A5B29" w:rsidP="004B633B">
            <w:pPr>
              <w:pStyle w:val="aff8"/>
              <w:jc w:val="right"/>
            </w:pPr>
            <w:r w:rsidRPr="00C55D16">
              <w:t>227,166</w:t>
            </w:r>
          </w:p>
        </w:tc>
        <w:tc>
          <w:tcPr>
            <w:tcW w:w="1330" w:type="dxa"/>
            <w:vAlign w:val="center"/>
            <w:hideMark/>
          </w:tcPr>
          <w:p w14:paraId="61477882" w14:textId="77777777" w:rsidR="003A5B29" w:rsidRPr="00C55D16" w:rsidRDefault="003A5B29" w:rsidP="004B633B">
            <w:pPr>
              <w:pStyle w:val="aff8"/>
              <w:jc w:val="right"/>
            </w:pPr>
            <w:r w:rsidRPr="00C55D16">
              <w:t>20%</w:t>
            </w:r>
          </w:p>
        </w:tc>
      </w:tr>
    </w:tbl>
    <w:p w14:paraId="6F43F54B" w14:textId="77777777" w:rsidR="003A5B29" w:rsidRPr="00C55D16" w:rsidRDefault="003A5B29" w:rsidP="004B633B">
      <w:pPr>
        <w:pStyle w:val="aff8"/>
        <w:snapToGrid w:val="0"/>
        <w:jc w:val="left"/>
      </w:pPr>
      <w:r w:rsidRPr="00C55D16">
        <w:rPr>
          <w:rFonts w:hint="eastAsia"/>
        </w:rPr>
        <w:t>資料來源：土耳其統計局</w:t>
      </w:r>
    </w:p>
    <w:p w14:paraId="1D2632E9" w14:textId="77777777" w:rsidR="003A5B29" w:rsidRPr="00C55D16" w:rsidRDefault="003A5B29" w:rsidP="004B633B">
      <w:pPr>
        <w:pStyle w:val="aff7"/>
      </w:pPr>
      <w:r w:rsidRPr="00C55D16">
        <w:t>2021</w:t>
      </w:r>
      <w:r w:rsidRPr="00C55D16">
        <w:t>及</w:t>
      </w:r>
      <w:r w:rsidRPr="00C55D16">
        <w:t>2022</w:t>
      </w:r>
      <w:r w:rsidRPr="00C55D16">
        <w:t>年土耳其自我國進口主要產品項目金額及成長率</w:t>
      </w:r>
    </w:p>
    <w:p w14:paraId="5D7BE770" w14:textId="77777777" w:rsidR="003A5B29" w:rsidRPr="00C55D16" w:rsidRDefault="003A5B29" w:rsidP="003A5B29">
      <w:pPr>
        <w:ind w:firstLine="472"/>
        <w:jc w:val="right"/>
      </w:pPr>
      <w:r w:rsidRPr="00C55D16">
        <w:rPr>
          <w:rFonts w:hint="eastAsia"/>
        </w:rPr>
        <w:t>金額：千美元</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3692"/>
        <w:gridCol w:w="1854"/>
        <w:gridCol w:w="1855"/>
        <w:gridCol w:w="1319"/>
      </w:tblGrid>
      <w:tr w:rsidR="00BD4395" w:rsidRPr="00C55D16" w14:paraId="06CBD40B" w14:textId="77777777" w:rsidTr="004B633B">
        <w:trPr>
          <w:trHeight w:val="20"/>
          <w:tblHeader/>
        </w:trPr>
        <w:tc>
          <w:tcPr>
            <w:tcW w:w="3692" w:type="dxa"/>
            <w:shd w:val="clear" w:color="auto" w:fill="CCFFCC"/>
            <w:vAlign w:val="center"/>
            <w:hideMark/>
          </w:tcPr>
          <w:p w14:paraId="756AA8DF" w14:textId="77777777" w:rsidR="003A5B29" w:rsidRPr="00C55D16" w:rsidRDefault="003A5B29" w:rsidP="004B633B">
            <w:pPr>
              <w:pStyle w:val="aff8"/>
            </w:pPr>
            <w:r w:rsidRPr="00C55D16">
              <w:rPr>
                <w:rFonts w:hint="eastAsia"/>
              </w:rPr>
              <w:t>產品品項</w:t>
            </w:r>
          </w:p>
        </w:tc>
        <w:tc>
          <w:tcPr>
            <w:tcW w:w="1854" w:type="dxa"/>
            <w:shd w:val="clear" w:color="auto" w:fill="CCFFCC"/>
            <w:vAlign w:val="center"/>
            <w:hideMark/>
          </w:tcPr>
          <w:p w14:paraId="17DD7683" w14:textId="77777777" w:rsidR="003A5B29" w:rsidRPr="00C55D16" w:rsidRDefault="003A5B29" w:rsidP="004B633B">
            <w:pPr>
              <w:pStyle w:val="aff8"/>
            </w:pPr>
            <w:r w:rsidRPr="00C55D16">
              <w:t>2021</w:t>
            </w:r>
          </w:p>
        </w:tc>
        <w:tc>
          <w:tcPr>
            <w:tcW w:w="1855" w:type="dxa"/>
            <w:shd w:val="clear" w:color="auto" w:fill="CCFFCC"/>
            <w:vAlign w:val="center"/>
            <w:hideMark/>
          </w:tcPr>
          <w:p w14:paraId="2618510A" w14:textId="77777777" w:rsidR="003A5B29" w:rsidRPr="00C55D16" w:rsidRDefault="003A5B29" w:rsidP="004B633B">
            <w:pPr>
              <w:pStyle w:val="aff8"/>
            </w:pPr>
            <w:r w:rsidRPr="00C55D16">
              <w:t>2022</w:t>
            </w:r>
          </w:p>
        </w:tc>
        <w:tc>
          <w:tcPr>
            <w:tcW w:w="1319" w:type="dxa"/>
            <w:shd w:val="clear" w:color="auto" w:fill="CCFFCC"/>
            <w:vAlign w:val="center"/>
            <w:hideMark/>
          </w:tcPr>
          <w:p w14:paraId="0DE9B11F" w14:textId="77777777" w:rsidR="003A5B29" w:rsidRPr="00C55D16" w:rsidRDefault="003A5B29" w:rsidP="004B633B">
            <w:pPr>
              <w:pStyle w:val="aff8"/>
            </w:pPr>
            <w:r w:rsidRPr="00C55D16">
              <w:rPr>
                <w:rFonts w:hint="eastAsia"/>
              </w:rPr>
              <w:t>成長率</w:t>
            </w:r>
          </w:p>
          <w:p w14:paraId="593CA67C" w14:textId="00EF17AC" w:rsidR="003A5B29" w:rsidRPr="00C55D16" w:rsidRDefault="003A5B29" w:rsidP="004B633B">
            <w:pPr>
              <w:pStyle w:val="aff8"/>
            </w:pPr>
            <w:r w:rsidRPr="00C55D16">
              <w:rPr>
                <w:rFonts w:hint="eastAsia"/>
              </w:rPr>
              <w:t>（</w:t>
            </w:r>
            <w:r w:rsidR="00274097" w:rsidRPr="00C55D16">
              <w:rPr>
                <w:rFonts w:hint="eastAsia"/>
              </w:rPr>
              <w:t>%</w:t>
            </w:r>
            <w:r w:rsidRPr="00C55D16">
              <w:rPr>
                <w:rFonts w:hint="eastAsia"/>
              </w:rPr>
              <w:t>）</w:t>
            </w:r>
          </w:p>
        </w:tc>
      </w:tr>
      <w:tr w:rsidR="00BD4395" w:rsidRPr="00C55D16" w14:paraId="752BDA36" w14:textId="77777777" w:rsidTr="004B633B">
        <w:trPr>
          <w:trHeight w:val="20"/>
        </w:trPr>
        <w:tc>
          <w:tcPr>
            <w:tcW w:w="3692" w:type="dxa"/>
            <w:hideMark/>
          </w:tcPr>
          <w:p w14:paraId="54925A2D" w14:textId="77777777" w:rsidR="003A5B29" w:rsidRPr="00C55D16" w:rsidRDefault="003A5B29" w:rsidP="004B633B">
            <w:pPr>
              <w:pStyle w:val="aff8"/>
              <w:jc w:val="left"/>
            </w:pPr>
            <w:r w:rsidRPr="00C55D16">
              <w:t xml:space="preserve">HS: 84- Nucl.Reactors, boilers, machinery and mech.appliances </w:t>
            </w:r>
          </w:p>
          <w:p w14:paraId="0D9A4253" w14:textId="77777777" w:rsidR="003A5B29" w:rsidRPr="00C55D16" w:rsidRDefault="003A5B29" w:rsidP="004B633B">
            <w:pPr>
              <w:pStyle w:val="aff8"/>
              <w:jc w:val="left"/>
            </w:pPr>
            <w:r w:rsidRPr="00C55D16">
              <w:rPr>
                <w:rFonts w:hint="eastAsia"/>
              </w:rPr>
              <w:t>（核子反應器、鍋爐、機器及機械用具；及其零件）</w:t>
            </w:r>
          </w:p>
        </w:tc>
        <w:tc>
          <w:tcPr>
            <w:tcW w:w="1854" w:type="dxa"/>
            <w:vAlign w:val="center"/>
            <w:hideMark/>
          </w:tcPr>
          <w:p w14:paraId="71EF12B0" w14:textId="77777777" w:rsidR="003A5B29" w:rsidRPr="00C55D16" w:rsidRDefault="003A5B29" w:rsidP="004B633B">
            <w:pPr>
              <w:pStyle w:val="aff8"/>
              <w:jc w:val="right"/>
            </w:pPr>
            <w:r w:rsidRPr="00C55D16">
              <w:t>528,066</w:t>
            </w:r>
          </w:p>
        </w:tc>
        <w:tc>
          <w:tcPr>
            <w:tcW w:w="1855" w:type="dxa"/>
            <w:vAlign w:val="center"/>
            <w:hideMark/>
          </w:tcPr>
          <w:p w14:paraId="7BACCE0A" w14:textId="77777777" w:rsidR="003A5B29" w:rsidRPr="00C55D16" w:rsidRDefault="003A5B29" w:rsidP="004B633B">
            <w:pPr>
              <w:pStyle w:val="aff8"/>
              <w:jc w:val="right"/>
            </w:pPr>
            <w:r w:rsidRPr="00C55D16">
              <w:t>568,547</w:t>
            </w:r>
          </w:p>
        </w:tc>
        <w:tc>
          <w:tcPr>
            <w:tcW w:w="1319" w:type="dxa"/>
            <w:vAlign w:val="center"/>
            <w:hideMark/>
          </w:tcPr>
          <w:p w14:paraId="2F694940" w14:textId="77777777" w:rsidR="003A5B29" w:rsidRPr="00C55D16" w:rsidRDefault="003A5B29" w:rsidP="004B633B">
            <w:pPr>
              <w:pStyle w:val="aff8"/>
              <w:jc w:val="right"/>
            </w:pPr>
            <w:r w:rsidRPr="00C55D16">
              <w:t>8%</w:t>
            </w:r>
          </w:p>
        </w:tc>
      </w:tr>
      <w:tr w:rsidR="00BD4395" w:rsidRPr="00C55D16" w14:paraId="28DC8709" w14:textId="77777777" w:rsidTr="004B633B">
        <w:trPr>
          <w:trHeight w:val="20"/>
        </w:trPr>
        <w:tc>
          <w:tcPr>
            <w:tcW w:w="3692" w:type="dxa"/>
            <w:hideMark/>
          </w:tcPr>
          <w:p w14:paraId="2E5F5223" w14:textId="77777777" w:rsidR="003A5B29" w:rsidRPr="00C55D16" w:rsidRDefault="003A5B29" w:rsidP="004B633B">
            <w:pPr>
              <w:pStyle w:val="aff8"/>
              <w:jc w:val="left"/>
            </w:pPr>
            <w:r w:rsidRPr="00C55D16">
              <w:t xml:space="preserve">HS:85- Electrical machinery and equipment </w:t>
            </w:r>
          </w:p>
          <w:p w14:paraId="19DEE09C" w14:textId="4A5BD20C" w:rsidR="003A5B29" w:rsidRPr="00C55D16" w:rsidRDefault="003A5B29" w:rsidP="004B633B">
            <w:pPr>
              <w:pStyle w:val="aff8"/>
              <w:jc w:val="left"/>
            </w:pPr>
            <w:r w:rsidRPr="00C55D16">
              <w:rPr>
                <w:rFonts w:hint="eastAsia"/>
              </w:rPr>
              <w:t>（電機與設備及其零件；錄音機及聲音重放機；電視影像、聲音</w:t>
            </w:r>
            <w:r w:rsidR="006E59BD" w:rsidRPr="00C55D16">
              <w:rPr>
                <w:rFonts w:hint="eastAsia"/>
              </w:rPr>
              <w:t>紀錄</w:t>
            </w:r>
            <w:r w:rsidRPr="00C55D16">
              <w:rPr>
                <w:rFonts w:hint="eastAsia"/>
              </w:rPr>
              <w:t>機及重放機；以及上述各物之零件及附件）</w:t>
            </w:r>
          </w:p>
        </w:tc>
        <w:tc>
          <w:tcPr>
            <w:tcW w:w="1854" w:type="dxa"/>
            <w:vAlign w:val="center"/>
            <w:hideMark/>
          </w:tcPr>
          <w:p w14:paraId="165B76A0" w14:textId="77777777" w:rsidR="003A5B29" w:rsidRPr="00C55D16" w:rsidRDefault="003A5B29" w:rsidP="004B633B">
            <w:pPr>
              <w:pStyle w:val="aff8"/>
              <w:jc w:val="right"/>
            </w:pPr>
            <w:r w:rsidRPr="00C55D16">
              <w:t>431,000</w:t>
            </w:r>
          </w:p>
        </w:tc>
        <w:tc>
          <w:tcPr>
            <w:tcW w:w="1855" w:type="dxa"/>
            <w:vAlign w:val="center"/>
            <w:hideMark/>
          </w:tcPr>
          <w:p w14:paraId="4DE28335" w14:textId="77777777" w:rsidR="003A5B29" w:rsidRPr="00C55D16" w:rsidRDefault="003A5B29" w:rsidP="004B633B">
            <w:pPr>
              <w:pStyle w:val="aff8"/>
              <w:jc w:val="right"/>
            </w:pPr>
            <w:r w:rsidRPr="00C55D16">
              <w:t>478,661</w:t>
            </w:r>
          </w:p>
        </w:tc>
        <w:tc>
          <w:tcPr>
            <w:tcW w:w="1319" w:type="dxa"/>
            <w:vAlign w:val="center"/>
            <w:hideMark/>
          </w:tcPr>
          <w:p w14:paraId="05D0731B" w14:textId="77777777" w:rsidR="003A5B29" w:rsidRPr="00C55D16" w:rsidRDefault="003A5B29" w:rsidP="004B633B">
            <w:pPr>
              <w:pStyle w:val="aff8"/>
              <w:jc w:val="right"/>
            </w:pPr>
            <w:r w:rsidRPr="00C55D16">
              <w:t>11%</w:t>
            </w:r>
          </w:p>
        </w:tc>
      </w:tr>
      <w:tr w:rsidR="00BD4395" w:rsidRPr="00C55D16" w14:paraId="46BE7FA7" w14:textId="77777777" w:rsidTr="004B633B">
        <w:trPr>
          <w:trHeight w:val="20"/>
        </w:trPr>
        <w:tc>
          <w:tcPr>
            <w:tcW w:w="3692" w:type="dxa"/>
            <w:hideMark/>
          </w:tcPr>
          <w:p w14:paraId="2F352EE6" w14:textId="77777777" w:rsidR="003A5B29" w:rsidRPr="00C55D16" w:rsidRDefault="003A5B29" w:rsidP="004B633B">
            <w:pPr>
              <w:pStyle w:val="aff8"/>
              <w:jc w:val="left"/>
            </w:pPr>
            <w:r w:rsidRPr="00C55D16">
              <w:t>HS:39 -Plastics and articles thereof </w:t>
            </w:r>
            <w:r w:rsidRPr="00C55D16">
              <w:t>（塑膠及其製品）</w:t>
            </w:r>
          </w:p>
        </w:tc>
        <w:tc>
          <w:tcPr>
            <w:tcW w:w="1854" w:type="dxa"/>
            <w:vAlign w:val="center"/>
            <w:hideMark/>
          </w:tcPr>
          <w:p w14:paraId="26550419" w14:textId="77777777" w:rsidR="003A5B29" w:rsidRPr="00C55D16" w:rsidRDefault="003A5B29" w:rsidP="004B633B">
            <w:pPr>
              <w:pStyle w:val="aff8"/>
              <w:jc w:val="right"/>
            </w:pPr>
            <w:r w:rsidRPr="00C55D16">
              <w:t>198,477</w:t>
            </w:r>
          </w:p>
        </w:tc>
        <w:tc>
          <w:tcPr>
            <w:tcW w:w="1855" w:type="dxa"/>
            <w:vAlign w:val="center"/>
            <w:hideMark/>
          </w:tcPr>
          <w:p w14:paraId="268B050E" w14:textId="77777777" w:rsidR="003A5B29" w:rsidRPr="00C55D16" w:rsidRDefault="003A5B29" w:rsidP="004B633B">
            <w:pPr>
              <w:pStyle w:val="aff8"/>
              <w:jc w:val="right"/>
            </w:pPr>
            <w:r w:rsidRPr="00C55D16">
              <w:t>253,059</w:t>
            </w:r>
          </w:p>
        </w:tc>
        <w:tc>
          <w:tcPr>
            <w:tcW w:w="1319" w:type="dxa"/>
            <w:vAlign w:val="center"/>
            <w:hideMark/>
          </w:tcPr>
          <w:p w14:paraId="3E4DB8FC" w14:textId="77777777" w:rsidR="003A5B29" w:rsidRPr="00C55D16" w:rsidRDefault="003A5B29" w:rsidP="004B633B">
            <w:pPr>
              <w:pStyle w:val="aff8"/>
              <w:jc w:val="right"/>
            </w:pPr>
            <w:r w:rsidRPr="00C55D16">
              <w:t>28%</w:t>
            </w:r>
          </w:p>
        </w:tc>
      </w:tr>
      <w:tr w:rsidR="00BD4395" w:rsidRPr="00C55D16" w14:paraId="64E723D6" w14:textId="77777777" w:rsidTr="004B633B">
        <w:trPr>
          <w:trHeight w:val="20"/>
        </w:trPr>
        <w:tc>
          <w:tcPr>
            <w:tcW w:w="3692" w:type="dxa"/>
            <w:hideMark/>
          </w:tcPr>
          <w:p w14:paraId="1533F6EC" w14:textId="77777777" w:rsidR="003A5B29" w:rsidRPr="00C55D16" w:rsidRDefault="003A5B29" w:rsidP="004B633B">
            <w:pPr>
              <w:pStyle w:val="aff8"/>
              <w:jc w:val="left"/>
            </w:pPr>
            <w:r w:rsidRPr="00C55D16">
              <w:t>HS:27 Mineral fuels, minerals oils and product of their distillation</w:t>
            </w:r>
            <w:r w:rsidRPr="00C55D16">
              <w:rPr>
                <w:rFonts w:hint="eastAsia"/>
              </w:rPr>
              <w:t>（礦物，礦物油及其蒸餾產物）</w:t>
            </w:r>
          </w:p>
        </w:tc>
        <w:tc>
          <w:tcPr>
            <w:tcW w:w="1854" w:type="dxa"/>
            <w:vAlign w:val="center"/>
            <w:hideMark/>
          </w:tcPr>
          <w:p w14:paraId="059479A1" w14:textId="77777777" w:rsidR="003A5B29" w:rsidRPr="00C55D16" w:rsidRDefault="003A5B29" w:rsidP="004B633B">
            <w:pPr>
              <w:pStyle w:val="aff8"/>
              <w:jc w:val="right"/>
            </w:pPr>
            <w:r w:rsidRPr="00C55D16">
              <w:t>93,322</w:t>
            </w:r>
          </w:p>
        </w:tc>
        <w:tc>
          <w:tcPr>
            <w:tcW w:w="1855" w:type="dxa"/>
            <w:vAlign w:val="center"/>
            <w:hideMark/>
          </w:tcPr>
          <w:p w14:paraId="2C0ACA50" w14:textId="77777777" w:rsidR="003A5B29" w:rsidRPr="00C55D16" w:rsidRDefault="003A5B29" w:rsidP="004B633B">
            <w:pPr>
              <w:pStyle w:val="aff8"/>
              <w:jc w:val="right"/>
            </w:pPr>
            <w:r w:rsidRPr="00C55D16">
              <w:t>113,417</w:t>
            </w:r>
          </w:p>
        </w:tc>
        <w:tc>
          <w:tcPr>
            <w:tcW w:w="1319" w:type="dxa"/>
            <w:vAlign w:val="center"/>
            <w:hideMark/>
          </w:tcPr>
          <w:p w14:paraId="35003B13" w14:textId="77777777" w:rsidR="003A5B29" w:rsidRPr="00C55D16" w:rsidRDefault="003A5B29" w:rsidP="004B633B">
            <w:pPr>
              <w:pStyle w:val="aff8"/>
              <w:jc w:val="right"/>
            </w:pPr>
            <w:r w:rsidRPr="00C55D16">
              <w:t>4,170%</w:t>
            </w:r>
          </w:p>
        </w:tc>
      </w:tr>
      <w:tr w:rsidR="00BD4395" w:rsidRPr="00C55D16" w14:paraId="1C710B5C" w14:textId="77777777" w:rsidTr="004B633B">
        <w:trPr>
          <w:trHeight w:val="20"/>
        </w:trPr>
        <w:tc>
          <w:tcPr>
            <w:tcW w:w="3692" w:type="dxa"/>
            <w:hideMark/>
          </w:tcPr>
          <w:p w14:paraId="1256C414" w14:textId="77777777" w:rsidR="003A5B29" w:rsidRPr="00C55D16" w:rsidRDefault="003A5B29" w:rsidP="004B633B">
            <w:pPr>
              <w:pStyle w:val="aff8"/>
              <w:jc w:val="left"/>
            </w:pPr>
            <w:r w:rsidRPr="00C55D16">
              <w:t>HS: 40 Rubber and articles thereof </w:t>
            </w:r>
            <w:r w:rsidRPr="00C55D16">
              <w:t>（橡膠及其製品）</w:t>
            </w:r>
          </w:p>
        </w:tc>
        <w:tc>
          <w:tcPr>
            <w:tcW w:w="1854" w:type="dxa"/>
            <w:vAlign w:val="center"/>
            <w:hideMark/>
          </w:tcPr>
          <w:p w14:paraId="25ACE5FE" w14:textId="77777777" w:rsidR="003A5B29" w:rsidRPr="00C55D16" w:rsidRDefault="003A5B29" w:rsidP="004B633B">
            <w:pPr>
              <w:pStyle w:val="aff8"/>
              <w:jc w:val="right"/>
            </w:pPr>
            <w:r w:rsidRPr="00C55D16">
              <w:t>55,077</w:t>
            </w:r>
          </w:p>
        </w:tc>
        <w:tc>
          <w:tcPr>
            <w:tcW w:w="1855" w:type="dxa"/>
            <w:vAlign w:val="center"/>
            <w:hideMark/>
          </w:tcPr>
          <w:p w14:paraId="750019FC" w14:textId="77777777" w:rsidR="003A5B29" w:rsidRPr="00C55D16" w:rsidRDefault="003A5B29" w:rsidP="004B633B">
            <w:pPr>
              <w:pStyle w:val="aff8"/>
              <w:jc w:val="right"/>
            </w:pPr>
            <w:r w:rsidRPr="00C55D16">
              <w:t>87,677</w:t>
            </w:r>
          </w:p>
        </w:tc>
        <w:tc>
          <w:tcPr>
            <w:tcW w:w="1319" w:type="dxa"/>
            <w:vAlign w:val="center"/>
            <w:hideMark/>
          </w:tcPr>
          <w:p w14:paraId="1FF1DB26" w14:textId="77777777" w:rsidR="003A5B29" w:rsidRPr="00C55D16" w:rsidRDefault="003A5B29" w:rsidP="004B633B">
            <w:pPr>
              <w:pStyle w:val="aff8"/>
              <w:jc w:val="right"/>
            </w:pPr>
            <w:r w:rsidRPr="00C55D16">
              <w:t>59%</w:t>
            </w:r>
          </w:p>
        </w:tc>
      </w:tr>
      <w:tr w:rsidR="00BD4395" w:rsidRPr="00C55D16" w14:paraId="114B7AD9" w14:textId="77777777" w:rsidTr="004B633B">
        <w:trPr>
          <w:trHeight w:val="20"/>
        </w:trPr>
        <w:tc>
          <w:tcPr>
            <w:tcW w:w="3692" w:type="dxa"/>
            <w:hideMark/>
          </w:tcPr>
          <w:p w14:paraId="37CD97FF" w14:textId="77777777" w:rsidR="003A5B29" w:rsidRPr="00C55D16" w:rsidRDefault="003A5B29" w:rsidP="004B633B">
            <w:pPr>
              <w:pStyle w:val="aff8"/>
              <w:jc w:val="left"/>
            </w:pPr>
            <w:r w:rsidRPr="00C55D16">
              <w:t>HS: 72- Iron and steel </w:t>
            </w:r>
            <w:r w:rsidRPr="00C55D16">
              <w:t>（鋼鐵）</w:t>
            </w:r>
          </w:p>
        </w:tc>
        <w:tc>
          <w:tcPr>
            <w:tcW w:w="1854" w:type="dxa"/>
            <w:vAlign w:val="center"/>
            <w:hideMark/>
          </w:tcPr>
          <w:p w14:paraId="654CE7BA" w14:textId="77777777" w:rsidR="003A5B29" w:rsidRPr="00C55D16" w:rsidRDefault="003A5B29" w:rsidP="004B633B">
            <w:pPr>
              <w:pStyle w:val="aff8"/>
              <w:jc w:val="right"/>
            </w:pPr>
            <w:r w:rsidRPr="00C55D16">
              <w:t>93,322</w:t>
            </w:r>
          </w:p>
        </w:tc>
        <w:tc>
          <w:tcPr>
            <w:tcW w:w="1855" w:type="dxa"/>
            <w:vAlign w:val="center"/>
            <w:hideMark/>
          </w:tcPr>
          <w:p w14:paraId="5262BF75" w14:textId="77777777" w:rsidR="003A5B29" w:rsidRPr="00C55D16" w:rsidRDefault="003A5B29" w:rsidP="004B633B">
            <w:pPr>
              <w:pStyle w:val="aff8"/>
              <w:jc w:val="right"/>
            </w:pPr>
            <w:r w:rsidRPr="00C55D16">
              <w:t>82,051</w:t>
            </w:r>
          </w:p>
        </w:tc>
        <w:tc>
          <w:tcPr>
            <w:tcW w:w="1319" w:type="dxa"/>
            <w:vAlign w:val="center"/>
            <w:hideMark/>
          </w:tcPr>
          <w:p w14:paraId="3157D322" w14:textId="77777777" w:rsidR="003A5B29" w:rsidRPr="00C55D16" w:rsidRDefault="003A5B29" w:rsidP="004B633B">
            <w:pPr>
              <w:pStyle w:val="aff8"/>
              <w:jc w:val="right"/>
            </w:pPr>
            <w:r w:rsidRPr="00C55D16">
              <w:t>-12%</w:t>
            </w:r>
          </w:p>
        </w:tc>
      </w:tr>
      <w:tr w:rsidR="00BD4395" w:rsidRPr="00C55D16" w14:paraId="6B5EEA42" w14:textId="77777777" w:rsidTr="004B633B">
        <w:trPr>
          <w:trHeight w:val="20"/>
        </w:trPr>
        <w:tc>
          <w:tcPr>
            <w:tcW w:w="3692" w:type="dxa"/>
            <w:hideMark/>
          </w:tcPr>
          <w:p w14:paraId="17B492DA" w14:textId="77777777" w:rsidR="003A5B29" w:rsidRPr="00C55D16" w:rsidRDefault="003A5B29" w:rsidP="004B633B">
            <w:pPr>
              <w:pStyle w:val="aff8"/>
              <w:jc w:val="left"/>
            </w:pPr>
            <w:r w:rsidRPr="00C55D16">
              <w:t>HS:29 -Organic chemicals</w:t>
            </w:r>
            <w:r w:rsidRPr="00C55D16">
              <w:t>（有機化學產品）</w:t>
            </w:r>
          </w:p>
        </w:tc>
        <w:tc>
          <w:tcPr>
            <w:tcW w:w="1854" w:type="dxa"/>
            <w:vAlign w:val="center"/>
            <w:hideMark/>
          </w:tcPr>
          <w:p w14:paraId="05727BA2" w14:textId="77777777" w:rsidR="003A5B29" w:rsidRPr="00C55D16" w:rsidRDefault="003A5B29" w:rsidP="004B633B">
            <w:pPr>
              <w:pStyle w:val="aff8"/>
              <w:jc w:val="right"/>
            </w:pPr>
            <w:r w:rsidRPr="00C55D16">
              <w:t>69,596</w:t>
            </w:r>
          </w:p>
        </w:tc>
        <w:tc>
          <w:tcPr>
            <w:tcW w:w="1855" w:type="dxa"/>
            <w:vAlign w:val="center"/>
            <w:hideMark/>
          </w:tcPr>
          <w:p w14:paraId="13FD9F71" w14:textId="77777777" w:rsidR="003A5B29" w:rsidRPr="00C55D16" w:rsidRDefault="003A5B29" w:rsidP="004B633B">
            <w:pPr>
              <w:pStyle w:val="aff8"/>
              <w:jc w:val="right"/>
            </w:pPr>
            <w:r w:rsidRPr="00C55D16">
              <w:t>64,432</w:t>
            </w:r>
          </w:p>
        </w:tc>
        <w:tc>
          <w:tcPr>
            <w:tcW w:w="1319" w:type="dxa"/>
            <w:vAlign w:val="center"/>
            <w:hideMark/>
          </w:tcPr>
          <w:p w14:paraId="03DA5E43" w14:textId="77777777" w:rsidR="003A5B29" w:rsidRPr="00C55D16" w:rsidRDefault="003A5B29" w:rsidP="004B633B">
            <w:pPr>
              <w:pStyle w:val="aff8"/>
              <w:jc w:val="right"/>
            </w:pPr>
            <w:r w:rsidRPr="00C55D16">
              <w:t>-7%</w:t>
            </w:r>
          </w:p>
        </w:tc>
      </w:tr>
      <w:tr w:rsidR="00BD4395" w:rsidRPr="00C55D16" w14:paraId="2EEAD373" w14:textId="77777777" w:rsidTr="004B633B">
        <w:trPr>
          <w:trHeight w:val="20"/>
        </w:trPr>
        <w:tc>
          <w:tcPr>
            <w:tcW w:w="3692" w:type="dxa"/>
            <w:hideMark/>
          </w:tcPr>
          <w:p w14:paraId="334DCF7A" w14:textId="77777777" w:rsidR="003A5B29" w:rsidRPr="00C55D16" w:rsidRDefault="003A5B29" w:rsidP="004B633B">
            <w:pPr>
              <w:pStyle w:val="aff8"/>
              <w:jc w:val="left"/>
            </w:pPr>
            <w:r w:rsidRPr="00C55D16">
              <w:t>HS:71 Precious stones, precious metals, pearls and articles thereof</w:t>
            </w:r>
            <w:r w:rsidRPr="00C55D16">
              <w:t>（寶石、珍貴金屬及珍珠）</w:t>
            </w:r>
          </w:p>
        </w:tc>
        <w:tc>
          <w:tcPr>
            <w:tcW w:w="1854" w:type="dxa"/>
            <w:vAlign w:val="center"/>
            <w:hideMark/>
          </w:tcPr>
          <w:p w14:paraId="4B1D4B91" w14:textId="77777777" w:rsidR="003A5B29" w:rsidRPr="00C55D16" w:rsidRDefault="003A5B29" w:rsidP="004B633B">
            <w:pPr>
              <w:pStyle w:val="aff8"/>
              <w:jc w:val="right"/>
            </w:pPr>
            <w:r w:rsidRPr="00C55D16">
              <w:t>25</w:t>
            </w:r>
          </w:p>
        </w:tc>
        <w:tc>
          <w:tcPr>
            <w:tcW w:w="1855" w:type="dxa"/>
            <w:vAlign w:val="center"/>
            <w:hideMark/>
          </w:tcPr>
          <w:p w14:paraId="3DE8E81F" w14:textId="77777777" w:rsidR="003A5B29" w:rsidRPr="00C55D16" w:rsidRDefault="003A5B29" w:rsidP="004B633B">
            <w:pPr>
              <w:pStyle w:val="aff8"/>
              <w:jc w:val="right"/>
            </w:pPr>
            <w:r w:rsidRPr="00C55D16">
              <w:t>40,912</w:t>
            </w:r>
          </w:p>
        </w:tc>
        <w:tc>
          <w:tcPr>
            <w:tcW w:w="1319" w:type="dxa"/>
            <w:vAlign w:val="center"/>
            <w:hideMark/>
          </w:tcPr>
          <w:p w14:paraId="2B1DBD10" w14:textId="77777777" w:rsidR="003A5B29" w:rsidRPr="00C55D16" w:rsidRDefault="003A5B29" w:rsidP="004B633B">
            <w:pPr>
              <w:pStyle w:val="aff8"/>
              <w:jc w:val="right"/>
            </w:pPr>
            <w:r w:rsidRPr="00C55D16">
              <w:t>159,407%</w:t>
            </w:r>
          </w:p>
        </w:tc>
      </w:tr>
      <w:tr w:rsidR="00BD4395" w:rsidRPr="00C55D16" w14:paraId="5298215F" w14:textId="77777777" w:rsidTr="004B633B">
        <w:trPr>
          <w:trHeight w:val="20"/>
        </w:trPr>
        <w:tc>
          <w:tcPr>
            <w:tcW w:w="3692" w:type="dxa"/>
            <w:hideMark/>
          </w:tcPr>
          <w:p w14:paraId="01BEA4F1" w14:textId="77777777" w:rsidR="003A5B29" w:rsidRPr="00C55D16" w:rsidRDefault="003A5B29" w:rsidP="004B633B">
            <w:pPr>
              <w:pStyle w:val="aff8"/>
              <w:jc w:val="left"/>
            </w:pPr>
            <w:r w:rsidRPr="00C55D16">
              <w:t>HS: 73-Articles of iron and steel </w:t>
            </w:r>
            <w:r w:rsidRPr="00C55D16">
              <w:t>（鋼鐵製品）</w:t>
            </w:r>
          </w:p>
        </w:tc>
        <w:tc>
          <w:tcPr>
            <w:tcW w:w="1854" w:type="dxa"/>
            <w:vAlign w:val="center"/>
            <w:hideMark/>
          </w:tcPr>
          <w:p w14:paraId="09CA73F1" w14:textId="77777777" w:rsidR="003A5B29" w:rsidRPr="00C55D16" w:rsidRDefault="003A5B29" w:rsidP="004B633B">
            <w:pPr>
              <w:pStyle w:val="aff8"/>
              <w:jc w:val="right"/>
            </w:pPr>
            <w:r w:rsidRPr="00C55D16">
              <w:t>40,710</w:t>
            </w:r>
          </w:p>
        </w:tc>
        <w:tc>
          <w:tcPr>
            <w:tcW w:w="1855" w:type="dxa"/>
            <w:vAlign w:val="center"/>
            <w:hideMark/>
          </w:tcPr>
          <w:p w14:paraId="36CE957B" w14:textId="77777777" w:rsidR="003A5B29" w:rsidRPr="00C55D16" w:rsidRDefault="003A5B29" w:rsidP="004B633B">
            <w:pPr>
              <w:pStyle w:val="aff8"/>
              <w:jc w:val="right"/>
            </w:pPr>
            <w:r w:rsidRPr="00C55D16">
              <w:t>38,815</w:t>
            </w:r>
          </w:p>
        </w:tc>
        <w:tc>
          <w:tcPr>
            <w:tcW w:w="1319" w:type="dxa"/>
            <w:vAlign w:val="center"/>
            <w:hideMark/>
          </w:tcPr>
          <w:p w14:paraId="2E49719B" w14:textId="77777777" w:rsidR="003A5B29" w:rsidRPr="00C55D16" w:rsidRDefault="003A5B29" w:rsidP="004B633B">
            <w:pPr>
              <w:pStyle w:val="aff8"/>
              <w:jc w:val="right"/>
            </w:pPr>
            <w:r w:rsidRPr="00C55D16">
              <w:t>-5%</w:t>
            </w:r>
          </w:p>
        </w:tc>
      </w:tr>
      <w:tr w:rsidR="00BD4395" w:rsidRPr="00C55D16" w14:paraId="139155E8" w14:textId="77777777" w:rsidTr="004B633B">
        <w:trPr>
          <w:trHeight w:val="20"/>
        </w:trPr>
        <w:tc>
          <w:tcPr>
            <w:tcW w:w="3692" w:type="dxa"/>
            <w:hideMark/>
          </w:tcPr>
          <w:p w14:paraId="31452017" w14:textId="77777777" w:rsidR="003A5B29" w:rsidRPr="00C55D16" w:rsidRDefault="003A5B29" w:rsidP="004B633B">
            <w:pPr>
              <w:pStyle w:val="aff8"/>
              <w:jc w:val="left"/>
            </w:pPr>
            <w:r w:rsidRPr="00C55D16">
              <w:t>HS: 87-Vehicle other than railway or tramway rolling stock, parts, thereof</w:t>
            </w:r>
            <w:r w:rsidRPr="00C55D16">
              <w:t>（鐵路及電車道車輛以外之車輛及其零件與附件）</w:t>
            </w:r>
          </w:p>
        </w:tc>
        <w:tc>
          <w:tcPr>
            <w:tcW w:w="1854" w:type="dxa"/>
            <w:vAlign w:val="center"/>
            <w:hideMark/>
          </w:tcPr>
          <w:p w14:paraId="43ECDF62" w14:textId="77777777" w:rsidR="003A5B29" w:rsidRPr="00C55D16" w:rsidRDefault="003A5B29" w:rsidP="004B633B">
            <w:pPr>
              <w:pStyle w:val="aff8"/>
              <w:jc w:val="right"/>
            </w:pPr>
            <w:r w:rsidRPr="00C55D16">
              <w:t>34,601</w:t>
            </w:r>
          </w:p>
        </w:tc>
        <w:tc>
          <w:tcPr>
            <w:tcW w:w="1855" w:type="dxa"/>
            <w:vAlign w:val="center"/>
            <w:hideMark/>
          </w:tcPr>
          <w:p w14:paraId="714281F3" w14:textId="77777777" w:rsidR="003A5B29" w:rsidRPr="00C55D16" w:rsidRDefault="003A5B29" w:rsidP="004B633B">
            <w:pPr>
              <w:pStyle w:val="aff8"/>
              <w:jc w:val="right"/>
            </w:pPr>
            <w:r w:rsidRPr="00C55D16">
              <w:t>36,776</w:t>
            </w:r>
          </w:p>
        </w:tc>
        <w:tc>
          <w:tcPr>
            <w:tcW w:w="1319" w:type="dxa"/>
            <w:vAlign w:val="center"/>
            <w:hideMark/>
          </w:tcPr>
          <w:p w14:paraId="1F802ED5" w14:textId="77777777" w:rsidR="003A5B29" w:rsidRPr="00C55D16" w:rsidRDefault="003A5B29" w:rsidP="004B633B">
            <w:pPr>
              <w:pStyle w:val="aff8"/>
              <w:jc w:val="right"/>
            </w:pPr>
            <w:r w:rsidRPr="00C55D16">
              <w:t>6%</w:t>
            </w:r>
          </w:p>
        </w:tc>
      </w:tr>
    </w:tbl>
    <w:p w14:paraId="4999656B" w14:textId="77777777" w:rsidR="003A5B29" w:rsidRPr="00C55D16" w:rsidRDefault="003A5B29" w:rsidP="004B633B">
      <w:pPr>
        <w:pStyle w:val="aff8"/>
        <w:jc w:val="left"/>
      </w:pPr>
      <w:r w:rsidRPr="00C55D16">
        <w:t>Source</w:t>
      </w:r>
      <w:r w:rsidRPr="00C55D16">
        <w:t>：土耳其統計局</w:t>
      </w:r>
    </w:p>
    <w:p w14:paraId="1CD4A64B" w14:textId="0EB247C0" w:rsidR="003A5B29" w:rsidRPr="00C55D16" w:rsidRDefault="003A5B29" w:rsidP="004B633B">
      <w:pPr>
        <w:pStyle w:val="aff7"/>
        <w:spacing w:beforeLines="50" w:before="257"/>
      </w:pPr>
      <w:r w:rsidRPr="00C55D16">
        <w:t>2021-2022</w:t>
      </w:r>
      <w:r w:rsidRPr="00C55D16">
        <w:t>年中國大陸出口土耳其主要產品項目金額及成長率</w:t>
      </w:r>
      <w:r w:rsidR="004B633B" w:rsidRPr="00C55D16">
        <w:rPr>
          <w:rFonts w:hint="eastAsia"/>
        </w:rPr>
        <w:br/>
      </w:r>
      <w:r w:rsidRPr="00C55D16">
        <w:t>（針對我國主要產品項目）</w:t>
      </w:r>
    </w:p>
    <w:p w14:paraId="24FC5EB8" w14:textId="77777777" w:rsidR="003A5B29" w:rsidRPr="00C55D16" w:rsidRDefault="003A5B29" w:rsidP="003A5B29">
      <w:pPr>
        <w:ind w:firstLine="472"/>
        <w:jc w:val="right"/>
      </w:pPr>
      <w:r w:rsidRPr="00C55D16">
        <w:rPr>
          <w:rFonts w:hint="eastAsia"/>
        </w:rPr>
        <w:t>金額：千美元</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726"/>
        <w:gridCol w:w="2910"/>
        <w:gridCol w:w="1882"/>
        <w:gridCol w:w="1883"/>
        <w:gridCol w:w="1319"/>
      </w:tblGrid>
      <w:tr w:rsidR="00BD4395" w:rsidRPr="00C55D16" w14:paraId="713D2368" w14:textId="77777777" w:rsidTr="004B633B">
        <w:trPr>
          <w:trHeight w:val="567"/>
          <w:tblHeader/>
        </w:trPr>
        <w:tc>
          <w:tcPr>
            <w:tcW w:w="726" w:type="dxa"/>
            <w:shd w:val="clear" w:color="auto" w:fill="CCFFCC"/>
            <w:vAlign w:val="center"/>
            <w:hideMark/>
          </w:tcPr>
          <w:p w14:paraId="00CA79A9" w14:textId="77777777" w:rsidR="003A5B29" w:rsidRPr="00C55D16" w:rsidRDefault="003A5B29" w:rsidP="004B633B">
            <w:pPr>
              <w:pStyle w:val="aff8"/>
            </w:pPr>
            <w:r w:rsidRPr="00C55D16">
              <w:t>NO</w:t>
            </w:r>
          </w:p>
        </w:tc>
        <w:tc>
          <w:tcPr>
            <w:tcW w:w="2910" w:type="dxa"/>
            <w:shd w:val="clear" w:color="auto" w:fill="CCFFCC"/>
            <w:vAlign w:val="center"/>
            <w:hideMark/>
          </w:tcPr>
          <w:p w14:paraId="72AA0070" w14:textId="77777777" w:rsidR="003A5B29" w:rsidRPr="00C55D16" w:rsidRDefault="003A5B29" w:rsidP="004B633B">
            <w:pPr>
              <w:pStyle w:val="aff8"/>
            </w:pPr>
            <w:r w:rsidRPr="00C55D16">
              <w:rPr>
                <w:rFonts w:hint="eastAsia"/>
              </w:rPr>
              <w:t>產品品項</w:t>
            </w:r>
          </w:p>
        </w:tc>
        <w:tc>
          <w:tcPr>
            <w:tcW w:w="1882" w:type="dxa"/>
            <w:shd w:val="clear" w:color="auto" w:fill="CCFFCC"/>
            <w:vAlign w:val="center"/>
            <w:hideMark/>
          </w:tcPr>
          <w:p w14:paraId="7EDFC3CB" w14:textId="77777777" w:rsidR="003A5B29" w:rsidRPr="00C55D16" w:rsidRDefault="003A5B29" w:rsidP="004B633B">
            <w:pPr>
              <w:pStyle w:val="aff8"/>
            </w:pPr>
            <w:r w:rsidRPr="00C55D16">
              <w:t>2021</w:t>
            </w:r>
          </w:p>
        </w:tc>
        <w:tc>
          <w:tcPr>
            <w:tcW w:w="1883" w:type="dxa"/>
            <w:shd w:val="clear" w:color="auto" w:fill="CCFFCC"/>
            <w:vAlign w:val="center"/>
            <w:hideMark/>
          </w:tcPr>
          <w:p w14:paraId="696738C2" w14:textId="77777777" w:rsidR="003A5B29" w:rsidRPr="00C55D16" w:rsidRDefault="003A5B29" w:rsidP="004B633B">
            <w:pPr>
              <w:pStyle w:val="aff8"/>
            </w:pPr>
            <w:r w:rsidRPr="00C55D16">
              <w:t>2022</w:t>
            </w:r>
          </w:p>
        </w:tc>
        <w:tc>
          <w:tcPr>
            <w:tcW w:w="1319" w:type="dxa"/>
            <w:shd w:val="clear" w:color="auto" w:fill="CCFFCC"/>
            <w:vAlign w:val="center"/>
            <w:hideMark/>
          </w:tcPr>
          <w:p w14:paraId="37F9479D" w14:textId="18DB1BC4" w:rsidR="003A5B29" w:rsidRPr="00C55D16" w:rsidRDefault="003A5B29" w:rsidP="004B633B">
            <w:pPr>
              <w:pStyle w:val="aff8"/>
            </w:pPr>
            <w:r w:rsidRPr="00C55D16">
              <w:rPr>
                <w:rFonts w:hint="eastAsia"/>
              </w:rPr>
              <w:t>成長率</w:t>
            </w:r>
            <w:r w:rsidRPr="00C55D16">
              <w:t xml:space="preserve"> </w:t>
            </w:r>
            <w:r w:rsidRPr="00C55D16">
              <w:rPr>
                <w:rFonts w:hint="eastAsia"/>
              </w:rPr>
              <w:t>（</w:t>
            </w:r>
            <w:r w:rsidR="00274097" w:rsidRPr="00C55D16">
              <w:rPr>
                <w:rFonts w:hint="eastAsia"/>
              </w:rPr>
              <w:t>%</w:t>
            </w:r>
            <w:r w:rsidRPr="00C55D16">
              <w:rPr>
                <w:rFonts w:hint="eastAsia"/>
              </w:rPr>
              <w:t>）</w:t>
            </w:r>
          </w:p>
        </w:tc>
      </w:tr>
      <w:tr w:rsidR="00BD4395" w:rsidRPr="00C55D16" w14:paraId="7AF9D560" w14:textId="77777777" w:rsidTr="004B633B">
        <w:trPr>
          <w:trHeight w:val="567"/>
        </w:trPr>
        <w:tc>
          <w:tcPr>
            <w:tcW w:w="726" w:type="dxa"/>
            <w:vAlign w:val="center"/>
            <w:hideMark/>
          </w:tcPr>
          <w:p w14:paraId="518430A9" w14:textId="77777777" w:rsidR="003A5B29" w:rsidRPr="00C55D16" w:rsidRDefault="003A5B29" w:rsidP="004B633B">
            <w:pPr>
              <w:pStyle w:val="aff8"/>
            </w:pPr>
            <w:r w:rsidRPr="00C55D16">
              <w:t>1</w:t>
            </w:r>
          </w:p>
        </w:tc>
        <w:tc>
          <w:tcPr>
            <w:tcW w:w="2910" w:type="dxa"/>
            <w:vAlign w:val="center"/>
            <w:hideMark/>
          </w:tcPr>
          <w:p w14:paraId="574BA22D" w14:textId="77777777" w:rsidR="003A5B29" w:rsidRPr="00C55D16" w:rsidRDefault="003A5B29" w:rsidP="004B633B">
            <w:pPr>
              <w:pStyle w:val="aff8"/>
              <w:jc w:val="left"/>
            </w:pPr>
            <w:r w:rsidRPr="00C55D16">
              <w:t xml:space="preserve">HS: 84- Nucl.Reactors, boilers, machinery and mech.appliances </w:t>
            </w:r>
          </w:p>
          <w:p w14:paraId="0B998FF0" w14:textId="77777777" w:rsidR="003A5B29" w:rsidRPr="00C55D16" w:rsidRDefault="003A5B29" w:rsidP="004B633B">
            <w:pPr>
              <w:pStyle w:val="aff8"/>
              <w:jc w:val="left"/>
            </w:pPr>
            <w:r w:rsidRPr="00C55D16">
              <w:rPr>
                <w:rFonts w:hint="eastAsia"/>
              </w:rPr>
              <w:t>（核子反應器、鍋爐、機器及機械用具；及其零件）</w:t>
            </w:r>
          </w:p>
        </w:tc>
        <w:tc>
          <w:tcPr>
            <w:tcW w:w="1882" w:type="dxa"/>
            <w:vAlign w:val="center"/>
            <w:hideMark/>
          </w:tcPr>
          <w:p w14:paraId="1D3399C5" w14:textId="77777777" w:rsidR="003A5B29" w:rsidRPr="00C55D16" w:rsidRDefault="003A5B29" w:rsidP="004B633B">
            <w:pPr>
              <w:pStyle w:val="aff8"/>
              <w:jc w:val="right"/>
            </w:pPr>
            <w:r w:rsidRPr="00C55D16">
              <w:t>7.740.462</w:t>
            </w:r>
          </w:p>
        </w:tc>
        <w:tc>
          <w:tcPr>
            <w:tcW w:w="1883" w:type="dxa"/>
            <w:vAlign w:val="center"/>
            <w:hideMark/>
          </w:tcPr>
          <w:p w14:paraId="5F9EDB27" w14:textId="77777777" w:rsidR="003A5B29" w:rsidRPr="00C55D16" w:rsidRDefault="003A5B29" w:rsidP="004B633B">
            <w:pPr>
              <w:pStyle w:val="aff8"/>
              <w:jc w:val="right"/>
            </w:pPr>
            <w:r w:rsidRPr="00C55D16">
              <w:t>8.716.207</w:t>
            </w:r>
          </w:p>
        </w:tc>
        <w:tc>
          <w:tcPr>
            <w:tcW w:w="1319" w:type="dxa"/>
            <w:vAlign w:val="center"/>
            <w:hideMark/>
          </w:tcPr>
          <w:p w14:paraId="6C4A5709" w14:textId="77777777" w:rsidR="003A5B29" w:rsidRPr="00C55D16" w:rsidRDefault="003A5B29" w:rsidP="004B633B">
            <w:pPr>
              <w:pStyle w:val="aff8"/>
              <w:jc w:val="right"/>
            </w:pPr>
            <w:r w:rsidRPr="00C55D16">
              <w:t>13%</w:t>
            </w:r>
          </w:p>
        </w:tc>
      </w:tr>
      <w:tr w:rsidR="00BD4395" w:rsidRPr="00C55D16" w14:paraId="4A5F8226" w14:textId="77777777" w:rsidTr="004B633B">
        <w:trPr>
          <w:trHeight w:val="567"/>
        </w:trPr>
        <w:tc>
          <w:tcPr>
            <w:tcW w:w="726" w:type="dxa"/>
            <w:vAlign w:val="center"/>
            <w:hideMark/>
          </w:tcPr>
          <w:p w14:paraId="5D7BAD4C" w14:textId="77777777" w:rsidR="003A5B29" w:rsidRPr="00C55D16" w:rsidRDefault="003A5B29" w:rsidP="004B633B">
            <w:pPr>
              <w:pStyle w:val="aff8"/>
            </w:pPr>
            <w:r w:rsidRPr="00C55D16">
              <w:t>2</w:t>
            </w:r>
          </w:p>
        </w:tc>
        <w:tc>
          <w:tcPr>
            <w:tcW w:w="2910" w:type="dxa"/>
            <w:vAlign w:val="center"/>
            <w:hideMark/>
          </w:tcPr>
          <w:p w14:paraId="6CB42C53" w14:textId="77777777" w:rsidR="003A5B29" w:rsidRPr="00C55D16" w:rsidRDefault="003A5B29" w:rsidP="004B633B">
            <w:pPr>
              <w:pStyle w:val="aff8"/>
              <w:jc w:val="left"/>
            </w:pPr>
            <w:r w:rsidRPr="00C55D16">
              <w:t xml:space="preserve">HS:85- Electrical machinery and equipment </w:t>
            </w:r>
          </w:p>
          <w:p w14:paraId="571565AF" w14:textId="777A1732" w:rsidR="003A5B29" w:rsidRPr="00C55D16" w:rsidRDefault="003A5B29" w:rsidP="004B633B">
            <w:pPr>
              <w:pStyle w:val="aff8"/>
              <w:jc w:val="left"/>
            </w:pPr>
            <w:r w:rsidRPr="00C55D16">
              <w:rPr>
                <w:rFonts w:hint="eastAsia"/>
              </w:rPr>
              <w:t>（電機與設備及其零件；錄音機及聲音重放機；電視影像、聲音</w:t>
            </w:r>
            <w:r w:rsidR="006E59BD" w:rsidRPr="00C55D16">
              <w:rPr>
                <w:rFonts w:hint="eastAsia"/>
              </w:rPr>
              <w:t>紀錄</w:t>
            </w:r>
            <w:r w:rsidRPr="00C55D16">
              <w:rPr>
                <w:rFonts w:hint="eastAsia"/>
              </w:rPr>
              <w:t>機及重放機；以及上述各物之零件及附件）</w:t>
            </w:r>
          </w:p>
        </w:tc>
        <w:tc>
          <w:tcPr>
            <w:tcW w:w="1882" w:type="dxa"/>
            <w:vAlign w:val="center"/>
            <w:hideMark/>
          </w:tcPr>
          <w:p w14:paraId="6AEADC3D" w14:textId="77777777" w:rsidR="003A5B29" w:rsidRPr="00C55D16" w:rsidRDefault="003A5B29" w:rsidP="004B633B">
            <w:pPr>
              <w:pStyle w:val="aff8"/>
              <w:jc w:val="right"/>
            </w:pPr>
            <w:r w:rsidRPr="00C55D16">
              <w:t>8.409.175</w:t>
            </w:r>
          </w:p>
        </w:tc>
        <w:tc>
          <w:tcPr>
            <w:tcW w:w="1883" w:type="dxa"/>
            <w:vAlign w:val="center"/>
            <w:hideMark/>
          </w:tcPr>
          <w:p w14:paraId="4F0FFF0E" w14:textId="77777777" w:rsidR="003A5B29" w:rsidRPr="00C55D16" w:rsidRDefault="003A5B29" w:rsidP="004B633B">
            <w:pPr>
              <w:pStyle w:val="aff8"/>
              <w:jc w:val="right"/>
            </w:pPr>
            <w:r w:rsidRPr="00C55D16">
              <w:t>8.506.445</w:t>
            </w:r>
          </w:p>
        </w:tc>
        <w:tc>
          <w:tcPr>
            <w:tcW w:w="1319" w:type="dxa"/>
            <w:vAlign w:val="center"/>
            <w:hideMark/>
          </w:tcPr>
          <w:p w14:paraId="33B88F55" w14:textId="77777777" w:rsidR="003A5B29" w:rsidRPr="00C55D16" w:rsidRDefault="003A5B29" w:rsidP="004B633B">
            <w:pPr>
              <w:pStyle w:val="aff8"/>
              <w:jc w:val="right"/>
            </w:pPr>
            <w:r w:rsidRPr="00C55D16">
              <w:t>1%</w:t>
            </w:r>
          </w:p>
        </w:tc>
      </w:tr>
      <w:tr w:rsidR="00BD4395" w:rsidRPr="00C55D16" w14:paraId="2C752BB1" w14:textId="77777777" w:rsidTr="004B633B">
        <w:trPr>
          <w:trHeight w:val="567"/>
        </w:trPr>
        <w:tc>
          <w:tcPr>
            <w:tcW w:w="726" w:type="dxa"/>
            <w:vAlign w:val="center"/>
            <w:hideMark/>
          </w:tcPr>
          <w:p w14:paraId="4D10D694" w14:textId="77777777" w:rsidR="003A5B29" w:rsidRPr="00C55D16" w:rsidRDefault="003A5B29" w:rsidP="004B633B">
            <w:pPr>
              <w:pStyle w:val="aff8"/>
            </w:pPr>
            <w:r w:rsidRPr="00C55D16">
              <w:t>3</w:t>
            </w:r>
          </w:p>
        </w:tc>
        <w:tc>
          <w:tcPr>
            <w:tcW w:w="2910" w:type="dxa"/>
            <w:vAlign w:val="center"/>
            <w:hideMark/>
          </w:tcPr>
          <w:p w14:paraId="1A04BF63" w14:textId="77777777" w:rsidR="003A5B29" w:rsidRPr="00C55D16" w:rsidRDefault="003A5B29" w:rsidP="004B633B">
            <w:pPr>
              <w:pStyle w:val="aff8"/>
              <w:jc w:val="left"/>
            </w:pPr>
            <w:r w:rsidRPr="00C55D16">
              <w:t>HS: 39-Plastics and articles thereof </w:t>
            </w:r>
            <w:r w:rsidRPr="00C55D16">
              <w:t>（塑膠及其製品）</w:t>
            </w:r>
          </w:p>
        </w:tc>
        <w:tc>
          <w:tcPr>
            <w:tcW w:w="1882" w:type="dxa"/>
            <w:vAlign w:val="center"/>
            <w:hideMark/>
          </w:tcPr>
          <w:p w14:paraId="432F07B7" w14:textId="77777777" w:rsidR="003A5B29" w:rsidRPr="00C55D16" w:rsidRDefault="003A5B29" w:rsidP="004B633B">
            <w:pPr>
              <w:pStyle w:val="aff8"/>
              <w:jc w:val="right"/>
            </w:pPr>
            <w:r w:rsidRPr="00C55D16">
              <w:t>1.444.608</w:t>
            </w:r>
          </w:p>
        </w:tc>
        <w:tc>
          <w:tcPr>
            <w:tcW w:w="1883" w:type="dxa"/>
            <w:vAlign w:val="center"/>
            <w:hideMark/>
          </w:tcPr>
          <w:p w14:paraId="7E47CDA5" w14:textId="77777777" w:rsidR="003A5B29" w:rsidRPr="00C55D16" w:rsidRDefault="003A5B29" w:rsidP="004B633B">
            <w:pPr>
              <w:pStyle w:val="aff8"/>
              <w:jc w:val="right"/>
            </w:pPr>
            <w:r w:rsidRPr="00C55D16">
              <w:t>2.189.906</w:t>
            </w:r>
          </w:p>
        </w:tc>
        <w:tc>
          <w:tcPr>
            <w:tcW w:w="1319" w:type="dxa"/>
            <w:vAlign w:val="center"/>
            <w:hideMark/>
          </w:tcPr>
          <w:p w14:paraId="23A92ECD" w14:textId="77777777" w:rsidR="003A5B29" w:rsidRPr="00C55D16" w:rsidRDefault="003A5B29" w:rsidP="004B633B">
            <w:pPr>
              <w:pStyle w:val="aff8"/>
              <w:jc w:val="right"/>
            </w:pPr>
            <w:r w:rsidRPr="00C55D16">
              <w:t>52%</w:t>
            </w:r>
          </w:p>
        </w:tc>
      </w:tr>
    </w:tbl>
    <w:p w14:paraId="2619E824" w14:textId="77777777" w:rsidR="003A5B29" w:rsidRPr="00C55D16" w:rsidRDefault="003A5B29" w:rsidP="004B633B">
      <w:pPr>
        <w:pStyle w:val="aff8"/>
        <w:jc w:val="left"/>
      </w:pPr>
      <w:r w:rsidRPr="00C55D16">
        <w:t>Source</w:t>
      </w:r>
      <w:r w:rsidRPr="00C55D16">
        <w:t>：土耳其統計局</w:t>
      </w:r>
    </w:p>
    <w:p w14:paraId="430677B5" w14:textId="09B796A3" w:rsidR="003A5B29" w:rsidRPr="00C55D16" w:rsidRDefault="003A5B29" w:rsidP="004B633B">
      <w:pPr>
        <w:pStyle w:val="aff7"/>
      </w:pPr>
      <w:r w:rsidRPr="00C55D16">
        <w:t>2021-2022</w:t>
      </w:r>
      <w:r w:rsidRPr="00C55D16">
        <w:t>年韓國出口土耳其主要產品項目金額及成長率</w:t>
      </w:r>
      <w:r w:rsidR="004B633B" w:rsidRPr="00C55D16">
        <w:rPr>
          <w:rFonts w:hint="eastAsia"/>
        </w:rPr>
        <w:br/>
      </w:r>
      <w:r w:rsidRPr="00C55D16">
        <w:rPr>
          <w:rFonts w:hint="eastAsia"/>
        </w:rPr>
        <w:t>（針對我國主要產品項目）</w:t>
      </w:r>
    </w:p>
    <w:p w14:paraId="6A2B290D" w14:textId="77777777" w:rsidR="003A5B29" w:rsidRPr="00C55D16" w:rsidRDefault="003A5B29" w:rsidP="003A5B29">
      <w:pPr>
        <w:ind w:firstLine="472"/>
        <w:jc w:val="right"/>
      </w:pPr>
      <w:r w:rsidRPr="00C55D16">
        <w:rPr>
          <w:rFonts w:hint="eastAsia"/>
        </w:rPr>
        <w:t>金額：千美元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726"/>
        <w:gridCol w:w="2948"/>
        <w:gridCol w:w="1781"/>
        <w:gridCol w:w="1929"/>
        <w:gridCol w:w="1336"/>
      </w:tblGrid>
      <w:tr w:rsidR="00BD4395" w:rsidRPr="00C55D16" w14:paraId="0D43134E" w14:textId="77777777" w:rsidTr="004B633B">
        <w:trPr>
          <w:trHeight w:val="255"/>
          <w:tblHeader/>
          <w:jc w:val="center"/>
        </w:trPr>
        <w:tc>
          <w:tcPr>
            <w:tcW w:w="694" w:type="dxa"/>
            <w:shd w:val="clear" w:color="auto" w:fill="CCFFCC"/>
            <w:vAlign w:val="center"/>
            <w:hideMark/>
          </w:tcPr>
          <w:p w14:paraId="14D2D0CF" w14:textId="77777777" w:rsidR="003A5B29" w:rsidRPr="00C55D16" w:rsidRDefault="003A5B29" w:rsidP="004B633B">
            <w:pPr>
              <w:pStyle w:val="aff8"/>
            </w:pPr>
            <w:r w:rsidRPr="00C55D16">
              <w:t>NO</w:t>
            </w:r>
          </w:p>
        </w:tc>
        <w:tc>
          <w:tcPr>
            <w:tcW w:w="2816" w:type="dxa"/>
            <w:shd w:val="clear" w:color="auto" w:fill="CCFFCC"/>
            <w:vAlign w:val="center"/>
            <w:hideMark/>
          </w:tcPr>
          <w:p w14:paraId="76A15D0D" w14:textId="77777777" w:rsidR="003A5B29" w:rsidRPr="00C55D16" w:rsidRDefault="003A5B29" w:rsidP="004B633B">
            <w:pPr>
              <w:pStyle w:val="aff8"/>
            </w:pPr>
            <w:r w:rsidRPr="00C55D16">
              <w:rPr>
                <w:rFonts w:hint="eastAsia"/>
              </w:rPr>
              <w:t>產品品項</w:t>
            </w:r>
          </w:p>
        </w:tc>
        <w:tc>
          <w:tcPr>
            <w:tcW w:w="1701" w:type="dxa"/>
            <w:shd w:val="clear" w:color="auto" w:fill="CCFFCC"/>
            <w:vAlign w:val="center"/>
            <w:hideMark/>
          </w:tcPr>
          <w:p w14:paraId="277BC358" w14:textId="77777777" w:rsidR="003A5B29" w:rsidRPr="00C55D16" w:rsidRDefault="003A5B29" w:rsidP="004B633B">
            <w:pPr>
              <w:pStyle w:val="aff8"/>
            </w:pPr>
            <w:r w:rsidRPr="00C55D16">
              <w:t>2021</w:t>
            </w:r>
          </w:p>
        </w:tc>
        <w:tc>
          <w:tcPr>
            <w:tcW w:w="1843" w:type="dxa"/>
            <w:shd w:val="clear" w:color="auto" w:fill="CCFFCC"/>
            <w:vAlign w:val="center"/>
            <w:hideMark/>
          </w:tcPr>
          <w:p w14:paraId="5201D7F7" w14:textId="77777777" w:rsidR="003A5B29" w:rsidRPr="00C55D16" w:rsidRDefault="003A5B29" w:rsidP="004B633B">
            <w:pPr>
              <w:pStyle w:val="aff8"/>
            </w:pPr>
            <w:r w:rsidRPr="00C55D16">
              <w:t>2022</w:t>
            </w:r>
          </w:p>
        </w:tc>
        <w:tc>
          <w:tcPr>
            <w:tcW w:w="1276" w:type="dxa"/>
            <w:shd w:val="clear" w:color="auto" w:fill="CCFFCC"/>
            <w:vAlign w:val="center"/>
            <w:hideMark/>
          </w:tcPr>
          <w:p w14:paraId="2BC70622" w14:textId="23CDA4FD" w:rsidR="003A5B29" w:rsidRPr="00C55D16" w:rsidRDefault="003A5B29" w:rsidP="004B633B">
            <w:pPr>
              <w:pStyle w:val="aff8"/>
            </w:pPr>
            <w:r w:rsidRPr="00C55D16">
              <w:rPr>
                <w:rFonts w:hint="eastAsia"/>
              </w:rPr>
              <w:t>成長率</w:t>
            </w:r>
            <w:r w:rsidRPr="00C55D16">
              <w:t xml:space="preserve"> </w:t>
            </w:r>
            <w:r w:rsidRPr="00C55D16">
              <w:rPr>
                <w:rFonts w:hint="eastAsia"/>
              </w:rPr>
              <w:t>（</w:t>
            </w:r>
            <w:r w:rsidR="00274097" w:rsidRPr="00C55D16">
              <w:rPr>
                <w:rFonts w:hint="eastAsia"/>
              </w:rPr>
              <w:t>%</w:t>
            </w:r>
            <w:r w:rsidRPr="00C55D16">
              <w:rPr>
                <w:rFonts w:hint="eastAsia"/>
              </w:rPr>
              <w:t>）</w:t>
            </w:r>
          </w:p>
        </w:tc>
      </w:tr>
      <w:tr w:rsidR="00BD4395" w:rsidRPr="00C55D16" w14:paraId="2A58C1A7" w14:textId="77777777" w:rsidTr="004B633B">
        <w:trPr>
          <w:trHeight w:val="300"/>
          <w:jc w:val="center"/>
        </w:trPr>
        <w:tc>
          <w:tcPr>
            <w:tcW w:w="694" w:type="dxa"/>
            <w:vAlign w:val="center"/>
            <w:hideMark/>
          </w:tcPr>
          <w:p w14:paraId="61485FB7" w14:textId="77777777" w:rsidR="003A5B29" w:rsidRPr="00C55D16" w:rsidRDefault="003A5B29" w:rsidP="004B633B">
            <w:pPr>
              <w:pStyle w:val="aff8"/>
            </w:pPr>
            <w:r w:rsidRPr="00C55D16">
              <w:t>1</w:t>
            </w:r>
          </w:p>
        </w:tc>
        <w:tc>
          <w:tcPr>
            <w:tcW w:w="2816" w:type="dxa"/>
            <w:vAlign w:val="center"/>
            <w:hideMark/>
          </w:tcPr>
          <w:p w14:paraId="308CDB27" w14:textId="77777777" w:rsidR="003A5B29" w:rsidRPr="00C55D16" w:rsidRDefault="003A5B29" w:rsidP="004B633B">
            <w:pPr>
              <w:pStyle w:val="aff8"/>
              <w:jc w:val="both"/>
            </w:pPr>
            <w:r w:rsidRPr="00C55D16">
              <w:t xml:space="preserve">HS: 84- Nucl.Reactors, boilers, machinery and mech.appliances </w:t>
            </w:r>
          </w:p>
          <w:p w14:paraId="26C041AF" w14:textId="77777777" w:rsidR="003A5B29" w:rsidRPr="00C55D16" w:rsidRDefault="003A5B29" w:rsidP="004B633B">
            <w:pPr>
              <w:pStyle w:val="aff8"/>
              <w:jc w:val="both"/>
            </w:pPr>
            <w:r w:rsidRPr="00C55D16">
              <w:rPr>
                <w:rFonts w:hint="eastAsia"/>
              </w:rPr>
              <w:t>（核子反應器、鍋爐、機器及機械用具；及其零件）</w:t>
            </w:r>
          </w:p>
        </w:tc>
        <w:tc>
          <w:tcPr>
            <w:tcW w:w="1701" w:type="dxa"/>
            <w:vAlign w:val="center"/>
            <w:hideMark/>
          </w:tcPr>
          <w:p w14:paraId="38A49A3C" w14:textId="77777777" w:rsidR="003A5B29" w:rsidRPr="00C55D16" w:rsidRDefault="003A5B29" w:rsidP="004B633B">
            <w:pPr>
              <w:pStyle w:val="aff8"/>
              <w:jc w:val="right"/>
            </w:pPr>
            <w:r w:rsidRPr="00C55D16">
              <w:t>894,584</w:t>
            </w:r>
          </w:p>
        </w:tc>
        <w:tc>
          <w:tcPr>
            <w:tcW w:w="1843" w:type="dxa"/>
            <w:vAlign w:val="center"/>
            <w:hideMark/>
          </w:tcPr>
          <w:p w14:paraId="1DBDCA76" w14:textId="77777777" w:rsidR="003A5B29" w:rsidRPr="00C55D16" w:rsidRDefault="003A5B29" w:rsidP="004B633B">
            <w:pPr>
              <w:pStyle w:val="aff8"/>
              <w:jc w:val="right"/>
            </w:pPr>
            <w:r w:rsidRPr="00C55D16">
              <w:t>989,741</w:t>
            </w:r>
          </w:p>
        </w:tc>
        <w:tc>
          <w:tcPr>
            <w:tcW w:w="1276" w:type="dxa"/>
            <w:vAlign w:val="center"/>
            <w:hideMark/>
          </w:tcPr>
          <w:p w14:paraId="150CE278" w14:textId="77777777" w:rsidR="003A5B29" w:rsidRPr="00C55D16" w:rsidRDefault="003A5B29" w:rsidP="004B633B">
            <w:pPr>
              <w:pStyle w:val="aff8"/>
              <w:jc w:val="right"/>
            </w:pPr>
            <w:r w:rsidRPr="00C55D16">
              <w:t>11%</w:t>
            </w:r>
          </w:p>
        </w:tc>
      </w:tr>
      <w:tr w:rsidR="00BD4395" w:rsidRPr="00C55D16" w14:paraId="1D355A80" w14:textId="77777777" w:rsidTr="004B633B">
        <w:trPr>
          <w:trHeight w:val="300"/>
          <w:jc w:val="center"/>
        </w:trPr>
        <w:tc>
          <w:tcPr>
            <w:tcW w:w="694" w:type="dxa"/>
            <w:vAlign w:val="center"/>
            <w:hideMark/>
          </w:tcPr>
          <w:p w14:paraId="2A09F604" w14:textId="77777777" w:rsidR="003A5B29" w:rsidRPr="00C55D16" w:rsidRDefault="003A5B29" w:rsidP="004B633B">
            <w:pPr>
              <w:pStyle w:val="aff8"/>
            </w:pPr>
            <w:r w:rsidRPr="00C55D16">
              <w:t>2</w:t>
            </w:r>
          </w:p>
        </w:tc>
        <w:tc>
          <w:tcPr>
            <w:tcW w:w="2816" w:type="dxa"/>
            <w:vAlign w:val="center"/>
            <w:hideMark/>
          </w:tcPr>
          <w:p w14:paraId="5B2FC2D4" w14:textId="77777777" w:rsidR="003A5B29" w:rsidRPr="00C55D16" w:rsidRDefault="003A5B29" w:rsidP="004B633B">
            <w:pPr>
              <w:pStyle w:val="aff8"/>
              <w:jc w:val="both"/>
            </w:pPr>
            <w:r w:rsidRPr="00C55D16">
              <w:t xml:space="preserve">HS:85- Electrical machinery and equipment </w:t>
            </w:r>
          </w:p>
          <w:p w14:paraId="525234E1" w14:textId="14601C32" w:rsidR="003A5B29" w:rsidRPr="00C55D16" w:rsidRDefault="003A5B29" w:rsidP="004B633B">
            <w:pPr>
              <w:pStyle w:val="aff8"/>
              <w:jc w:val="both"/>
            </w:pPr>
            <w:r w:rsidRPr="00C55D16">
              <w:rPr>
                <w:rFonts w:hint="eastAsia"/>
              </w:rPr>
              <w:t>（電機與設備及其零件；錄音機及聲音重放機；電視影像、聲音</w:t>
            </w:r>
            <w:r w:rsidR="006E59BD" w:rsidRPr="00C55D16">
              <w:rPr>
                <w:rFonts w:hint="eastAsia"/>
              </w:rPr>
              <w:t>紀錄</w:t>
            </w:r>
            <w:r w:rsidRPr="00C55D16">
              <w:rPr>
                <w:rFonts w:hint="eastAsia"/>
              </w:rPr>
              <w:t>機及重放機；以及上述各物之零件及附件）</w:t>
            </w:r>
          </w:p>
        </w:tc>
        <w:tc>
          <w:tcPr>
            <w:tcW w:w="1701" w:type="dxa"/>
            <w:vAlign w:val="center"/>
            <w:hideMark/>
          </w:tcPr>
          <w:p w14:paraId="36C36ADD" w14:textId="77777777" w:rsidR="003A5B29" w:rsidRPr="00C55D16" w:rsidRDefault="003A5B29" w:rsidP="004B633B">
            <w:pPr>
              <w:pStyle w:val="aff8"/>
              <w:jc w:val="right"/>
            </w:pPr>
            <w:r w:rsidRPr="00C55D16">
              <w:t>441,794</w:t>
            </w:r>
          </w:p>
        </w:tc>
        <w:tc>
          <w:tcPr>
            <w:tcW w:w="1843" w:type="dxa"/>
            <w:vAlign w:val="center"/>
            <w:hideMark/>
          </w:tcPr>
          <w:p w14:paraId="01E772EF" w14:textId="77777777" w:rsidR="003A5B29" w:rsidRPr="00C55D16" w:rsidRDefault="003A5B29" w:rsidP="004B633B">
            <w:pPr>
              <w:pStyle w:val="aff8"/>
              <w:jc w:val="right"/>
            </w:pPr>
            <w:r w:rsidRPr="00C55D16">
              <w:t>459,384</w:t>
            </w:r>
          </w:p>
        </w:tc>
        <w:tc>
          <w:tcPr>
            <w:tcW w:w="1276" w:type="dxa"/>
            <w:vAlign w:val="center"/>
            <w:hideMark/>
          </w:tcPr>
          <w:p w14:paraId="2730FBB7" w14:textId="77777777" w:rsidR="003A5B29" w:rsidRPr="00C55D16" w:rsidRDefault="003A5B29" w:rsidP="004B633B">
            <w:pPr>
              <w:pStyle w:val="aff8"/>
              <w:jc w:val="right"/>
            </w:pPr>
            <w:r w:rsidRPr="00C55D16">
              <w:t>4%</w:t>
            </w:r>
          </w:p>
        </w:tc>
      </w:tr>
      <w:tr w:rsidR="00BD4395" w:rsidRPr="00C55D16" w14:paraId="7495A23B" w14:textId="77777777" w:rsidTr="004B633B">
        <w:trPr>
          <w:trHeight w:val="300"/>
          <w:jc w:val="center"/>
        </w:trPr>
        <w:tc>
          <w:tcPr>
            <w:tcW w:w="694" w:type="dxa"/>
            <w:vAlign w:val="center"/>
            <w:hideMark/>
          </w:tcPr>
          <w:p w14:paraId="22DDA1C4" w14:textId="77777777" w:rsidR="003A5B29" w:rsidRPr="00C55D16" w:rsidRDefault="003A5B29" w:rsidP="004B633B">
            <w:pPr>
              <w:pStyle w:val="aff8"/>
            </w:pPr>
            <w:r w:rsidRPr="00C55D16">
              <w:t>3</w:t>
            </w:r>
          </w:p>
        </w:tc>
        <w:tc>
          <w:tcPr>
            <w:tcW w:w="2816" w:type="dxa"/>
            <w:vAlign w:val="center"/>
            <w:hideMark/>
          </w:tcPr>
          <w:p w14:paraId="0F6C1C4B" w14:textId="77777777" w:rsidR="004B633B" w:rsidRPr="00C55D16" w:rsidRDefault="003A5B29" w:rsidP="004B633B">
            <w:pPr>
              <w:pStyle w:val="aff8"/>
              <w:jc w:val="both"/>
            </w:pPr>
            <w:r w:rsidRPr="00C55D16">
              <w:t>HS: 39-Plastics and articles thereof </w:t>
            </w:r>
          </w:p>
          <w:p w14:paraId="2B9397B3" w14:textId="4186336D" w:rsidR="003A5B29" w:rsidRPr="00C55D16" w:rsidRDefault="003A5B29" w:rsidP="004B633B">
            <w:pPr>
              <w:pStyle w:val="aff8"/>
              <w:jc w:val="both"/>
            </w:pPr>
            <w:r w:rsidRPr="00C55D16">
              <w:t>塑膠及其製品）</w:t>
            </w:r>
          </w:p>
        </w:tc>
        <w:tc>
          <w:tcPr>
            <w:tcW w:w="1701" w:type="dxa"/>
            <w:vAlign w:val="center"/>
            <w:hideMark/>
          </w:tcPr>
          <w:p w14:paraId="582F6A0B" w14:textId="77777777" w:rsidR="003A5B29" w:rsidRPr="00C55D16" w:rsidRDefault="003A5B29" w:rsidP="004B633B">
            <w:pPr>
              <w:pStyle w:val="aff8"/>
              <w:jc w:val="right"/>
            </w:pPr>
            <w:r w:rsidRPr="00C55D16">
              <w:t>1,559,727</w:t>
            </w:r>
          </w:p>
        </w:tc>
        <w:tc>
          <w:tcPr>
            <w:tcW w:w="1843" w:type="dxa"/>
            <w:vAlign w:val="center"/>
            <w:hideMark/>
          </w:tcPr>
          <w:p w14:paraId="2E0414CB" w14:textId="77777777" w:rsidR="003A5B29" w:rsidRPr="00C55D16" w:rsidRDefault="003A5B29" w:rsidP="004B633B">
            <w:pPr>
              <w:pStyle w:val="aff8"/>
              <w:jc w:val="right"/>
            </w:pPr>
            <w:r w:rsidRPr="00C55D16">
              <w:t>1,789,546</w:t>
            </w:r>
          </w:p>
        </w:tc>
        <w:tc>
          <w:tcPr>
            <w:tcW w:w="1276" w:type="dxa"/>
            <w:vAlign w:val="center"/>
            <w:hideMark/>
          </w:tcPr>
          <w:p w14:paraId="6D9E7FB1" w14:textId="77777777" w:rsidR="003A5B29" w:rsidRPr="00C55D16" w:rsidRDefault="003A5B29" w:rsidP="004B633B">
            <w:pPr>
              <w:pStyle w:val="aff8"/>
              <w:jc w:val="right"/>
            </w:pPr>
            <w:r w:rsidRPr="00C55D16">
              <w:t>15%</w:t>
            </w:r>
          </w:p>
        </w:tc>
      </w:tr>
    </w:tbl>
    <w:p w14:paraId="2B7DB815" w14:textId="77777777" w:rsidR="003A5B29" w:rsidRPr="00C55D16" w:rsidRDefault="003A5B29" w:rsidP="004B633B">
      <w:pPr>
        <w:pStyle w:val="aff8"/>
        <w:jc w:val="left"/>
      </w:pPr>
      <w:r w:rsidRPr="00C55D16">
        <w:rPr>
          <w:rFonts w:hint="eastAsia"/>
        </w:rPr>
        <w:t>資料來源：土耳其統計局</w:t>
      </w:r>
    </w:p>
    <w:p w14:paraId="546FAFB1" w14:textId="77777777" w:rsidR="004B633B" w:rsidRPr="00C55D16" w:rsidRDefault="004B633B" w:rsidP="004B633B">
      <w:pPr>
        <w:pStyle w:val="aff8"/>
        <w:jc w:val="left"/>
      </w:pPr>
    </w:p>
    <w:p w14:paraId="110BC0D8" w14:textId="4D980F22" w:rsidR="003A5B29" w:rsidRPr="00C55D16" w:rsidRDefault="003A5B29" w:rsidP="004B633B">
      <w:pPr>
        <w:pStyle w:val="aff0"/>
        <w:ind w:left="944" w:firstLine="472"/>
      </w:pPr>
      <w:r w:rsidRPr="00C55D16">
        <w:rPr>
          <w:rFonts w:hint="eastAsia"/>
        </w:rPr>
        <w:t>依據土耳其國家統計局資料顯示，</w:t>
      </w:r>
      <w:r w:rsidRPr="00C55D16">
        <w:t>2022</w:t>
      </w:r>
      <w:r w:rsidRPr="00C55D16">
        <w:t>年我國出口至土耳其總金額</w:t>
      </w:r>
      <w:r w:rsidRPr="00C55D16">
        <w:t>19</w:t>
      </w:r>
      <w:r w:rsidRPr="00C55D16">
        <w:t>億</w:t>
      </w:r>
      <w:r w:rsidRPr="00C55D16">
        <w:t>7,726</w:t>
      </w:r>
      <w:r w:rsidRPr="00C55D16">
        <w:t>萬美元，較</w:t>
      </w:r>
      <w:r w:rsidRPr="00C55D16">
        <w:t>2021</w:t>
      </w:r>
      <w:r w:rsidRPr="00C55D16">
        <w:t>年成長</w:t>
      </w:r>
      <w:r w:rsidRPr="00C55D16">
        <w:t>20</w:t>
      </w:r>
      <w:r w:rsidR="00274097" w:rsidRPr="00C55D16">
        <w:t>%</w:t>
      </w:r>
      <w:r w:rsidRPr="00C55D16">
        <w:t>，是土耳其第</w:t>
      </w:r>
      <w:r w:rsidRPr="00C55D16">
        <w:t>33</w:t>
      </w:r>
      <w:r w:rsidRPr="00C55D16">
        <w:t>大進口來源國家。</w:t>
      </w:r>
    </w:p>
    <w:p w14:paraId="71DB4B47" w14:textId="77777777" w:rsidR="004B633B" w:rsidRPr="00C55D16" w:rsidRDefault="004B633B">
      <w:pPr>
        <w:widowControl/>
        <w:overflowPunct/>
        <w:autoSpaceDE/>
        <w:autoSpaceDN/>
        <w:ind w:firstLineChars="0" w:firstLine="0"/>
        <w:jc w:val="left"/>
        <w:rPr>
          <w:rFonts w:eastAsia="華康粗圓體"/>
        </w:rPr>
      </w:pPr>
      <w:r w:rsidRPr="00C55D16">
        <w:br w:type="page"/>
      </w:r>
    </w:p>
    <w:p w14:paraId="3F9F93B5" w14:textId="0EEE951E" w:rsidR="003A5B29" w:rsidRPr="00C55D16" w:rsidRDefault="003A5B29" w:rsidP="004B633B">
      <w:pPr>
        <w:pStyle w:val="aff7"/>
      </w:pPr>
      <w:r w:rsidRPr="00C55D16">
        <w:t>2021-2022</w:t>
      </w:r>
      <w:r w:rsidRPr="00C55D16">
        <w:t>年臺灣、中國大陸、韓國對土耳其出口額比較</w:t>
      </w:r>
    </w:p>
    <w:p w14:paraId="67F26E3A" w14:textId="77777777" w:rsidR="003A5B29" w:rsidRPr="00C55D16" w:rsidRDefault="003A5B29" w:rsidP="004B633B">
      <w:pPr>
        <w:pStyle w:val="aff8"/>
        <w:ind w:rightChars="359" w:right="847"/>
        <w:jc w:val="right"/>
      </w:pPr>
      <w:r w:rsidRPr="00C55D16">
        <w:rPr>
          <w:rFonts w:hint="eastAsia"/>
        </w:rPr>
        <w:t>金額：千美元</w:t>
      </w:r>
    </w:p>
    <w:tbl>
      <w:tblPr>
        <w:tblW w:w="680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415"/>
        <w:gridCol w:w="1808"/>
        <w:gridCol w:w="1876"/>
        <w:gridCol w:w="1705"/>
      </w:tblGrid>
      <w:tr w:rsidR="00BD4395" w:rsidRPr="00C55D16" w14:paraId="4FB292B2" w14:textId="77777777" w:rsidTr="004B633B">
        <w:trPr>
          <w:trHeight w:val="567"/>
          <w:tblHeader/>
          <w:jc w:val="center"/>
        </w:trPr>
        <w:tc>
          <w:tcPr>
            <w:tcW w:w="1176" w:type="dxa"/>
            <w:tcBorders>
              <w:top w:val="single" w:sz="12" w:space="0" w:color="auto"/>
              <w:left w:val="single" w:sz="12" w:space="0" w:color="auto"/>
              <w:bottom w:val="single" w:sz="6" w:space="0" w:color="auto"/>
              <w:right w:val="single" w:sz="6" w:space="0" w:color="auto"/>
            </w:tcBorders>
            <w:shd w:val="clear" w:color="auto" w:fill="CCFFCC"/>
            <w:vAlign w:val="center"/>
            <w:hideMark/>
          </w:tcPr>
          <w:p w14:paraId="5A7BA15A" w14:textId="77777777" w:rsidR="003A5B29" w:rsidRPr="00C55D16" w:rsidRDefault="003A5B29" w:rsidP="004B633B">
            <w:pPr>
              <w:pStyle w:val="aff8"/>
            </w:pPr>
            <w:r w:rsidRPr="00C55D16">
              <w:rPr>
                <w:rFonts w:hint="eastAsia"/>
              </w:rPr>
              <w:t>國家</w:t>
            </w:r>
          </w:p>
        </w:tc>
        <w:tc>
          <w:tcPr>
            <w:tcW w:w="1503" w:type="dxa"/>
            <w:tcBorders>
              <w:top w:val="single" w:sz="12" w:space="0" w:color="auto"/>
              <w:left w:val="single" w:sz="6" w:space="0" w:color="auto"/>
              <w:bottom w:val="single" w:sz="6" w:space="0" w:color="auto"/>
              <w:right w:val="single" w:sz="6" w:space="0" w:color="auto"/>
            </w:tcBorders>
            <w:shd w:val="clear" w:color="auto" w:fill="CCFFCC"/>
            <w:vAlign w:val="center"/>
            <w:hideMark/>
          </w:tcPr>
          <w:p w14:paraId="53E9E451" w14:textId="77777777" w:rsidR="003A5B29" w:rsidRPr="00C55D16" w:rsidRDefault="003A5B29" w:rsidP="004B633B">
            <w:pPr>
              <w:pStyle w:val="aff8"/>
            </w:pPr>
            <w:r w:rsidRPr="00C55D16">
              <w:t>2021</w:t>
            </w:r>
          </w:p>
        </w:tc>
        <w:tc>
          <w:tcPr>
            <w:tcW w:w="1559" w:type="dxa"/>
            <w:tcBorders>
              <w:top w:val="single" w:sz="12" w:space="0" w:color="auto"/>
              <w:left w:val="single" w:sz="6" w:space="0" w:color="auto"/>
              <w:bottom w:val="single" w:sz="6" w:space="0" w:color="auto"/>
              <w:right w:val="single" w:sz="6" w:space="0" w:color="auto"/>
            </w:tcBorders>
            <w:shd w:val="clear" w:color="auto" w:fill="CCFFCC"/>
            <w:vAlign w:val="center"/>
            <w:hideMark/>
          </w:tcPr>
          <w:p w14:paraId="4EE8E379" w14:textId="77777777" w:rsidR="003A5B29" w:rsidRPr="00C55D16" w:rsidRDefault="003A5B29" w:rsidP="004B633B">
            <w:pPr>
              <w:pStyle w:val="aff8"/>
            </w:pPr>
            <w:r w:rsidRPr="00C55D16">
              <w:t>2022</w:t>
            </w:r>
          </w:p>
        </w:tc>
        <w:tc>
          <w:tcPr>
            <w:tcW w:w="1417" w:type="dxa"/>
            <w:tcBorders>
              <w:top w:val="single" w:sz="12" w:space="0" w:color="auto"/>
              <w:left w:val="single" w:sz="6" w:space="0" w:color="auto"/>
              <w:bottom w:val="single" w:sz="6" w:space="0" w:color="auto"/>
              <w:right w:val="single" w:sz="12" w:space="0" w:color="auto"/>
            </w:tcBorders>
            <w:shd w:val="clear" w:color="auto" w:fill="CCFFCC"/>
            <w:vAlign w:val="center"/>
            <w:hideMark/>
          </w:tcPr>
          <w:p w14:paraId="576B6FF3" w14:textId="77777777" w:rsidR="003A5B29" w:rsidRPr="00C55D16" w:rsidRDefault="003A5B29" w:rsidP="004B633B">
            <w:pPr>
              <w:pStyle w:val="aff8"/>
            </w:pPr>
            <w:r w:rsidRPr="00C55D16">
              <w:rPr>
                <w:rFonts w:hint="eastAsia"/>
              </w:rPr>
              <w:t>成長率</w:t>
            </w:r>
          </w:p>
        </w:tc>
      </w:tr>
      <w:tr w:rsidR="00BD4395" w:rsidRPr="00C55D16" w14:paraId="717E784C" w14:textId="77777777" w:rsidTr="004B633B">
        <w:trPr>
          <w:trHeight w:val="567"/>
          <w:jc w:val="center"/>
        </w:trPr>
        <w:tc>
          <w:tcPr>
            <w:tcW w:w="1176" w:type="dxa"/>
            <w:tcBorders>
              <w:top w:val="single" w:sz="6" w:space="0" w:color="auto"/>
              <w:left w:val="single" w:sz="12" w:space="0" w:color="auto"/>
              <w:bottom w:val="single" w:sz="6" w:space="0" w:color="auto"/>
              <w:right w:val="single" w:sz="6" w:space="0" w:color="auto"/>
            </w:tcBorders>
            <w:hideMark/>
          </w:tcPr>
          <w:p w14:paraId="10B29334" w14:textId="77777777" w:rsidR="003A5B29" w:rsidRPr="00C55D16" w:rsidRDefault="003A5B29" w:rsidP="004B633B">
            <w:pPr>
              <w:pStyle w:val="aff8"/>
            </w:pPr>
            <w:r w:rsidRPr="00C55D16">
              <w:rPr>
                <w:rFonts w:hint="eastAsia"/>
              </w:rPr>
              <w:t>臺灣</w:t>
            </w:r>
          </w:p>
        </w:tc>
        <w:tc>
          <w:tcPr>
            <w:tcW w:w="1503" w:type="dxa"/>
            <w:tcBorders>
              <w:top w:val="single" w:sz="6" w:space="0" w:color="auto"/>
              <w:left w:val="single" w:sz="6" w:space="0" w:color="auto"/>
              <w:bottom w:val="single" w:sz="6" w:space="0" w:color="auto"/>
              <w:right w:val="single" w:sz="6" w:space="0" w:color="auto"/>
            </w:tcBorders>
            <w:vAlign w:val="center"/>
            <w:hideMark/>
          </w:tcPr>
          <w:p w14:paraId="2DC5F1E1" w14:textId="77777777" w:rsidR="003A5B29" w:rsidRPr="00C55D16" w:rsidRDefault="003A5B29" w:rsidP="004B633B">
            <w:pPr>
              <w:pStyle w:val="aff8"/>
              <w:rPr>
                <w:rFonts w:cs="Calibri"/>
              </w:rPr>
            </w:pPr>
            <w:r w:rsidRPr="00C55D16">
              <w:t>1,650,360</w:t>
            </w:r>
          </w:p>
        </w:tc>
        <w:tc>
          <w:tcPr>
            <w:tcW w:w="1559" w:type="dxa"/>
            <w:tcBorders>
              <w:top w:val="single" w:sz="6" w:space="0" w:color="auto"/>
              <w:left w:val="single" w:sz="6" w:space="0" w:color="auto"/>
              <w:bottom w:val="single" w:sz="6" w:space="0" w:color="auto"/>
              <w:right w:val="single" w:sz="6" w:space="0" w:color="auto"/>
            </w:tcBorders>
            <w:vAlign w:val="center"/>
            <w:hideMark/>
          </w:tcPr>
          <w:p w14:paraId="1DDD233A" w14:textId="77777777" w:rsidR="003A5B29" w:rsidRPr="00C55D16" w:rsidRDefault="003A5B29" w:rsidP="004B633B">
            <w:pPr>
              <w:pStyle w:val="aff8"/>
              <w:rPr>
                <w:rFonts w:cs="Calibri"/>
              </w:rPr>
            </w:pPr>
            <w:r w:rsidRPr="00C55D16">
              <w:t>1,977,263</w:t>
            </w:r>
          </w:p>
        </w:tc>
        <w:tc>
          <w:tcPr>
            <w:tcW w:w="1417" w:type="dxa"/>
            <w:tcBorders>
              <w:top w:val="single" w:sz="6" w:space="0" w:color="auto"/>
              <w:left w:val="single" w:sz="6" w:space="0" w:color="auto"/>
              <w:bottom w:val="single" w:sz="6" w:space="0" w:color="auto"/>
              <w:right w:val="single" w:sz="12" w:space="0" w:color="auto"/>
            </w:tcBorders>
            <w:vAlign w:val="center"/>
            <w:hideMark/>
          </w:tcPr>
          <w:p w14:paraId="479D1D6B" w14:textId="77777777" w:rsidR="003A5B29" w:rsidRPr="00C55D16" w:rsidRDefault="003A5B29" w:rsidP="004B633B">
            <w:pPr>
              <w:pStyle w:val="aff8"/>
              <w:rPr>
                <w:rFonts w:cs="Calibri"/>
              </w:rPr>
            </w:pPr>
            <w:r w:rsidRPr="00C55D16">
              <w:t>20%</w:t>
            </w:r>
          </w:p>
        </w:tc>
      </w:tr>
      <w:tr w:rsidR="00BD4395" w:rsidRPr="00C55D16" w14:paraId="354F3CC8" w14:textId="77777777" w:rsidTr="004B633B">
        <w:trPr>
          <w:trHeight w:val="567"/>
          <w:jc w:val="center"/>
        </w:trPr>
        <w:tc>
          <w:tcPr>
            <w:tcW w:w="1176" w:type="dxa"/>
            <w:tcBorders>
              <w:top w:val="single" w:sz="6" w:space="0" w:color="auto"/>
              <w:left w:val="single" w:sz="12" w:space="0" w:color="auto"/>
              <w:bottom w:val="single" w:sz="6" w:space="0" w:color="auto"/>
              <w:right w:val="single" w:sz="6" w:space="0" w:color="auto"/>
            </w:tcBorders>
            <w:hideMark/>
          </w:tcPr>
          <w:p w14:paraId="1BD9E111" w14:textId="240A40A7" w:rsidR="003A5B29" w:rsidRPr="00C55D16" w:rsidRDefault="006E59BD" w:rsidP="004B633B">
            <w:pPr>
              <w:pStyle w:val="aff8"/>
            </w:pPr>
            <w:r w:rsidRPr="00C55D16">
              <w:rPr>
                <w:rFonts w:hint="eastAsia"/>
              </w:rPr>
              <w:t>中國大陸</w:t>
            </w:r>
          </w:p>
        </w:tc>
        <w:tc>
          <w:tcPr>
            <w:tcW w:w="1503" w:type="dxa"/>
            <w:tcBorders>
              <w:top w:val="single" w:sz="6" w:space="0" w:color="auto"/>
              <w:left w:val="single" w:sz="6" w:space="0" w:color="auto"/>
              <w:bottom w:val="single" w:sz="6" w:space="0" w:color="auto"/>
              <w:right w:val="single" w:sz="6" w:space="0" w:color="auto"/>
            </w:tcBorders>
            <w:vAlign w:val="center"/>
            <w:hideMark/>
          </w:tcPr>
          <w:p w14:paraId="109BFA68" w14:textId="77777777" w:rsidR="003A5B29" w:rsidRPr="00C55D16" w:rsidRDefault="003A5B29" w:rsidP="004B633B">
            <w:pPr>
              <w:pStyle w:val="aff8"/>
              <w:rPr>
                <w:rFonts w:cs="Calibri"/>
              </w:rPr>
            </w:pPr>
            <w:r w:rsidRPr="00C55D16">
              <w:t>30,952,738</w:t>
            </w:r>
          </w:p>
        </w:tc>
        <w:tc>
          <w:tcPr>
            <w:tcW w:w="1559" w:type="dxa"/>
            <w:tcBorders>
              <w:top w:val="single" w:sz="6" w:space="0" w:color="auto"/>
              <w:left w:val="single" w:sz="6" w:space="0" w:color="auto"/>
              <w:bottom w:val="single" w:sz="6" w:space="0" w:color="auto"/>
              <w:right w:val="single" w:sz="6" w:space="0" w:color="auto"/>
            </w:tcBorders>
            <w:vAlign w:val="center"/>
            <w:hideMark/>
          </w:tcPr>
          <w:p w14:paraId="4AE22838" w14:textId="77777777" w:rsidR="003A5B29" w:rsidRPr="00C55D16" w:rsidRDefault="003A5B29" w:rsidP="004B633B">
            <w:pPr>
              <w:pStyle w:val="aff8"/>
              <w:rPr>
                <w:rFonts w:cs="Calibri"/>
              </w:rPr>
            </w:pPr>
            <w:r w:rsidRPr="00C55D16">
              <w:t>38,681,684</w:t>
            </w:r>
          </w:p>
        </w:tc>
        <w:tc>
          <w:tcPr>
            <w:tcW w:w="1417" w:type="dxa"/>
            <w:tcBorders>
              <w:top w:val="single" w:sz="6" w:space="0" w:color="auto"/>
              <w:left w:val="single" w:sz="6" w:space="0" w:color="auto"/>
              <w:bottom w:val="single" w:sz="6" w:space="0" w:color="auto"/>
              <w:right w:val="single" w:sz="12" w:space="0" w:color="auto"/>
            </w:tcBorders>
            <w:vAlign w:val="center"/>
            <w:hideMark/>
          </w:tcPr>
          <w:p w14:paraId="612DCE46" w14:textId="77777777" w:rsidR="003A5B29" w:rsidRPr="00C55D16" w:rsidRDefault="003A5B29" w:rsidP="004B633B">
            <w:pPr>
              <w:pStyle w:val="aff8"/>
              <w:rPr>
                <w:rFonts w:cs="Calibri"/>
              </w:rPr>
            </w:pPr>
            <w:r w:rsidRPr="00C55D16">
              <w:t>25%</w:t>
            </w:r>
          </w:p>
        </w:tc>
      </w:tr>
      <w:tr w:rsidR="00BD4395" w:rsidRPr="00C55D16" w14:paraId="31808377" w14:textId="77777777" w:rsidTr="004B633B">
        <w:trPr>
          <w:trHeight w:val="567"/>
          <w:jc w:val="center"/>
        </w:trPr>
        <w:tc>
          <w:tcPr>
            <w:tcW w:w="1176" w:type="dxa"/>
            <w:tcBorders>
              <w:top w:val="single" w:sz="6" w:space="0" w:color="auto"/>
              <w:left w:val="single" w:sz="12" w:space="0" w:color="auto"/>
              <w:bottom w:val="single" w:sz="12" w:space="0" w:color="auto"/>
              <w:right w:val="single" w:sz="6" w:space="0" w:color="auto"/>
            </w:tcBorders>
            <w:hideMark/>
          </w:tcPr>
          <w:p w14:paraId="3BDB86F8" w14:textId="77777777" w:rsidR="003A5B29" w:rsidRPr="00C55D16" w:rsidRDefault="003A5B29" w:rsidP="004B633B">
            <w:pPr>
              <w:pStyle w:val="aff8"/>
            </w:pPr>
            <w:r w:rsidRPr="00C55D16">
              <w:rPr>
                <w:rFonts w:hint="eastAsia"/>
              </w:rPr>
              <w:t>韓國</w:t>
            </w:r>
          </w:p>
        </w:tc>
        <w:tc>
          <w:tcPr>
            <w:tcW w:w="1503" w:type="dxa"/>
            <w:tcBorders>
              <w:top w:val="single" w:sz="6" w:space="0" w:color="auto"/>
              <w:left w:val="single" w:sz="6" w:space="0" w:color="auto"/>
              <w:bottom w:val="single" w:sz="12" w:space="0" w:color="auto"/>
              <w:right w:val="single" w:sz="6" w:space="0" w:color="auto"/>
            </w:tcBorders>
            <w:vAlign w:val="center"/>
            <w:hideMark/>
          </w:tcPr>
          <w:p w14:paraId="6FD5A86A" w14:textId="77777777" w:rsidR="003A5B29" w:rsidRPr="00C55D16" w:rsidRDefault="003A5B29" w:rsidP="004B633B">
            <w:pPr>
              <w:pStyle w:val="aff8"/>
              <w:rPr>
                <w:rFonts w:cs="Calibri"/>
              </w:rPr>
            </w:pPr>
            <w:r w:rsidRPr="00C55D16">
              <w:t>7,348,545</w:t>
            </w:r>
          </w:p>
        </w:tc>
        <w:tc>
          <w:tcPr>
            <w:tcW w:w="1559" w:type="dxa"/>
            <w:tcBorders>
              <w:top w:val="single" w:sz="6" w:space="0" w:color="auto"/>
              <w:left w:val="single" w:sz="6" w:space="0" w:color="auto"/>
              <w:bottom w:val="single" w:sz="12" w:space="0" w:color="auto"/>
              <w:right w:val="single" w:sz="6" w:space="0" w:color="auto"/>
            </w:tcBorders>
            <w:vAlign w:val="center"/>
            <w:hideMark/>
          </w:tcPr>
          <w:p w14:paraId="72AADFEB" w14:textId="77777777" w:rsidR="003A5B29" w:rsidRPr="00C55D16" w:rsidRDefault="003A5B29" w:rsidP="004B633B">
            <w:pPr>
              <w:pStyle w:val="aff8"/>
              <w:rPr>
                <w:rFonts w:cs="Calibri"/>
              </w:rPr>
            </w:pPr>
            <w:r w:rsidRPr="00C55D16">
              <w:t>8,757,882</w:t>
            </w:r>
          </w:p>
        </w:tc>
        <w:tc>
          <w:tcPr>
            <w:tcW w:w="1417" w:type="dxa"/>
            <w:tcBorders>
              <w:top w:val="single" w:sz="6" w:space="0" w:color="auto"/>
              <w:left w:val="single" w:sz="6" w:space="0" w:color="auto"/>
              <w:bottom w:val="single" w:sz="12" w:space="0" w:color="auto"/>
              <w:right w:val="single" w:sz="12" w:space="0" w:color="auto"/>
            </w:tcBorders>
            <w:vAlign w:val="center"/>
            <w:hideMark/>
          </w:tcPr>
          <w:p w14:paraId="205D2C7D" w14:textId="77777777" w:rsidR="003A5B29" w:rsidRPr="00C55D16" w:rsidRDefault="003A5B29" w:rsidP="004B633B">
            <w:pPr>
              <w:pStyle w:val="aff8"/>
              <w:rPr>
                <w:rFonts w:cs="Calibri"/>
              </w:rPr>
            </w:pPr>
            <w:r w:rsidRPr="00C55D16">
              <w:t>19%</w:t>
            </w:r>
          </w:p>
        </w:tc>
      </w:tr>
    </w:tbl>
    <w:p w14:paraId="2A402DB8" w14:textId="77777777" w:rsidR="003A5B29" w:rsidRPr="00C55D16" w:rsidRDefault="003A5B29" w:rsidP="004B633B">
      <w:pPr>
        <w:ind w:leftChars="360" w:left="850" w:firstLineChars="0" w:firstLine="0"/>
      </w:pPr>
      <w:r w:rsidRPr="00C55D16">
        <w:rPr>
          <w:rFonts w:hint="eastAsia"/>
        </w:rPr>
        <w:t>資料來源：土耳其統計局</w:t>
      </w:r>
    </w:p>
    <w:p w14:paraId="7B26BC3D" w14:textId="77777777" w:rsidR="003A5B29" w:rsidRPr="00C55D16" w:rsidRDefault="003A5B29" w:rsidP="002C757D">
      <w:pPr>
        <w:pStyle w:val="afe"/>
        <w:snapToGrid w:val="0"/>
        <w:ind w:left="944" w:hanging="708"/>
      </w:pPr>
    </w:p>
    <w:p w14:paraId="18106C8B" w14:textId="77777777" w:rsidR="003A5B29" w:rsidRPr="00C55D16" w:rsidRDefault="003A5B29" w:rsidP="003A5B29">
      <w:pPr>
        <w:pStyle w:val="afe"/>
        <w:ind w:left="944" w:hanging="708"/>
        <w:rPr>
          <w:lang w:val="en-US"/>
        </w:rPr>
      </w:pPr>
      <w:r w:rsidRPr="00C55D16">
        <w:rPr>
          <w:lang w:val="en-US"/>
        </w:rPr>
        <w:t>（</w:t>
      </w:r>
      <w:r w:rsidRPr="00C55D16">
        <w:t>四</w:t>
      </w:r>
      <w:r w:rsidRPr="00C55D16">
        <w:rPr>
          <w:lang w:val="en-US"/>
        </w:rPr>
        <w:t>）</w:t>
      </w:r>
      <w:r w:rsidRPr="00C55D16">
        <w:t>政府採購商機</w:t>
      </w:r>
    </w:p>
    <w:p w14:paraId="4920D80D" w14:textId="77777777" w:rsidR="003A5B29" w:rsidRPr="00C55D16" w:rsidRDefault="003A5B29" w:rsidP="003A5B29">
      <w:pPr>
        <w:pStyle w:val="aff0"/>
        <w:ind w:left="944" w:firstLine="472"/>
      </w:pPr>
      <w:r w:rsidRPr="00C55D16">
        <w:t>土耳其政府採購標案由</w:t>
      </w:r>
      <w:r w:rsidRPr="00C55D16">
        <w:t>Central Finance and Contracts Unit</w:t>
      </w:r>
      <w:r w:rsidRPr="00C55D16">
        <w:t>（</w:t>
      </w:r>
      <w:r w:rsidRPr="00C55D16">
        <w:t>CFCU</w:t>
      </w:r>
      <w:r w:rsidRPr="00C55D16">
        <w:t>）負責執行，該機構在</w:t>
      </w:r>
      <w:r w:rsidRPr="00C55D16">
        <w:t>2002</w:t>
      </w:r>
      <w:r w:rsidRPr="00C55D16">
        <w:t>年</w:t>
      </w:r>
      <w:r w:rsidRPr="00C55D16">
        <w:t>2</w:t>
      </w:r>
      <w:r w:rsidRPr="00C55D16">
        <w:t>月</w:t>
      </w:r>
      <w:r w:rsidRPr="00C55D16">
        <w:t>14</w:t>
      </w:r>
      <w:r w:rsidRPr="00C55D16">
        <w:t>日歐盟委員會與土耳其政府簽訂意向書後，於</w:t>
      </w:r>
      <w:r w:rsidRPr="00C55D16">
        <w:t>2003</w:t>
      </w:r>
      <w:r w:rsidRPr="00C55D16">
        <w:t>年</w:t>
      </w:r>
      <w:r w:rsidRPr="00C55D16">
        <w:t>1</w:t>
      </w:r>
      <w:r w:rsidRPr="00C55D16">
        <w:t>月</w:t>
      </w:r>
      <w:r w:rsidRPr="00C55D16">
        <w:t>29</w:t>
      </w:r>
      <w:r w:rsidRPr="00C55D16">
        <w:t>日正式核准設立。</w:t>
      </w:r>
    </w:p>
    <w:p w14:paraId="0C0D5679" w14:textId="77777777" w:rsidR="003A5B29" w:rsidRPr="00C55D16" w:rsidRDefault="003A5B29" w:rsidP="003A5B29">
      <w:pPr>
        <w:pStyle w:val="aff0"/>
        <w:ind w:left="944" w:firstLine="472"/>
        <w:rPr>
          <w:sz w:val="32"/>
          <w:szCs w:val="32"/>
        </w:rPr>
      </w:pPr>
      <w:r w:rsidRPr="00C55D16">
        <w:t>土耳其政府</w:t>
      </w:r>
      <w:r w:rsidRPr="00C55D16">
        <w:t>2020</w:t>
      </w:r>
      <w:r w:rsidRPr="00C55D16">
        <w:t>年總計公布</w:t>
      </w:r>
      <w:r w:rsidRPr="00C55D16">
        <w:t>10</w:t>
      </w:r>
      <w:r w:rsidRPr="00C55D16">
        <w:t>萬</w:t>
      </w:r>
      <w:r w:rsidRPr="00C55D16">
        <w:t>350</w:t>
      </w:r>
      <w:r w:rsidRPr="00C55D16">
        <w:t>項國內採購標案，採購金額總計約</w:t>
      </w:r>
      <w:r w:rsidRPr="00C55D16">
        <w:t>236</w:t>
      </w:r>
      <w:r w:rsidRPr="00C55D16">
        <w:t>億美元，這個金額不包含政府直接採購案約</w:t>
      </w:r>
      <w:r w:rsidRPr="00C55D16">
        <w:t>13.6</w:t>
      </w:r>
      <w:r w:rsidRPr="00C55D16">
        <w:t>億美元；至於國際採購標案，土國官方未有統計數據，土耳其政府採購標案資訊可至</w:t>
      </w:r>
      <w:r w:rsidRPr="00C55D16">
        <w:t>CFCU</w:t>
      </w:r>
      <w:r w:rsidRPr="00C55D16">
        <w:t>網址查詢：</w:t>
      </w:r>
      <w:r w:rsidRPr="00C55D16">
        <w:t>http://www.cfcu.gov.tr</w:t>
      </w:r>
      <w:r w:rsidRPr="00C55D16">
        <w:t>。</w:t>
      </w:r>
    </w:p>
    <w:p w14:paraId="76BB1B13" w14:textId="77777777" w:rsidR="003A5B29" w:rsidRPr="00C55D16" w:rsidRDefault="003A5B29" w:rsidP="004B633B">
      <w:pPr>
        <w:pStyle w:val="afd"/>
        <w:spacing w:before="257" w:after="257"/>
        <w:ind w:left="632" w:hanging="632"/>
      </w:pPr>
      <w:r w:rsidRPr="00C55D16">
        <w:rPr>
          <w:rFonts w:hint="eastAsia"/>
        </w:rPr>
        <w:t>六、投資環境風險</w:t>
      </w:r>
    </w:p>
    <w:p w14:paraId="030A8DCF" w14:textId="77777777" w:rsidR="003A5B29" w:rsidRPr="00C55D16" w:rsidRDefault="003A5B29" w:rsidP="004B633B">
      <w:pPr>
        <w:pStyle w:val="afe"/>
        <w:ind w:left="944" w:hanging="708"/>
      </w:pPr>
      <w:r w:rsidRPr="00C55D16">
        <w:t>（一）政經情勢</w:t>
      </w:r>
    </w:p>
    <w:p w14:paraId="46EEF2E0" w14:textId="77777777" w:rsidR="003A5B29" w:rsidRPr="00C55D16" w:rsidRDefault="003A5B29" w:rsidP="004B633B">
      <w:pPr>
        <w:pStyle w:val="aff0"/>
        <w:ind w:left="944" w:firstLine="472"/>
      </w:pPr>
      <w:r w:rsidRPr="00C55D16">
        <w:t>2017</w:t>
      </w:r>
      <w:r w:rsidRPr="00C55D16">
        <w:t>年</w:t>
      </w:r>
      <w:r w:rsidRPr="00C55D16">
        <w:t>4</w:t>
      </w:r>
      <w:r w:rsidRPr="00C55D16">
        <w:t>月</w:t>
      </w:r>
      <w:r w:rsidRPr="00C55D16">
        <w:t>16</w:t>
      </w:r>
      <w:r w:rsidRPr="00C55D16">
        <w:t>日土耳其通過全國公投修憲案，易現行「內閣制」為「總統制」，自此總統無須國會同意，有權任命及開除內閣閣員，頒布行政命令和緊急狀態令，並廢除總理（</w:t>
      </w:r>
      <w:r w:rsidRPr="00C55D16">
        <w:t>prime minister</w:t>
      </w:r>
      <w:r w:rsidRPr="00C55D16">
        <w:t>）一職。總統一職任期</w:t>
      </w:r>
      <w:r w:rsidRPr="00C55D16">
        <w:t>5</w:t>
      </w:r>
      <w:r w:rsidRPr="00C55D16">
        <w:t>年，連任一次，國會仍將每</w:t>
      </w:r>
      <w:r w:rsidRPr="00C55D16">
        <w:t>5</w:t>
      </w:r>
      <w:r w:rsidRPr="00C55D16">
        <w:t>年選一次，議員席次由</w:t>
      </w:r>
      <w:r w:rsidRPr="00C55D16">
        <w:t>550</w:t>
      </w:r>
      <w:r w:rsidRPr="00C55D16">
        <w:t>席增至</w:t>
      </w:r>
      <w:r w:rsidRPr="00C55D16">
        <w:t>600</w:t>
      </w:r>
      <w:r w:rsidRPr="00C55D16">
        <w:t>席。</w:t>
      </w:r>
      <w:r w:rsidRPr="00C55D16">
        <w:t>2018</w:t>
      </w:r>
      <w:r w:rsidRPr="00C55D16">
        <w:t>年</w:t>
      </w:r>
      <w:r w:rsidRPr="00C55D16">
        <w:t>6</w:t>
      </w:r>
      <w:r w:rsidRPr="00C55D16">
        <w:t>月</w:t>
      </w:r>
      <w:r w:rsidRPr="00C55D16">
        <w:t>24</w:t>
      </w:r>
      <w:r w:rsidRPr="00C55D16">
        <w:t>日舉行總統及國會大選，尋求連任（前於</w:t>
      </w:r>
      <w:r w:rsidRPr="00C55D16">
        <w:t>2014</w:t>
      </w:r>
      <w:r w:rsidRPr="00C55D16">
        <w:t>年</w:t>
      </w:r>
      <w:r w:rsidRPr="00C55D16">
        <w:t>8</w:t>
      </w:r>
      <w:r w:rsidRPr="00C55D16">
        <w:t>月當選）之</w:t>
      </w:r>
      <w:r w:rsidRPr="00C55D16">
        <w:t>Recep Tayyip Erdo</w:t>
      </w:r>
      <w:r w:rsidRPr="00C55D16">
        <w:rPr>
          <w:rFonts w:ascii="MS Mincho" w:eastAsia="MS Mincho" w:hAnsi="MS Mincho" w:cs="MS Mincho" w:hint="eastAsia"/>
        </w:rPr>
        <w:t>ğ</w:t>
      </w:r>
      <w:r w:rsidRPr="00C55D16">
        <w:t>an</w:t>
      </w:r>
      <w:r w:rsidRPr="00C55D16">
        <w:t>獲</w:t>
      </w:r>
      <w:r w:rsidRPr="00C55D16">
        <w:t>52.6%</w:t>
      </w:r>
      <w:r w:rsidRPr="00C55D16">
        <w:t>絕對多數票當選。</w:t>
      </w:r>
    </w:p>
    <w:p w14:paraId="57E84974" w14:textId="77777777" w:rsidR="003A5B29" w:rsidRPr="00C55D16" w:rsidRDefault="003A5B29" w:rsidP="003A5B29">
      <w:pPr>
        <w:pStyle w:val="aff0"/>
        <w:ind w:left="944" w:firstLine="472"/>
      </w:pPr>
      <w:r w:rsidRPr="00C55D16">
        <w:t>2021</w:t>
      </w:r>
      <w:r w:rsidRPr="00C55D16">
        <w:t>年</w:t>
      </w:r>
      <w:r w:rsidRPr="00C55D16">
        <w:t>12</w:t>
      </w:r>
      <w:r w:rsidRPr="00C55D16">
        <w:t>月</w:t>
      </w:r>
      <w:r w:rsidRPr="00C55D16">
        <w:t>20</w:t>
      </w:r>
      <w:r w:rsidRPr="00C55D16">
        <w:t>日共和人民黨（</w:t>
      </w:r>
      <w:r w:rsidRPr="00C55D16">
        <w:t>CHP</w:t>
      </w:r>
      <w:r w:rsidRPr="00C55D16">
        <w:t>）主席與民主黨（</w:t>
      </w:r>
      <w:r w:rsidRPr="00C55D16">
        <w:t>DP</w:t>
      </w:r>
      <w:r w:rsidRPr="00C55D16">
        <w:t>）主席曾就土耳其經濟及下一次總統大選進行會談，兩黨主席皆同意對於土耳其政府非要求提早而是立即進行大選，艾爾多安總統於</w:t>
      </w:r>
      <w:r w:rsidRPr="00C55D16">
        <w:t>22</w:t>
      </w:r>
      <w:r w:rsidRPr="00C55D16">
        <w:t>日表示收到在野黨對於</w:t>
      </w:r>
      <w:r w:rsidRPr="00C55D16">
        <w:t>2023</w:t>
      </w:r>
      <w:r w:rsidRPr="00C55D16">
        <w:t>年總統大選提早進行要求，惟渠表示將不會提早實施選舉。</w:t>
      </w:r>
    </w:p>
    <w:p w14:paraId="0556BBF7" w14:textId="77777777" w:rsidR="003A5B29" w:rsidRPr="00C55D16" w:rsidRDefault="003A5B29" w:rsidP="003A5B29">
      <w:pPr>
        <w:ind w:left="993" w:firstLine="472"/>
      </w:pPr>
      <w:r w:rsidRPr="00C55D16">
        <w:t>另土耳其</w:t>
      </w:r>
      <w:r w:rsidRPr="00C55D16">
        <w:t>6</w:t>
      </w:r>
      <w:r w:rsidRPr="00C55D16">
        <w:t>個主要在野黨主席共和人民黨（</w:t>
      </w:r>
      <w:r w:rsidRPr="00C55D16">
        <w:t>CHP</w:t>
      </w:r>
      <w:r w:rsidRPr="00C55D16">
        <w:t>）基里達歐魯（</w:t>
      </w:r>
      <w:r w:rsidRPr="00C55D16">
        <w:t>Kemal Kilicdaroglu</w:t>
      </w:r>
      <w:r w:rsidRPr="00C55D16">
        <w:t>）、好黨（</w:t>
      </w:r>
      <w:r w:rsidRPr="00C55D16">
        <w:t>Iyi Party</w:t>
      </w:r>
      <w:r w:rsidRPr="00C55D16">
        <w:t>）阿克謝納爾（</w:t>
      </w:r>
      <w:r w:rsidRPr="00C55D16">
        <w:t>Meral Aksener</w:t>
      </w:r>
      <w:r w:rsidRPr="00C55D16">
        <w:t>）、幸福黨（</w:t>
      </w:r>
      <w:r w:rsidRPr="00C55D16">
        <w:t>Felicity Party</w:t>
      </w:r>
      <w:r w:rsidRPr="00C55D16">
        <w:t>）卡拉莫拉奧盧（</w:t>
      </w:r>
      <w:r w:rsidRPr="00C55D16">
        <w:t>Temel Karamollaoglu</w:t>
      </w:r>
      <w:r w:rsidRPr="00C55D16">
        <w:t>）、民主黨（</w:t>
      </w:r>
      <w:r w:rsidRPr="00C55D16">
        <w:t>DP</w:t>
      </w:r>
      <w:r w:rsidRPr="00C55D16">
        <w:t>）烏伊薩爾（</w:t>
      </w:r>
      <w:r w:rsidRPr="00C55D16">
        <w:t>Gultekin Uysal</w:t>
      </w:r>
      <w:r w:rsidRPr="00C55D16">
        <w:t>）、民主躍進黨（</w:t>
      </w:r>
      <w:r w:rsidRPr="00C55D16">
        <w:t>DEVA</w:t>
      </w:r>
      <w:r w:rsidRPr="00C55D16">
        <w:t>）巴巴江（</w:t>
      </w:r>
      <w:r w:rsidRPr="00C55D16">
        <w:t>Ali Babacan</w:t>
      </w:r>
      <w:r w:rsidRPr="00C55D16">
        <w:t>）、未來黨（</w:t>
      </w:r>
      <w:r w:rsidRPr="00C55D16">
        <w:t>GP</w:t>
      </w:r>
      <w:r w:rsidRPr="00C55D16">
        <w:t>）達夫托葛魯（</w:t>
      </w:r>
      <w:r w:rsidRPr="00C55D16">
        <w:t>Ahmet Davutoglu</w:t>
      </w:r>
      <w:r w:rsidRPr="00C55D16">
        <w:t>）於</w:t>
      </w:r>
      <w:r w:rsidRPr="00C55D16">
        <w:t>2022</w:t>
      </w:r>
      <w:r w:rsidRPr="00C55D16">
        <w:t>年</w:t>
      </w:r>
      <w:r w:rsidRPr="00C55D16">
        <w:t>2</w:t>
      </w:r>
      <w:r w:rsidRPr="00C55D16">
        <w:t>月</w:t>
      </w:r>
      <w:r w:rsidRPr="00C55D16">
        <w:t>12</w:t>
      </w:r>
      <w:r w:rsidRPr="00C55D16">
        <w:t>日就「恢復議會制」、何時宣布共同計畫，以及政府轉型路線圖、</w:t>
      </w:r>
      <w:r w:rsidRPr="00C55D16">
        <w:t>2023</w:t>
      </w:r>
      <w:r w:rsidRPr="00C55D16">
        <w:t>年大選後政治等議題，會面並交換意見。</w:t>
      </w:r>
      <w:r w:rsidRPr="00C55D16">
        <w:t>2</w:t>
      </w:r>
      <w:r w:rsidRPr="00C55D16">
        <w:t>月</w:t>
      </w:r>
      <w:r w:rsidRPr="00C55D16">
        <w:t>28</w:t>
      </w:r>
      <w:r w:rsidRPr="00C55D16">
        <w:t>日</w:t>
      </w:r>
      <w:r w:rsidRPr="00C55D16">
        <w:t>6</w:t>
      </w:r>
      <w:r w:rsidRPr="00C55D16">
        <w:t>黨主席於首都安卡拉會面揭示共同計劃，並就回到議會制的憲法修正案簽字同意，由於物價膨脹高漲，艾爾多安總統支持率持續低迷，</w:t>
      </w:r>
      <w:r w:rsidRPr="00C55D16">
        <w:t>6</w:t>
      </w:r>
      <w:r w:rsidRPr="00C55D16">
        <w:t>黨將共同合作，目標為</w:t>
      </w:r>
      <w:r w:rsidRPr="00C55D16">
        <w:t>2023</w:t>
      </w:r>
      <w:r w:rsidRPr="00C55D16">
        <w:t>年總統大選政權交替。民調顯示伊斯坦堡市長伊馬姆奧盧（</w:t>
      </w:r>
      <w:r w:rsidRPr="00C55D16">
        <w:t>Ekrem Imamoglu</w:t>
      </w:r>
      <w:r w:rsidRPr="00C55D16">
        <w:t>）及安卡拉市長（</w:t>
      </w:r>
      <w:r w:rsidRPr="00C55D16">
        <w:t>Mansur Yavas</w:t>
      </w:r>
      <w:r w:rsidRPr="00C55D16">
        <w:t>）有望擊敗艾爾多安，惟截至</w:t>
      </w:r>
      <w:r w:rsidRPr="00C55D16">
        <w:t>2022</w:t>
      </w:r>
      <w:r w:rsidRPr="00C55D16">
        <w:rPr>
          <w:rFonts w:hint="eastAsia"/>
        </w:rPr>
        <w:t>年</w:t>
      </w:r>
      <w:r w:rsidRPr="00C55D16">
        <w:t>5</w:t>
      </w:r>
      <w:r w:rsidRPr="00C55D16">
        <w:t>月</w:t>
      </w:r>
      <w:r w:rsidRPr="00C55D16">
        <w:t>6</w:t>
      </w:r>
      <w:r w:rsidRPr="00C55D16">
        <w:t>黨仍未推出共同總統候選人。</w:t>
      </w:r>
      <w:r w:rsidRPr="00C55D16">
        <w:rPr>
          <w:rFonts w:hint="eastAsia"/>
        </w:rPr>
        <w:t>根據</w:t>
      </w:r>
      <w:r w:rsidRPr="00C55D16">
        <w:t>2023</w:t>
      </w:r>
      <w:r w:rsidRPr="00C55D16">
        <w:t>年</w:t>
      </w:r>
      <w:r w:rsidRPr="00C55D16">
        <w:t>3</w:t>
      </w:r>
      <w:r w:rsidRPr="00C55D16">
        <w:t>月</w:t>
      </w:r>
      <w:r w:rsidRPr="00C55D16">
        <w:t>10</w:t>
      </w:r>
      <w:r w:rsidRPr="00C55D16">
        <w:t>日第</w:t>
      </w:r>
      <w:r w:rsidRPr="00C55D16">
        <w:t>32128</w:t>
      </w:r>
      <w:r w:rsidRPr="00C55D16">
        <w:t>號公報</w:t>
      </w:r>
      <w:r w:rsidRPr="00C55D16">
        <w:rPr>
          <w:rFonts w:hint="eastAsia"/>
        </w:rPr>
        <w:t>第</w:t>
      </w:r>
      <w:r w:rsidRPr="00C55D16">
        <w:t>121</w:t>
      </w:r>
      <w:r w:rsidRPr="00C55D16">
        <w:t>號總統令，艾爾多安總統依據總統權限正式</w:t>
      </w:r>
      <w:r w:rsidRPr="00C55D16">
        <w:rPr>
          <w:rFonts w:hint="eastAsia"/>
        </w:rPr>
        <w:t>決定</w:t>
      </w:r>
      <w:r w:rsidRPr="00C55D16">
        <w:t>5</w:t>
      </w:r>
      <w:r w:rsidRPr="00C55D16">
        <w:t>月</w:t>
      </w:r>
      <w:r w:rsidRPr="00C55D16">
        <w:t>14</w:t>
      </w:r>
      <w:r w:rsidRPr="00C55D16">
        <w:t>日實施總統及國會議員選舉，於</w:t>
      </w:r>
      <w:r w:rsidRPr="00C55D16">
        <w:t>3</w:t>
      </w:r>
      <w:r w:rsidRPr="00C55D16">
        <w:t>月</w:t>
      </w:r>
      <w:r w:rsidRPr="00C55D16">
        <w:t>14</w:t>
      </w:r>
      <w:r w:rsidRPr="00C55D16">
        <w:t>日時表態總統參選人包括</w:t>
      </w:r>
      <w:r w:rsidRPr="00C55D16">
        <w:rPr>
          <w:rFonts w:hint="eastAsia"/>
        </w:rPr>
        <w:t>正義發展黨現任總統艾爾多安，共和人民黨黨魁凱末爾</w:t>
      </w:r>
      <w:r w:rsidRPr="00C55D16">
        <w:t xml:space="preserve"> </w:t>
      </w:r>
      <w:r w:rsidRPr="00C55D16">
        <w:rPr>
          <w:rFonts w:hint="eastAsia"/>
        </w:rPr>
        <w:t>基里達歐魯</w:t>
      </w:r>
      <w:r w:rsidRPr="00C55D16">
        <w:t>以及</w:t>
      </w:r>
      <w:r w:rsidRPr="00C55D16">
        <w:t>ATA</w:t>
      </w:r>
      <w:r w:rsidRPr="00C55D16">
        <w:t>聯盟所</w:t>
      </w:r>
      <w:r w:rsidRPr="00C55D16">
        <w:rPr>
          <w:rFonts w:hint="eastAsia"/>
        </w:rPr>
        <w:t>選出候選人</w:t>
      </w:r>
      <w:r w:rsidRPr="00C55D16">
        <w:t>Sinan Ogan</w:t>
      </w:r>
      <w:r w:rsidRPr="00C55D16">
        <w:rPr>
          <w:rFonts w:hint="eastAsia"/>
        </w:rPr>
        <w:t>等人</w:t>
      </w:r>
      <w:r w:rsidRPr="00C55D16">
        <w:t>。</w:t>
      </w:r>
    </w:p>
    <w:p w14:paraId="6B759785" w14:textId="77777777" w:rsidR="003A5B29" w:rsidRPr="00C55D16" w:rsidRDefault="003A5B29" w:rsidP="003A5B29">
      <w:pPr>
        <w:ind w:left="993" w:firstLine="472"/>
      </w:pPr>
      <w:r w:rsidRPr="00C55D16">
        <w:t>在土耳其難民政策方面，自</w:t>
      </w:r>
      <w:r w:rsidRPr="00C55D16">
        <w:t>2011</w:t>
      </w:r>
      <w:r w:rsidRPr="00C55D16">
        <w:t>年敘利亞內戰開始至</w:t>
      </w:r>
      <w:r w:rsidRPr="00C55D16">
        <w:t>2021</w:t>
      </w:r>
      <w:r w:rsidRPr="00C55D16">
        <w:t>年，根據政府統計土耳其已經湧入超過</w:t>
      </w:r>
      <w:r w:rsidRPr="00C55D16">
        <w:t>350</w:t>
      </w:r>
      <w:r w:rsidRPr="00C55D16">
        <w:t>萬難民，土耳其人民一開始對於難民持歡迎的態度，但隨著難民數量激增，與土耳其人也產生許多摩擦。由於土耳其民眾與日俱增的不滿與難民壓縮工作機會等問題，艾爾多安政府對於難民的政策則逐漸改為讓他們回到敘利亞生活之態度。</w:t>
      </w:r>
    </w:p>
    <w:p w14:paraId="1942AA47" w14:textId="77777777" w:rsidR="003A5B29" w:rsidRPr="00C55D16" w:rsidRDefault="003A5B29" w:rsidP="003A5B29">
      <w:pPr>
        <w:pStyle w:val="aff0"/>
        <w:ind w:left="944" w:firstLine="472"/>
      </w:pPr>
      <w:r w:rsidRPr="00C55D16">
        <w:t>另為保護國內產業及推促外資迴避關稅壁壘，來土設廠生產，</w:t>
      </w:r>
      <w:r w:rsidRPr="00C55D16">
        <w:t>2019</w:t>
      </w:r>
      <w:r w:rsidRPr="00C55D16">
        <w:t>、</w:t>
      </w:r>
      <w:r w:rsidRPr="00C55D16">
        <w:t>2020</w:t>
      </w:r>
      <w:r w:rsidRPr="00C55D16">
        <w:t>、</w:t>
      </w:r>
      <w:r w:rsidRPr="00C55D16">
        <w:t>2021</w:t>
      </w:r>
      <w:r w:rsidRPr="00C55D16">
        <w:t>年土耳其貿易部對自國外進口多項產品陸續啟動防衛措施調查及延長防衛措施調查。截至</w:t>
      </w:r>
      <w:r w:rsidRPr="00C55D16">
        <w:t>2023</w:t>
      </w:r>
      <w:r w:rsidRPr="00C55D16">
        <w:t>年</w:t>
      </w:r>
      <w:r w:rsidRPr="00C55D16">
        <w:t>5</w:t>
      </w:r>
      <w:r w:rsidRPr="00C55D16">
        <w:t>月</w:t>
      </w:r>
      <w:r w:rsidRPr="00C55D16">
        <w:t>25</w:t>
      </w:r>
      <w:r w:rsidRPr="00C55D16">
        <w:t>日，土耳其對我採取貿易救濟措施計有</w:t>
      </w:r>
      <w:r w:rsidRPr="00C55D16">
        <w:t>17</w:t>
      </w:r>
      <w:r w:rsidRPr="00C55D16">
        <w:t>件，其中反傾銷及反規避措施計</w:t>
      </w:r>
      <w:r w:rsidRPr="00C55D16">
        <w:t>11</w:t>
      </w:r>
      <w:r w:rsidRPr="00C55D16">
        <w:t>件，包括紡織品、不鏽鋼管、滾子鍊等產品，另防衛措施</w:t>
      </w:r>
      <w:r w:rsidRPr="00C55D16">
        <w:t>6</w:t>
      </w:r>
      <w:r w:rsidRPr="00C55D16">
        <w:t>件（調查中</w:t>
      </w:r>
      <w:r w:rsidRPr="00C55D16">
        <w:t>1</w:t>
      </w:r>
      <w:r w:rsidRPr="00C55D16">
        <w:t>件，課稅中</w:t>
      </w:r>
      <w:r w:rsidRPr="00C55D16">
        <w:t>5</w:t>
      </w:r>
      <w:r w:rsidRPr="00C55D16">
        <w:t>件），包括紡織品原料、牙刷、研磨球等。</w:t>
      </w:r>
    </w:p>
    <w:p w14:paraId="2D8B1AEB" w14:textId="79FEBB82" w:rsidR="003A5B29" w:rsidRPr="00C55D16" w:rsidRDefault="003A5B29" w:rsidP="003A5B29">
      <w:pPr>
        <w:pStyle w:val="aff0"/>
        <w:ind w:left="944" w:firstLine="472"/>
        <w:rPr>
          <w:lang w:val="x-none"/>
        </w:rPr>
      </w:pPr>
      <w:r w:rsidRPr="00C55D16">
        <w:t>隨著「嚴重特殊傳染性肺炎」（</w:t>
      </w:r>
      <w:r w:rsidRPr="00C55D16">
        <w:t>COVID-19</w:t>
      </w:r>
      <w:r w:rsidRPr="00C55D16">
        <w:t>）病毒疫情削弱全球經濟成長前景，土耳其央行為控制疫情對土耳其經濟的負面影響，並確保金融市場、信貸管道及企業現金流之健全運作，土耳其央行於</w:t>
      </w:r>
      <w:r w:rsidRPr="00C55D16">
        <w:t>2020</w:t>
      </w:r>
      <w:r w:rsidRPr="00C55D16">
        <w:t>年</w:t>
      </w:r>
      <w:r w:rsidRPr="00C55D16">
        <w:t>3</w:t>
      </w:r>
      <w:r w:rsidRPr="00C55D16">
        <w:t>月</w:t>
      </w:r>
      <w:r w:rsidRPr="00C55D16">
        <w:t>18</w:t>
      </w:r>
      <w:r w:rsidRPr="00C55D16">
        <w:t>日將一周附買回利率（</w:t>
      </w:r>
      <w:r w:rsidRPr="00C55D16">
        <w:t>1 week repo rate</w:t>
      </w:r>
      <w:r w:rsidRPr="00C55D16">
        <w:t>，央行政策利率）自</w:t>
      </w:r>
      <w:r w:rsidRPr="00C55D16">
        <w:t>10.75%</w:t>
      </w:r>
      <w:r w:rsidRPr="00C55D16">
        <w:t>調降至</w:t>
      </w:r>
      <w:r w:rsidRPr="00C55D16">
        <w:t>9.75%</w:t>
      </w:r>
      <w:r w:rsidRPr="00C55D16">
        <w:t>，又於</w:t>
      </w:r>
      <w:r w:rsidRPr="00C55D16">
        <w:t>4</w:t>
      </w:r>
      <w:r w:rsidRPr="00C55D16">
        <w:t>月</w:t>
      </w:r>
      <w:r w:rsidRPr="00C55D16">
        <w:t>23</w:t>
      </w:r>
      <w:r w:rsidRPr="00C55D16">
        <w:t>日及</w:t>
      </w:r>
      <w:r w:rsidRPr="00C55D16">
        <w:t>5</w:t>
      </w:r>
      <w:r w:rsidRPr="00C55D16">
        <w:t>月</w:t>
      </w:r>
      <w:r w:rsidRPr="00C55D16">
        <w:t>22</w:t>
      </w:r>
      <w:r w:rsidRPr="00C55D16">
        <w:t>日再調降至</w:t>
      </w:r>
      <w:r w:rsidRPr="00C55D16">
        <w:t>8.75%</w:t>
      </w:r>
      <w:r w:rsidRPr="00C55D16">
        <w:t>及</w:t>
      </w:r>
      <w:r w:rsidRPr="00C55D16">
        <w:t>8.25%</w:t>
      </w:r>
      <w:r w:rsidRPr="00C55D16">
        <w:t>；惟通貨膨漲升溫、土幣里拉走貶等諸多壓力，促使央行於第</w:t>
      </w:r>
      <w:r w:rsidRPr="00C55D16">
        <w:t>3</w:t>
      </w:r>
      <w:r w:rsidRPr="00C55D16">
        <w:t>季至年底數次調升政策利率直至</w:t>
      </w:r>
      <w:r w:rsidRPr="00C55D16">
        <w:t>17%</w:t>
      </w:r>
      <w:r w:rsidRPr="00C55D16">
        <w:t>，以支持里拉匯率及抑制通膨。土耳其央行於</w:t>
      </w:r>
      <w:r w:rsidRPr="00C55D16">
        <w:t>2021</w:t>
      </w:r>
      <w:r w:rsidRPr="00C55D16">
        <w:t>年</w:t>
      </w:r>
      <w:r w:rsidRPr="00C55D16">
        <w:t>3</w:t>
      </w:r>
      <w:r w:rsidRPr="00C55D16">
        <w:t>月</w:t>
      </w:r>
      <w:r w:rsidRPr="00C55D16">
        <w:t>19</w:t>
      </w:r>
      <w:r w:rsidRPr="00C55D16">
        <w:t>日進一步將</w:t>
      </w:r>
      <w:r w:rsidRPr="00C55D16">
        <w:t>one week repo rate</w:t>
      </w:r>
      <w:r w:rsidRPr="00C55D16">
        <w:t>調升至</w:t>
      </w:r>
      <w:r w:rsidRPr="00C55D16">
        <w:t>19%</w:t>
      </w:r>
      <w:r w:rsidRPr="00C55D16">
        <w:t>。</w:t>
      </w:r>
      <w:r w:rsidRPr="00C55D16">
        <w:rPr>
          <w:lang w:val="x-none"/>
        </w:rPr>
        <w:t>嗣土國政府為貫徹專注於投資、生產和出口之經濟政策，採取非正統貨幣政策，土國央行自</w:t>
      </w:r>
      <w:r w:rsidRPr="00C55D16">
        <w:rPr>
          <w:lang w:val="x-none"/>
        </w:rPr>
        <w:t>2021</w:t>
      </w:r>
      <w:r w:rsidRPr="00C55D16">
        <w:rPr>
          <w:lang w:val="x-none"/>
        </w:rPr>
        <w:t>年</w:t>
      </w:r>
      <w:r w:rsidRPr="00C55D16">
        <w:rPr>
          <w:lang w:val="x-none"/>
        </w:rPr>
        <w:t>9</w:t>
      </w:r>
      <w:r w:rsidRPr="00C55D16">
        <w:rPr>
          <w:lang w:val="x-none"/>
        </w:rPr>
        <w:t>月起連續</w:t>
      </w:r>
      <w:r w:rsidRPr="00C55D16">
        <w:rPr>
          <w:lang w:val="x-none"/>
        </w:rPr>
        <w:t>4</w:t>
      </w:r>
      <w:r w:rsidRPr="00C55D16">
        <w:rPr>
          <w:lang w:val="x-none"/>
        </w:rPr>
        <w:t>個月降息至</w:t>
      </w:r>
      <w:r w:rsidRPr="00C55D16">
        <w:rPr>
          <w:lang w:val="x-none"/>
        </w:rPr>
        <w:t>14%</w:t>
      </w:r>
      <w:r w:rsidRPr="00C55D16">
        <w:rPr>
          <w:lang w:val="x-none"/>
        </w:rPr>
        <w:t>。</w:t>
      </w:r>
    </w:p>
    <w:p w14:paraId="4C947AE5" w14:textId="77777777" w:rsidR="003A5B29" w:rsidRPr="00C55D16" w:rsidRDefault="003A5B29" w:rsidP="003A5B29">
      <w:pPr>
        <w:pStyle w:val="aff0"/>
        <w:ind w:left="944" w:firstLine="472"/>
        <w:rPr>
          <w:lang w:val="x-none"/>
        </w:rPr>
      </w:pPr>
      <w:r w:rsidRPr="00C55D16">
        <w:rPr>
          <w:lang w:val="x-none"/>
        </w:rPr>
        <w:t>2021</w:t>
      </w:r>
      <w:r w:rsidRPr="00C55D16">
        <w:rPr>
          <w:lang w:val="x-none"/>
        </w:rPr>
        <w:t>年土耳其通膨飆漲，政策利率降至</w:t>
      </w:r>
      <w:r w:rsidRPr="00C55D16">
        <w:rPr>
          <w:lang w:val="x-none"/>
        </w:rPr>
        <w:t>14%</w:t>
      </w:r>
      <w:r w:rsidRPr="00C55D16">
        <w:rPr>
          <w:lang w:val="x-none"/>
        </w:rPr>
        <w:t>，使得原本疲弱的里拉雪上加霜，造成土耳其里拉對美元匯率較先前大幅下跌</w:t>
      </w:r>
      <w:r w:rsidRPr="00C55D16">
        <w:rPr>
          <w:lang w:val="x-none"/>
        </w:rPr>
        <w:t>44%</w:t>
      </w:r>
      <w:r w:rsidRPr="00C55D16">
        <w:rPr>
          <w:lang w:val="x-none"/>
        </w:rPr>
        <w:t>，一度站上</w:t>
      </w:r>
      <w:r w:rsidRPr="00C55D16">
        <w:rPr>
          <w:lang w:val="x-none"/>
        </w:rPr>
        <w:t>1</w:t>
      </w:r>
      <w:r w:rsidRPr="00C55D16">
        <w:rPr>
          <w:lang w:val="x-none"/>
        </w:rPr>
        <w:t>美元兌</w:t>
      </w:r>
      <w:r w:rsidRPr="00C55D16">
        <w:rPr>
          <w:lang w:val="x-none"/>
        </w:rPr>
        <w:t>18.41</w:t>
      </w:r>
      <w:r w:rsidRPr="00C55D16">
        <w:rPr>
          <w:lang w:val="x-none"/>
        </w:rPr>
        <w:t>元里拉的歷史性匯率，</w:t>
      </w:r>
      <w:r w:rsidRPr="00C55D16">
        <w:rPr>
          <w:lang w:val="x-none"/>
        </w:rPr>
        <w:t>2022</w:t>
      </w:r>
      <w:r w:rsidRPr="00C55D16">
        <w:rPr>
          <w:lang w:val="x-none"/>
        </w:rPr>
        <w:t>年</w:t>
      </w:r>
      <w:r w:rsidRPr="00C55D16">
        <w:rPr>
          <w:lang w:val="x-none"/>
        </w:rPr>
        <w:t>1</w:t>
      </w:r>
      <w:r w:rsidRPr="00C55D16">
        <w:rPr>
          <w:lang w:val="x-none"/>
        </w:rPr>
        <w:t>月消費者物價更高達</w:t>
      </w:r>
      <w:r w:rsidRPr="00C55D16">
        <w:rPr>
          <w:lang w:val="x-none"/>
        </w:rPr>
        <w:t>48.69%</w:t>
      </w:r>
      <w:r w:rsidRPr="00C55D16">
        <w:rPr>
          <w:lang w:val="x-none"/>
        </w:rPr>
        <w:t>，造成人民實質購買力大幅下滑，為生計所苦，惟艾爾多安政府尚能維持國家秩序，經濟疲弱尚不致造成社會動亂。</w:t>
      </w:r>
    </w:p>
    <w:p w14:paraId="2419A848" w14:textId="77777777" w:rsidR="002C757D" w:rsidRPr="00C55D16" w:rsidRDefault="002C757D">
      <w:pPr>
        <w:widowControl/>
        <w:overflowPunct/>
        <w:autoSpaceDE/>
        <w:autoSpaceDN/>
        <w:ind w:firstLineChars="0" w:firstLine="0"/>
        <w:jc w:val="left"/>
        <w:rPr>
          <w:rFonts w:eastAsia="華康粗圓體"/>
        </w:rPr>
      </w:pPr>
      <w:r w:rsidRPr="00C55D16">
        <w:br w:type="page"/>
      </w:r>
    </w:p>
    <w:p w14:paraId="773B6EA4" w14:textId="3C6C5C31" w:rsidR="003A5B29" w:rsidRPr="00C55D16" w:rsidRDefault="003A5B29" w:rsidP="002C757D">
      <w:pPr>
        <w:pStyle w:val="aff7"/>
      </w:pPr>
      <w:r w:rsidRPr="00C55D16">
        <w:t>2017-2022</w:t>
      </w:r>
      <w:r w:rsidRPr="00C55D16">
        <w:t>年土耳其里拉兌美元幣值一覽表</w:t>
      </w:r>
    </w:p>
    <w:tbl>
      <w:tblPr>
        <w:tblW w:w="425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3706"/>
        <w:gridCol w:w="3706"/>
      </w:tblGrid>
      <w:tr w:rsidR="00BD4395" w:rsidRPr="00C55D16" w14:paraId="1860C5D4" w14:textId="77777777" w:rsidTr="003A5B29">
        <w:trPr>
          <w:trHeight w:val="567"/>
          <w:tblHeader/>
          <w:jc w:val="center"/>
        </w:trPr>
        <w:tc>
          <w:tcPr>
            <w:tcW w:w="3240" w:type="dxa"/>
            <w:shd w:val="clear" w:color="auto" w:fill="auto"/>
            <w:vAlign w:val="center"/>
          </w:tcPr>
          <w:p w14:paraId="3E108669" w14:textId="77777777" w:rsidR="003A5B29" w:rsidRPr="00C55D16" w:rsidRDefault="003A5B29" w:rsidP="002C757D">
            <w:pPr>
              <w:pStyle w:val="aff8"/>
            </w:pPr>
            <w:r w:rsidRPr="00C55D16">
              <w:t>年度（</w:t>
            </w:r>
            <w:r w:rsidRPr="00C55D16">
              <w:t>12/31</w:t>
            </w:r>
            <w:r w:rsidRPr="00C55D16">
              <w:t>）</w:t>
            </w:r>
          </w:p>
        </w:tc>
        <w:tc>
          <w:tcPr>
            <w:tcW w:w="3240" w:type="dxa"/>
            <w:shd w:val="clear" w:color="auto" w:fill="auto"/>
            <w:vAlign w:val="center"/>
          </w:tcPr>
          <w:p w14:paraId="1B013526" w14:textId="77777777" w:rsidR="003A5B29" w:rsidRPr="00C55D16" w:rsidRDefault="003A5B29" w:rsidP="002C757D">
            <w:pPr>
              <w:pStyle w:val="aff8"/>
            </w:pPr>
            <w:r w:rsidRPr="00C55D16">
              <w:t>美元兌土幣匯率</w:t>
            </w:r>
          </w:p>
        </w:tc>
      </w:tr>
      <w:tr w:rsidR="00BD4395" w:rsidRPr="00C55D16" w14:paraId="2BD0A05F" w14:textId="77777777" w:rsidTr="003A5B29">
        <w:trPr>
          <w:trHeight w:val="567"/>
          <w:jc w:val="center"/>
        </w:trPr>
        <w:tc>
          <w:tcPr>
            <w:tcW w:w="3240" w:type="dxa"/>
            <w:shd w:val="clear" w:color="auto" w:fill="auto"/>
            <w:vAlign w:val="center"/>
          </w:tcPr>
          <w:p w14:paraId="53921362" w14:textId="77777777" w:rsidR="003A5B29" w:rsidRPr="00C55D16" w:rsidRDefault="003A5B29" w:rsidP="002C757D">
            <w:pPr>
              <w:pStyle w:val="aff8"/>
            </w:pPr>
            <w:r w:rsidRPr="00C55D16">
              <w:t>2017</w:t>
            </w:r>
          </w:p>
        </w:tc>
        <w:tc>
          <w:tcPr>
            <w:tcW w:w="3240" w:type="dxa"/>
            <w:shd w:val="clear" w:color="auto" w:fill="auto"/>
            <w:vAlign w:val="center"/>
          </w:tcPr>
          <w:p w14:paraId="25FE6760" w14:textId="77777777" w:rsidR="003A5B29" w:rsidRPr="00C55D16" w:rsidRDefault="003A5B29" w:rsidP="002C757D">
            <w:pPr>
              <w:pStyle w:val="aff8"/>
            </w:pPr>
            <w:r w:rsidRPr="00C55D16">
              <w:t>3.78</w:t>
            </w:r>
          </w:p>
        </w:tc>
      </w:tr>
      <w:tr w:rsidR="00BD4395" w:rsidRPr="00C55D16" w14:paraId="40E5C661" w14:textId="77777777" w:rsidTr="003A5B29">
        <w:trPr>
          <w:trHeight w:val="567"/>
          <w:jc w:val="center"/>
        </w:trPr>
        <w:tc>
          <w:tcPr>
            <w:tcW w:w="3240" w:type="dxa"/>
            <w:shd w:val="clear" w:color="auto" w:fill="auto"/>
            <w:vAlign w:val="center"/>
          </w:tcPr>
          <w:p w14:paraId="7DA535D3" w14:textId="77777777" w:rsidR="003A5B29" w:rsidRPr="00C55D16" w:rsidRDefault="003A5B29" w:rsidP="002C757D">
            <w:pPr>
              <w:pStyle w:val="aff8"/>
            </w:pPr>
            <w:r w:rsidRPr="00C55D16">
              <w:t>2018</w:t>
            </w:r>
          </w:p>
        </w:tc>
        <w:tc>
          <w:tcPr>
            <w:tcW w:w="3240" w:type="dxa"/>
            <w:shd w:val="clear" w:color="auto" w:fill="auto"/>
            <w:vAlign w:val="center"/>
          </w:tcPr>
          <w:p w14:paraId="460ECD46" w14:textId="77777777" w:rsidR="003A5B29" w:rsidRPr="00C55D16" w:rsidRDefault="003A5B29" w:rsidP="002C757D">
            <w:pPr>
              <w:pStyle w:val="aff8"/>
            </w:pPr>
            <w:r w:rsidRPr="00C55D16">
              <w:t>5.28</w:t>
            </w:r>
          </w:p>
        </w:tc>
      </w:tr>
      <w:tr w:rsidR="00BD4395" w:rsidRPr="00C55D16" w14:paraId="56E5DA2E" w14:textId="77777777" w:rsidTr="003A5B29">
        <w:trPr>
          <w:trHeight w:val="567"/>
          <w:jc w:val="center"/>
        </w:trPr>
        <w:tc>
          <w:tcPr>
            <w:tcW w:w="3240" w:type="dxa"/>
            <w:shd w:val="clear" w:color="auto" w:fill="auto"/>
            <w:vAlign w:val="center"/>
          </w:tcPr>
          <w:p w14:paraId="49F849CF" w14:textId="77777777" w:rsidR="003A5B29" w:rsidRPr="00C55D16" w:rsidRDefault="003A5B29" w:rsidP="002C757D">
            <w:pPr>
              <w:pStyle w:val="aff8"/>
            </w:pPr>
            <w:r w:rsidRPr="00C55D16">
              <w:t>2019</w:t>
            </w:r>
          </w:p>
        </w:tc>
        <w:tc>
          <w:tcPr>
            <w:tcW w:w="3240" w:type="dxa"/>
            <w:shd w:val="clear" w:color="auto" w:fill="auto"/>
            <w:vAlign w:val="center"/>
          </w:tcPr>
          <w:p w14:paraId="55346A7B" w14:textId="77777777" w:rsidR="003A5B29" w:rsidRPr="00C55D16" w:rsidRDefault="003A5B29" w:rsidP="002C757D">
            <w:pPr>
              <w:pStyle w:val="aff8"/>
            </w:pPr>
            <w:r w:rsidRPr="00C55D16">
              <w:t>5.67</w:t>
            </w:r>
          </w:p>
        </w:tc>
      </w:tr>
      <w:tr w:rsidR="00BD4395" w:rsidRPr="00C55D16" w14:paraId="74A25A98" w14:textId="77777777" w:rsidTr="003A5B29">
        <w:trPr>
          <w:trHeight w:val="567"/>
          <w:jc w:val="center"/>
        </w:trPr>
        <w:tc>
          <w:tcPr>
            <w:tcW w:w="3240" w:type="dxa"/>
            <w:shd w:val="clear" w:color="auto" w:fill="auto"/>
            <w:vAlign w:val="center"/>
          </w:tcPr>
          <w:p w14:paraId="4AF00D52" w14:textId="77777777" w:rsidR="003A5B29" w:rsidRPr="00C55D16" w:rsidRDefault="003A5B29" w:rsidP="002C757D">
            <w:pPr>
              <w:pStyle w:val="aff8"/>
            </w:pPr>
            <w:r w:rsidRPr="00C55D16">
              <w:t>2020</w:t>
            </w:r>
          </w:p>
        </w:tc>
        <w:tc>
          <w:tcPr>
            <w:tcW w:w="3240" w:type="dxa"/>
            <w:shd w:val="clear" w:color="auto" w:fill="auto"/>
            <w:vAlign w:val="center"/>
          </w:tcPr>
          <w:p w14:paraId="763BF13B" w14:textId="77777777" w:rsidR="003A5B29" w:rsidRPr="00C55D16" w:rsidRDefault="003A5B29" w:rsidP="002C757D">
            <w:pPr>
              <w:pStyle w:val="aff8"/>
            </w:pPr>
            <w:r w:rsidRPr="00C55D16">
              <w:t>7.01</w:t>
            </w:r>
          </w:p>
        </w:tc>
      </w:tr>
      <w:tr w:rsidR="00BD4395" w:rsidRPr="00C55D16" w14:paraId="46A8D960" w14:textId="77777777" w:rsidTr="003A5B29">
        <w:trPr>
          <w:trHeight w:val="567"/>
          <w:jc w:val="center"/>
        </w:trPr>
        <w:tc>
          <w:tcPr>
            <w:tcW w:w="3240" w:type="dxa"/>
            <w:shd w:val="clear" w:color="auto" w:fill="auto"/>
            <w:vAlign w:val="center"/>
          </w:tcPr>
          <w:p w14:paraId="137A644B" w14:textId="77777777" w:rsidR="003A5B29" w:rsidRPr="00C55D16" w:rsidRDefault="003A5B29" w:rsidP="002C757D">
            <w:pPr>
              <w:pStyle w:val="aff8"/>
            </w:pPr>
            <w:r w:rsidRPr="00C55D16">
              <w:t>2021</w:t>
            </w:r>
          </w:p>
        </w:tc>
        <w:tc>
          <w:tcPr>
            <w:tcW w:w="3240" w:type="dxa"/>
            <w:shd w:val="clear" w:color="auto" w:fill="auto"/>
            <w:vAlign w:val="center"/>
          </w:tcPr>
          <w:p w14:paraId="59665A73" w14:textId="77777777" w:rsidR="003A5B29" w:rsidRPr="00C55D16" w:rsidRDefault="003A5B29" w:rsidP="002C757D">
            <w:pPr>
              <w:pStyle w:val="aff8"/>
            </w:pPr>
            <w:r w:rsidRPr="00C55D16">
              <w:t>8.89</w:t>
            </w:r>
          </w:p>
        </w:tc>
      </w:tr>
      <w:tr w:rsidR="00BD4395" w:rsidRPr="00C55D16" w14:paraId="104CD1BF" w14:textId="77777777" w:rsidTr="003A5B29">
        <w:trPr>
          <w:trHeight w:val="567"/>
          <w:jc w:val="center"/>
        </w:trPr>
        <w:tc>
          <w:tcPr>
            <w:tcW w:w="3240" w:type="dxa"/>
            <w:shd w:val="clear" w:color="auto" w:fill="auto"/>
            <w:vAlign w:val="center"/>
          </w:tcPr>
          <w:p w14:paraId="56A80B6B" w14:textId="77777777" w:rsidR="003A5B29" w:rsidRPr="00C55D16" w:rsidRDefault="003A5B29" w:rsidP="002C757D">
            <w:pPr>
              <w:pStyle w:val="aff8"/>
            </w:pPr>
            <w:r w:rsidRPr="00C55D16">
              <w:t>2022</w:t>
            </w:r>
          </w:p>
        </w:tc>
        <w:tc>
          <w:tcPr>
            <w:tcW w:w="3240" w:type="dxa"/>
            <w:shd w:val="clear" w:color="auto" w:fill="auto"/>
            <w:vAlign w:val="center"/>
          </w:tcPr>
          <w:p w14:paraId="07CAF605" w14:textId="77777777" w:rsidR="003A5B29" w:rsidRPr="00C55D16" w:rsidRDefault="003A5B29" w:rsidP="002C757D">
            <w:pPr>
              <w:pStyle w:val="aff8"/>
            </w:pPr>
            <w:r w:rsidRPr="00C55D16">
              <w:t>18.69</w:t>
            </w:r>
          </w:p>
        </w:tc>
      </w:tr>
    </w:tbl>
    <w:p w14:paraId="6E173B24" w14:textId="77777777" w:rsidR="003A5B29" w:rsidRPr="00C55D16" w:rsidRDefault="003A5B29" w:rsidP="002C757D">
      <w:pPr>
        <w:pStyle w:val="aff8"/>
      </w:pPr>
      <w:r w:rsidRPr="00C55D16">
        <w:t>資料來源：</w:t>
      </w:r>
      <w:r w:rsidRPr="00C55D16">
        <w:t>Haber Turk &amp; Oanda</w:t>
      </w:r>
      <w:r w:rsidRPr="00C55D16">
        <w:t>網站</w:t>
      </w:r>
    </w:p>
    <w:p w14:paraId="0C44BB1C" w14:textId="77777777" w:rsidR="003A5B29" w:rsidRPr="00C55D16" w:rsidRDefault="003A5B29" w:rsidP="003A5B29">
      <w:pPr>
        <w:pStyle w:val="aff8"/>
        <w:snapToGrid w:val="0"/>
      </w:pPr>
    </w:p>
    <w:p w14:paraId="43CACB5B" w14:textId="77777777" w:rsidR="003A5B29" w:rsidRPr="00C55D16" w:rsidRDefault="003A5B29" w:rsidP="003A5B29">
      <w:pPr>
        <w:pStyle w:val="afe"/>
        <w:ind w:left="944" w:hanging="708"/>
      </w:pPr>
      <w:r w:rsidRPr="00C55D16">
        <w:t>（二）廠商在當地投資應注意事項</w:t>
      </w:r>
    </w:p>
    <w:p w14:paraId="55E84603" w14:textId="77777777" w:rsidR="003A5B29" w:rsidRPr="00C55D16" w:rsidRDefault="003A5B29" w:rsidP="003A5B29">
      <w:pPr>
        <w:pStyle w:val="aff3"/>
        <w:ind w:left="1416" w:hanging="472"/>
        <w:rPr>
          <w:lang w:eastAsia="zh-TW"/>
        </w:rPr>
      </w:pPr>
      <w:r w:rsidRPr="00C55D16">
        <w:rPr>
          <w:lang w:eastAsia="zh-TW"/>
        </w:rPr>
        <w:t>１、土耳其產業科技部投資獎勵暨外人投資局（</w:t>
      </w:r>
      <w:r w:rsidRPr="00C55D16">
        <w:rPr>
          <w:lang w:eastAsia="zh-TW"/>
        </w:rPr>
        <w:t>Directorate General for Investment Incentives and Foreign Investments, Ministry of Industry and Technology</w:t>
      </w:r>
      <w:r w:rsidRPr="00C55D16">
        <w:rPr>
          <w:lang w:eastAsia="zh-TW"/>
        </w:rPr>
        <w:t>），為中央政府制訂外人投資政策、優惠措施及核予投資獎勵的專責機構。另土耳其投資辦公室（</w:t>
      </w:r>
      <w:r w:rsidRPr="00C55D16">
        <w:rPr>
          <w:lang w:eastAsia="zh-TW"/>
        </w:rPr>
        <w:t>Investment Office</w:t>
      </w:r>
      <w:r w:rsidRPr="00C55D16">
        <w:rPr>
          <w:lang w:eastAsia="zh-TW"/>
        </w:rPr>
        <w:t>），原總理府投資促進局（</w:t>
      </w:r>
      <w:r w:rsidRPr="00C55D16">
        <w:rPr>
          <w:lang w:eastAsia="zh-TW"/>
        </w:rPr>
        <w:t>Investment Support and Promotion Agency of Turkey</w:t>
      </w:r>
      <w:r w:rsidRPr="00C55D16">
        <w:rPr>
          <w:lang w:eastAsia="zh-TW"/>
        </w:rPr>
        <w:t>，</w:t>
      </w:r>
      <w:r w:rsidRPr="00C55D16">
        <w:rPr>
          <w:lang w:eastAsia="zh-TW"/>
        </w:rPr>
        <w:t>ISPAT</w:t>
      </w:r>
      <w:r w:rsidRPr="00C55D16">
        <w:rPr>
          <w:lang w:eastAsia="zh-TW"/>
        </w:rPr>
        <w:t>），</w:t>
      </w:r>
      <w:r w:rsidRPr="00C55D16">
        <w:rPr>
          <w:lang w:eastAsia="zh-TW"/>
        </w:rPr>
        <w:t>2018</w:t>
      </w:r>
      <w:r w:rsidRPr="00C55D16">
        <w:rPr>
          <w:lang w:eastAsia="zh-TW"/>
        </w:rPr>
        <w:t>年改名並直隸總統府（</w:t>
      </w:r>
      <w:r w:rsidRPr="00C55D16">
        <w:rPr>
          <w:lang w:eastAsia="zh-TW"/>
        </w:rPr>
        <w:t>Presidency of the Republic of Turkey</w:t>
      </w:r>
      <w:r w:rsidRPr="00C55D16">
        <w:rPr>
          <w:lang w:eastAsia="zh-TW"/>
        </w:rPr>
        <w:t>），負責對外招商引資，提供簡化投資程序、協助克服繁雜規定並提供一站服務到底之外人投資輔導功能。</w:t>
      </w:r>
    </w:p>
    <w:p w14:paraId="4AD2C6C4" w14:textId="77777777" w:rsidR="003A5B29" w:rsidRPr="00C55D16" w:rsidRDefault="003A5B29" w:rsidP="003A5B29">
      <w:pPr>
        <w:pStyle w:val="aff3"/>
        <w:ind w:left="1416" w:hanging="472"/>
        <w:rPr>
          <w:lang w:eastAsia="zh-TW"/>
        </w:rPr>
      </w:pPr>
      <w:r w:rsidRPr="00C55D16">
        <w:rPr>
          <w:lang w:eastAsia="zh-TW"/>
        </w:rPr>
        <w:t>２、紡織品、鋼鐵、電機、電器、汽車及食品等為土耳其主要出口產品，我國業者除了自土耳其進口紡織品、鋼鐵外，也自土國進口大理石、電機及化學原料。我業者須注意產品品質，訂貨時應細列規格規定，以防範貨樣不符及標準不合等困擾，最佳的防範措施為親自到土耳其驗貨後再裝船。</w:t>
      </w:r>
    </w:p>
    <w:p w14:paraId="132039B4" w14:textId="77777777" w:rsidR="003A5B29" w:rsidRPr="00C55D16" w:rsidRDefault="003A5B29" w:rsidP="003A5B29">
      <w:pPr>
        <w:pStyle w:val="aff3"/>
        <w:ind w:left="1416" w:hanging="472"/>
        <w:rPr>
          <w:lang w:eastAsia="zh-TW"/>
        </w:rPr>
      </w:pPr>
      <w:r w:rsidRPr="00C55D16">
        <w:rPr>
          <w:lang w:eastAsia="zh-TW"/>
        </w:rPr>
        <w:t>３、工業方面，我國具層次之技術皆可引進至土國，尋求合作對象。土耳其的製造業自</w:t>
      </w:r>
      <w:r w:rsidRPr="00C55D16">
        <w:rPr>
          <w:lang w:eastAsia="zh-TW"/>
        </w:rPr>
        <w:t>60</w:t>
      </w:r>
      <w:r w:rsidRPr="00C55D16">
        <w:rPr>
          <w:lang w:eastAsia="zh-TW"/>
        </w:rPr>
        <w:t>年代開始逐步發展，目前主要的製造業包括車輛及零配件、紡織成衣業、化學製品業、以及電機電子業等</w:t>
      </w:r>
      <w:r w:rsidRPr="00C55D16">
        <w:rPr>
          <w:lang w:eastAsia="zh-TW"/>
        </w:rPr>
        <w:t>4</w:t>
      </w:r>
      <w:r w:rsidRPr="00C55D16">
        <w:rPr>
          <w:lang w:eastAsia="zh-TW"/>
        </w:rPr>
        <w:t>大項。</w:t>
      </w:r>
    </w:p>
    <w:p w14:paraId="56526277" w14:textId="77777777" w:rsidR="003A5B29" w:rsidRPr="00C55D16" w:rsidRDefault="003A5B29" w:rsidP="003A5B29">
      <w:pPr>
        <w:pStyle w:val="aff3"/>
        <w:ind w:left="1416" w:hanging="472"/>
        <w:rPr>
          <w:lang w:eastAsia="zh-TW"/>
        </w:rPr>
      </w:pPr>
      <w:r w:rsidRPr="00C55D16">
        <w:rPr>
          <w:lang w:eastAsia="zh-TW"/>
        </w:rPr>
        <w:t>４、廠商來此投資，除非可覓得可靠之合作夥伴，否則最好自備技術、資金與行銷，僅利用土耳其之土地、自然資源、人力與市場。</w:t>
      </w:r>
    </w:p>
    <w:p w14:paraId="31985249" w14:textId="77777777" w:rsidR="003A5B29" w:rsidRPr="00C55D16" w:rsidRDefault="003A5B29" w:rsidP="003A5B29">
      <w:pPr>
        <w:pStyle w:val="aff3"/>
        <w:ind w:left="1416" w:hanging="472"/>
        <w:rPr>
          <w:lang w:eastAsia="zh-TW"/>
        </w:rPr>
      </w:pPr>
      <w:r w:rsidRPr="00C55D16">
        <w:rPr>
          <w:lang w:eastAsia="zh-TW"/>
        </w:rPr>
        <w:t>５、取得或租賃土地之成本因地區不同，而有極大差別。在已開發地區如：</w:t>
      </w:r>
      <w:r w:rsidRPr="00C55D16">
        <w:rPr>
          <w:lang w:eastAsia="zh-TW"/>
        </w:rPr>
        <w:t>Marmara</w:t>
      </w:r>
      <w:r w:rsidRPr="00C55D16">
        <w:rPr>
          <w:lang w:eastAsia="zh-TW"/>
        </w:rPr>
        <w:t>區（涵蓋</w:t>
      </w:r>
      <w:r w:rsidRPr="00C55D16">
        <w:rPr>
          <w:lang w:eastAsia="zh-TW"/>
        </w:rPr>
        <w:t>Istanbul</w:t>
      </w:r>
      <w:r w:rsidRPr="00C55D16">
        <w:rPr>
          <w:lang w:eastAsia="zh-TW"/>
        </w:rPr>
        <w:t>、</w:t>
      </w:r>
      <w:r w:rsidRPr="00C55D16">
        <w:rPr>
          <w:lang w:eastAsia="zh-TW"/>
        </w:rPr>
        <w:t>Kocaeli</w:t>
      </w:r>
      <w:r w:rsidRPr="00C55D16">
        <w:rPr>
          <w:lang w:eastAsia="zh-TW"/>
        </w:rPr>
        <w:t>、</w:t>
      </w:r>
      <w:r w:rsidRPr="00C55D16">
        <w:rPr>
          <w:lang w:eastAsia="zh-TW"/>
        </w:rPr>
        <w:t>Bursa</w:t>
      </w:r>
      <w:r w:rsidRPr="00C55D16">
        <w:rPr>
          <w:lang w:eastAsia="zh-TW"/>
        </w:rPr>
        <w:t>、</w:t>
      </w:r>
      <w:r w:rsidRPr="00C55D16">
        <w:rPr>
          <w:lang w:eastAsia="zh-TW"/>
        </w:rPr>
        <w:t>Sakarya</w:t>
      </w:r>
      <w:r w:rsidRPr="00C55D16">
        <w:rPr>
          <w:lang w:eastAsia="zh-TW"/>
        </w:rPr>
        <w:t>、</w:t>
      </w:r>
      <w:r w:rsidRPr="00C55D16">
        <w:rPr>
          <w:lang w:eastAsia="zh-TW"/>
        </w:rPr>
        <w:t>Tekirdag</w:t>
      </w:r>
      <w:r w:rsidRPr="00C55D16">
        <w:rPr>
          <w:lang w:eastAsia="zh-TW"/>
        </w:rPr>
        <w:t>與</w:t>
      </w:r>
      <w:r w:rsidRPr="00C55D16">
        <w:rPr>
          <w:lang w:eastAsia="zh-TW"/>
        </w:rPr>
        <w:t>Kirklareli</w:t>
      </w:r>
      <w:r w:rsidRPr="00C55D16">
        <w:rPr>
          <w:lang w:eastAsia="zh-TW"/>
        </w:rPr>
        <w:t>）、愛琴海區（</w:t>
      </w:r>
      <w:r w:rsidRPr="00C55D16">
        <w:rPr>
          <w:lang w:eastAsia="zh-TW"/>
        </w:rPr>
        <w:t>Izmir</w:t>
      </w:r>
      <w:r w:rsidRPr="00C55D16">
        <w:rPr>
          <w:lang w:eastAsia="zh-TW"/>
        </w:rPr>
        <w:t>與</w:t>
      </w:r>
      <w:r w:rsidRPr="00C55D16">
        <w:rPr>
          <w:lang w:eastAsia="zh-TW"/>
        </w:rPr>
        <w:t>Manisa</w:t>
      </w:r>
      <w:r w:rsidRPr="00C55D16">
        <w:rPr>
          <w:lang w:eastAsia="zh-TW"/>
        </w:rPr>
        <w:t>）及地中海區（</w:t>
      </w:r>
      <w:r w:rsidRPr="00C55D16">
        <w:rPr>
          <w:lang w:eastAsia="zh-TW"/>
        </w:rPr>
        <w:t>Antalya</w:t>
      </w:r>
      <w:r w:rsidRPr="00C55D16">
        <w:rPr>
          <w:lang w:eastAsia="zh-TW"/>
        </w:rPr>
        <w:t>與</w:t>
      </w:r>
      <w:r w:rsidRPr="00C55D16">
        <w:rPr>
          <w:lang w:eastAsia="zh-TW"/>
        </w:rPr>
        <w:t>Adana</w:t>
      </w:r>
      <w:r w:rsidRPr="00C55D16">
        <w:rPr>
          <w:lang w:eastAsia="zh-TW"/>
        </w:rPr>
        <w:t>）等，土地較為昂貴；基本上離開市區愈遠，土地愈便宜。</w:t>
      </w:r>
    </w:p>
    <w:p w14:paraId="6BDD9EB7" w14:textId="77777777" w:rsidR="00F1698C" w:rsidRPr="00C55D16" w:rsidRDefault="00D469D1" w:rsidP="0034601F">
      <w:pPr>
        <w:pStyle w:val="aff3"/>
        <w:ind w:left="1416" w:hanging="472"/>
        <w:rPr>
          <w:lang w:eastAsia="zh-TW"/>
        </w:rPr>
      </w:pPr>
      <w:r w:rsidRPr="00C55D16">
        <w:rPr>
          <w:lang w:eastAsia="zh-TW"/>
        </w:rPr>
        <w:t>６、工業區通常有很好的基礎建設，但土地相對昂貴，熱門地區如伊斯坦堡工業區、安卡拉工業區，一般地區如</w:t>
      </w:r>
      <w:r w:rsidRPr="00C55D16">
        <w:rPr>
          <w:lang w:eastAsia="zh-TW"/>
        </w:rPr>
        <w:t>Mersin</w:t>
      </w:r>
      <w:r w:rsidRPr="00C55D16">
        <w:rPr>
          <w:lang w:eastAsia="zh-TW"/>
        </w:rPr>
        <w:t>工業區則相對便宜，偏遠地區之地方政府甚至可能提供免費土地，以吸引投資人。</w:t>
      </w:r>
    </w:p>
    <w:p w14:paraId="07599BE4" w14:textId="77777777" w:rsidR="002C757D" w:rsidRPr="00C55D16" w:rsidRDefault="002C757D" w:rsidP="0034601F">
      <w:pPr>
        <w:pStyle w:val="aff3"/>
        <w:ind w:left="1416" w:hanging="472"/>
        <w:rPr>
          <w:lang w:eastAsia="zh-TW"/>
        </w:rPr>
      </w:pPr>
    </w:p>
    <w:p w14:paraId="13BE231E" w14:textId="77777777" w:rsidR="002C757D" w:rsidRPr="00C55D16" w:rsidRDefault="002C757D" w:rsidP="0034601F">
      <w:pPr>
        <w:pStyle w:val="aff3"/>
        <w:ind w:left="1416" w:hanging="472"/>
        <w:rPr>
          <w:lang w:eastAsia="zh-TW"/>
        </w:rPr>
      </w:pPr>
    </w:p>
    <w:p w14:paraId="301EC187" w14:textId="77777777" w:rsidR="00F1698C" w:rsidRPr="00C55D16" w:rsidRDefault="00F1698C">
      <w:pPr>
        <w:widowControl/>
        <w:overflowPunct/>
        <w:autoSpaceDE/>
        <w:autoSpaceDN/>
        <w:ind w:firstLineChars="0" w:firstLine="0"/>
        <w:jc w:val="left"/>
        <w:rPr>
          <w:shd w:val="clear" w:color="auto" w:fill="FFFFFF"/>
        </w:rPr>
      </w:pPr>
    </w:p>
    <w:p w14:paraId="7F22279F" w14:textId="77777777" w:rsidR="00F1698C" w:rsidRPr="00C55D16" w:rsidRDefault="00F1698C">
      <w:pPr>
        <w:ind w:firstLineChars="0" w:firstLine="0"/>
        <w:sectPr w:rsidR="00F1698C" w:rsidRPr="00C55D16" w:rsidSect="00E7574B">
          <w:headerReference w:type="default" r:id="rId24"/>
          <w:pgSz w:w="11906" w:h="16838"/>
          <w:pgMar w:top="2268" w:right="1701" w:bottom="1701" w:left="1701" w:header="1134" w:footer="851" w:gutter="0"/>
          <w:cols w:space="425"/>
          <w:docGrid w:type="linesAndChars" w:linePitch="514" w:charSpace="-819"/>
        </w:sectPr>
      </w:pPr>
    </w:p>
    <w:p w14:paraId="5C570063" w14:textId="77777777" w:rsidR="00F1698C" w:rsidRPr="00C55D16" w:rsidRDefault="00D469D1" w:rsidP="002710A3">
      <w:pPr>
        <w:pStyle w:val="afc"/>
      </w:pPr>
      <w:bookmarkStart w:id="4" w:name="_Toc76324077"/>
      <w:bookmarkStart w:id="5" w:name="_Toc142848180"/>
      <w:r w:rsidRPr="00C55D16">
        <w:rPr>
          <w:rFonts w:hint="eastAsia"/>
        </w:rPr>
        <w:t>第參章　外商在當地經營現況及投資機會</w:t>
      </w:r>
      <w:bookmarkEnd w:id="4"/>
      <w:bookmarkEnd w:id="5"/>
    </w:p>
    <w:p w14:paraId="10B6B919" w14:textId="77777777" w:rsidR="00F1698C" w:rsidRPr="00C55D16" w:rsidRDefault="00D469D1" w:rsidP="002710A3">
      <w:pPr>
        <w:pStyle w:val="afd"/>
        <w:spacing w:before="257" w:after="257"/>
        <w:ind w:left="632" w:hanging="632"/>
      </w:pPr>
      <w:r w:rsidRPr="00C55D16">
        <w:rPr>
          <w:rFonts w:hint="eastAsia"/>
        </w:rPr>
        <w:t>一、外商在當地經營現況</w:t>
      </w:r>
    </w:p>
    <w:p w14:paraId="1FB78323" w14:textId="77777777" w:rsidR="003A5B29" w:rsidRPr="00C55D16" w:rsidRDefault="003A5B29" w:rsidP="002C757D">
      <w:pPr>
        <w:ind w:firstLine="472"/>
      </w:pPr>
      <w:r w:rsidRPr="00C55D16">
        <w:t>據土耳其中央銀行統計，</w:t>
      </w:r>
      <w:r w:rsidRPr="00C55D16">
        <w:t>2022</w:t>
      </w:r>
      <w:r w:rsidRPr="00C55D16">
        <w:t>年土國吸引外人投資達</w:t>
      </w:r>
      <w:r w:rsidRPr="00C55D16">
        <w:t>65.06</w:t>
      </w:r>
      <w:r w:rsidRPr="00C55D16">
        <w:t>億美元，最大來源為歐洲，金額達</w:t>
      </w:r>
      <w:r w:rsidRPr="00C55D16">
        <w:t>57.19</w:t>
      </w:r>
      <w:r w:rsidRPr="00C55D16">
        <w:t>億美元，較</w:t>
      </w:r>
      <w:r w:rsidRPr="00C55D16">
        <w:t>2021</w:t>
      </w:r>
      <w:r w:rsidRPr="00C55D16">
        <w:t>年增加</w:t>
      </w:r>
      <w:r w:rsidRPr="00C55D16">
        <w:t>14.75</w:t>
      </w:r>
      <w:r w:rsidRPr="00C55D16">
        <w:t>美元，增幅</w:t>
      </w:r>
      <w:r w:rsidRPr="00C55D16">
        <w:t>34.75%</w:t>
      </w:r>
      <w:r w:rsidRPr="00C55D16">
        <w:t>，第</w:t>
      </w:r>
      <w:r w:rsidRPr="00C55D16">
        <w:t>2</w:t>
      </w:r>
      <w:r w:rsidRPr="00C55D16">
        <w:t>大來源為亞洲</w:t>
      </w:r>
      <w:r w:rsidRPr="00C55D16">
        <w:t>5.21</w:t>
      </w:r>
      <w:r w:rsidRPr="00C55D16">
        <w:t>億美元，減少</w:t>
      </w:r>
      <w:r w:rsidRPr="00C55D16">
        <w:t>67.77%</w:t>
      </w:r>
      <w:r w:rsidRPr="00C55D16">
        <w:t>。</w:t>
      </w:r>
    </w:p>
    <w:p w14:paraId="5E2EA67C" w14:textId="77777777" w:rsidR="003A5B29" w:rsidRPr="00C55D16" w:rsidRDefault="003A5B29" w:rsidP="003A5B29">
      <w:pPr>
        <w:ind w:firstLine="472"/>
      </w:pPr>
      <w:r w:rsidRPr="00C55D16">
        <w:rPr>
          <w:rFonts w:hint="eastAsia"/>
        </w:rPr>
        <w:t>西班牙</w:t>
      </w:r>
      <w:r w:rsidRPr="00C55D16">
        <w:t>位居土國外人投資第一大來源國，達</w:t>
      </w:r>
      <w:r w:rsidRPr="00C55D16">
        <w:t>15.92</w:t>
      </w:r>
      <w:r w:rsidRPr="00C55D16">
        <w:rPr>
          <w:rFonts w:hint="eastAsia"/>
        </w:rPr>
        <w:t>億</w:t>
      </w:r>
      <w:r w:rsidRPr="00C55D16">
        <w:t>美元，其次為</w:t>
      </w:r>
      <w:r w:rsidRPr="00C55D16">
        <w:rPr>
          <w:rFonts w:hint="eastAsia"/>
        </w:rPr>
        <w:t>荷蘭</w:t>
      </w:r>
      <w:r w:rsidRPr="00C55D16">
        <w:t>8.63</w:t>
      </w:r>
      <w:r w:rsidRPr="00C55D16">
        <w:rPr>
          <w:rFonts w:hint="eastAsia"/>
        </w:rPr>
        <w:t>億</w:t>
      </w:r>
      <w:r w:rsidRPr="00C55D16">
        <w:t>美元、</w:t>
      </w:r>
      <w:r w:rsidRPr="00C55D16">
        <w:rPr>
          <w:rFonts w:hint="eastAsia"/>
        </w:rPr>
        <w:t>瑞士</w:t>
      </w:r>
      <w:r w:rsidRPr="00C55D16">
        <w:t>7.38</w:t>
      </w:r>
      <w:r w:rsidRPr="00C55D16">
        <w:t>億美元、</w:t>
      </w:r>
      <w:r w:rsidRPr="00C55D16">
        <w:rPr>
          <w:rFonts w:hint="eastAsia"/>
        </w:rPr>
        <w:t>德國</w:t>
      </w:r>
      <w:r w:rsidRPr="00C55D16">
        <w:t>6.97</w:t>
      </w:r>
      <w:r w:rsidRPr="00C55D16">
        <w:t>億美元及</w:t>
      </w:r>
      <w:r w:rsidRPr="00C55D16">
        <w:rPr>
          <w:rFonts w:hint="eastAsia"/>
        </w:rPr>
        <w:t>英國</w:t>
      </w:r>
      <w:r w:rsidRPr="00C55D16">
        <w:t>4.01</w:t>
      </w:r>
      <w:r w:rsidRPr="00C55D16">
        <w:t>億美元。其中</w:t>
      </w:r>
      <w:r w:rsidRPr="00C55D16">
        <w:rPr>
          <w:rFonts w:hint="eastAsia"/>
        </w:rPr>
        <w:t>西班牙</w:t>
      </w:r>
      <w:r w:rsidRPr="00C55D16">
        <w:t>投資較</w:t>
      </w:r>
      <w:r w:rsidRPr="00C55D16">
        <w:t>2022</w:t>
      </w:r>
      <w:r w:rsidRPr="00C55D16">
        <w:rPr>
          <w:rFonts w:hint="eastAsia"/>
        </w:rPr>
        <w:t>年</w:t>
      </w:r>
      <w:r w:rsidRPr="00C55D16">
        <w:t>增加最多達</w:t>
      </w:r>
      <w:r w:rsidRPr="00C55D16">
        <w:t>15.34</w:t>
      </w:r>
      <w:r w:rsidRPr="00C55D16">
        <w:rPr>
          <w:rFonts w:hint="eastAsia"/>
        </w:rPr>
        <w:t>億</w:t>
      </w:r>
      <w:r w:rsidRPr="00C55D16">
        <w:t>美元，另我國為</w:t>
      </w:r>
      <w:r w:rsidRPr="00C55D16">
        <w:t>1.12</w:t>
      </w:r>
      <w:r w:rsidRPr="00C55D16">
        <w:rPr>
          <w:rFonts w:hint="eastAsia"/>
        </w:rPr>
        <w:t>億</w:t>
      </w:r>
      <w:r w:rsidRPr="00C55D16">
        <w:t>美元。</w:t>
      </w:r>
    </w:p>
    <w:p w14:paraId="3EB5DBE8" w14:textId="77777777" w:rsidR="003A5B29" w:rsidRPr="00C55D16" w:rsidRDefault="003A5B29" w:rsidP="003A5B29">
      <w:pPr>
        <w:ind w:firstLine="472"/>
      </w:pPr>
      <w:r w:rsidRPr="00C55D16">
        <w:t>2022</w:t>
      </w:r>
      <w:r w:rsidRPr="00C55D16">
        <w:t>年土國吸引外人投資較</w:t>
      </w:r>
      <w:r w:rsidRPr="00C55D16">
        <w:t>2021</w:t>
      </w:r>
      <w:r w:rsidRPr="00C55D16">
        <w:t>年</w:t>
      </w:r>
      <w:r w:rsidRPr="00C55D16">
        <w:rPr>
          <w:rFonts w:hint="eastAsia"/>
        </w:rPr>
        <w:t>70.98</w:t>
      </w:r>
      <w:r w:rsidRPr="00C55D16">
        <w:t>億美元</w:t>
      </w:r>
      <w:r w:rsidRPr="00C55D16">
        <w:rPr>
          <w:rFonts w:hint="eastAsia"/>
        </w:rPr>
        <w:t>少</w:t>
      </w:r>
      <w:r w:rsidRPr="00C55D16">
        <w:rPr>
          <w:rFonts w:hint="eastAsia"/>
        </w:rPr>
        <w:t>8.3</w:t>
      </w:r>
      <w:r w:rsidRPr="00C55D16">
        <w:t>%</w:t>
      </w:r>
      <w:r w:rsidRPr="00C55D16">
        <w:t>，其中投資金額衰退最多</w:t>
      </w:r>
      <w:r w:rsidRPr="00C55D16">
        <w:rPr>
          <w:rFonts w:hint="eastAsia"/>
        </w:rPr>
        <w:t>為英國</w:t>
      </w:r>
      <w:r w:rsidRPr="00C55D16">
        <w:t>達</w:t>
      </w:r>
      <w:r w:rsidRPr="00C55D16">
        <w:rPr>
          <w:rFonts w:hint="eastAsia"/>
        </w:rPr>
        <w:t>10.35</w:t>
      </w:r>
      <w:r w:rsidRPr="00C55D16">
        <w:t>億美元。</w:t>
      </w:r>
    </w:p>
    <w:p w14:paraId="61C22C98" w14:textId="77777777" w:rsidR="003A5B29" w:rsidRPr="00C55D16" w:rsidRDefault="003A5B29" w:rsidP="002C757D">
      <w:pPr>
        <w:pStyle w:val="aff7"/>
        <w:spacing w:beforeLines="75" w:before="385"/>
      </w:pPr>
      <w:r w:rsidRPr="00C55D16">
        <w:t>2011</w:t>
      </w:r>
      <w:r w:rsidRPr="00C55D16">
        <w:t>～</w:t>
      </w:r>
      <w:r w:rsidRPr="00C55D16">
        <w:t>2022</w:t>
      </w:r>
      <w:r w:rsidRPr="00C55D16">
        <w:t>年土耳其吸引外人直接投資（</w:t>
      </w:r>
      <w:r w:rsidRPr="00C55D16">
        <w:t>FDI</w:t>
      </w:r>
      <w:r w:rsidRPr="00C55D16">
        <w:t>）金額一覽表</w:t>
      </w:r>
    </w:p>
    <w:tbl>
      <w:tblPr>
        <w:tblW w:w="35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089"/>
        <w:gridCol w:w="4015"/>
      </w:tblGrid>
      <w:tr w:rsidR="00C55D16" w:rsidRPr="00C55D16" w14:paraId="7FAF23C8" w14:textId="77777777" w:rsidTr="002C757D">
        <w:trPr>
          <w:trHeight w:val="567"/>
          <w:tblHeader/>
          <w:jc w:val="center"/>
        </w:trPr>
        <w:tc>
          <w:tcPr>
            <w:tcW w:w="1711" w:type="pct"/>
            <w:shd w:val="clear" w:color="auto" w:fill="CCFFCC"/>
            <w:vAlign w:val="center"/>
            <w:hideMark/>
          </w:tcPr>
          <w:p w14:paraId="7135B0D6" w14:textId="77777777" w:rsidR="003A5B29" w:rsidRPr="00C55D16" w:rsidRDefault="003A5B29" w:rsidP="002C757D">
            <w:pPr>
              <w:pStyle w:val="aff8"/>
            </w:pPr>
            <w:r w:rsidRPr="00C55D16">
              <w:rPr>
                <w:rFonts w:hint="eastAsia"/>
              </w:rPr>
              <w:t>年度</w:t>
            </w:r>
          </w:p>
        </w:tc>
        <w:tc>
          <w:tcPr>
            <w:tcW w:w="3289" w:type="pct"/>
            <w:shd w:val="clear" w:color="auto" w:fill="CCFFCC"/>
            <w:vAlign w:val="center"/>
            <w:hideMark/>
          </w:tcPr>
          <w:p w14:paraId="33CDF7FB" w14:textId="16C6449A" w:rsidR="003A5B29" w:rsidRPr="00C55D16" w:rsidRDefault="003A5B29" w:rsidP="002C757D">
            <w:pPr>
              <w:pStyle w:val="aff8"/>
            </w:pPr>
            <w:r w:rsidRPr="00C55D16">
              <w:rPr>
                <w:rFonts w:hint="eastAsia"/>
              </w:rPr>
              <w:t>金額</w:t>
            </w:r>
            <w:r w:rsidR="00274097" w:rsidRPr="00C55D16">
              <w:t>（</w:t>
            </w:r>
            <w:r w:rsidRPr="00C55D16">
              <w:t>億美元</w:t>
            </w:r>
            <w:r w:rsidR="00274097" w:rsidRPr="00C55D16">
              <w:t>）</w:t>
            </w:r>
          </w:p>
        </w:tc>
      </w:tr>
      <w:tr w:rsidR="00C55D16" w:rsidRPr="00C55D16" w14:paraId="43FC5F44" w14:textId="77777777" w:rsidTr="002C757D">
        <w:trPr>
          <w:trHeight w:val="567"/>
          <w:jc w:val="center"/>
        </w:trPr>
        <w:tc>
          <w:tcPr>
            <w:tcW w:w="1711" w:type="pct"/>
            <w:vAlign w:val="center"/>
            <w:hideMark/>
          </w:tcPr>
          <w:p w14:paraId="7CFCBA6C" w14:textId="77777777" w:rsidR="003A5B29" w:rsidRPr="00C55D16" w:rsidRDefault="003A5B29" w:rsidP="002C757D">
            <w:pPr>
              <w:pStyle w:val="aff8"/>
            </w:pPr>
            <w:r w:rsidRPr="00C55D16">
              <w:t>2011</w:t>
            </w:r>
          </w:p>
        </w:tc>
        <w:tc>
          <w:tcPr>
            <w:tcW w:w="3289" w:type="pct"/>
            <w:vAlign w:val="center"/>
            <w:hideMark/>
          </w:tcPr>
          <w:p w14:paraId="0688AA5D" w14:textId="77777777" w:rsidR="003A5B29" w:rsidRPr="00C55D16" w:rsidRDefault="003A5B29" w:rsidP="002C757D">
            <w:pPr>
              <w:pStyle w:val="aff8"/>
            </w:pPr>
            <w:r w:rsidRPr="00C55D16">
              <w:t>161.36</w:t>
            </w:r>
          </w:p>
        </w:tc>
      </w:tr>
      <w:tr w:rsidR="00C55D16" w:rsidRPr="00C55D16" w14:paraId="6B977DAF" w14:textId="77777777" w:rsidTr="002C757D">
        <w:trPr>
          <w:trHeight w:val="567"/>
          <w:jc w:val="center"/>
        </w:trPr>
        <w:tc>
          <w:tcPr>
            <w:tcW w:w="1711" w:type="pct"/>
            <w:vAlign w:val="center"/>
            <w:hideMark/>
          </w:tcPr>
          <w:p w14:paraId="43DF975C" w14:textId="77777777" w:rsidR="003A5B29" w:rsidRPr="00C55D16" w:rsidRDefault="003A5B29" w:rsidP="002C757D">
            <w:pPr>
              <w:pStyle w:val="aff8"/>
            </w:pPr>
            <w:r w:rsidRPr="00C55D16">
              <w:t>2012</w:t>
            </w:r>
          </w:p>
        </w:tc>
        <w:tc>
          <w:tcPr>
            <w:tcW w:w="3289" w:type="pct"/>
            <w:vAlign w:val="center"/>
            <w:hideMark/>
          </w:tcPr>
          <w:p w14:paraId="73BE6E39" w14:textId="77777777" w:rsidR="003A5B29" w:rsidRPr="00C55D16" w:rsidRDefault="003A5B29" w:rsidP="002C757D">
            <w:pPr>
              <w:pStyle w:val="aff8"/>
            </w:pPr>
            <w:r w:rsidRPr="00C55D16">
              <w:t>107.61</w:t>
            </w:r>
          </w:p>
        </w:tc>
      </w:tr>
      <w:tr w:rsidR="00C55D16" w:rsidRPr="00C55D16" w14:paraId="6B152F4D" w14:textId="77777777" w:rsidTr="002C757D">
        <w:trPr>
          <w:trHeight w:val="567"/>
          <w:jc w:val="center"/>
        </w:trPr>
        <w:tc>
          <w:tcPr>
            <w:tcW w:w="1711" w:type="pct"/>
            <w:vAlign w:val="center"/>
            <w:hideMark/>
          </w:tcPr>
          <w:p w14:paraId="2DBDA1E1" w14:textId="77777777" w:rsidR="003A5B29" w:rsidRPr="00C55D16" w:rsidRDefault="003A5B29" w:rsidP="002C757D">
            <w:pPr>
              <w:pStyle w:val="aff8"/>
            </w:pPr>
            <w:r w:rsidRPr="00C55D16">
              <w:t>2013</w:t>
            </w:r>
          </w:p>
        </w:tc>
        <w:tc>
          <w:tcPr>
            <w:tcW w:w="3289" w:type="pct"/>
            <w:vAlign w:val="center"/>
            <w:hideMark/>
          </w:tcPr>
          <w:p w14:paraId="5EF7FF97" w14:textId="77777777" w:rsidR="003A5B29" w:rsidRPr="00C55D16" w:rsidRDefault="003A5B29" w:rsidP="002C757D">
            <w:pPr>
              <w:pStyle w:val="aff8"/>
            </w:pPr>
            <w:r w:rsidRPr="00C55D16">
              <w:t>105.23</w:t>
            </w:r>
          </w:p>
        </w:tc>
      </w:tr>
      <w:tr w:rsidR="00C55D16" w:rsidRPr="00C55D16" w14:paraId="45905F99" w14:textId="77777777" w:rsidTr="002C757D">
        <w:trPr>
          <w:trHeight w:val="567"/>
          <w:jc w:val="center"/>
        </w:trPr>
        <w:tc>
          <w:tcPr>
            <w:tcW w:w="1711" w:type="pct"/>
            <w:vAlign w:val="center"/>
            <w:hideMark/>
          </w:tcPr>
          <w:p w14:paraId="26C488F2" w14:textId="77777777" w:rsidR="003A5B29" w:rsidRPr="00C55D16" w:rsidRDefault="003A5B29" w:rsidP="002C757D">
            <w:pPr>
              <w:pStyle w:val="aff8"/>
            </w:pPr>
            <w:r w:rsidRPr="00C55D16">
              <w:t>2014</w:t>
            </w:r>
          </w:p>
        </w:tc>
        <w:tc>
          <w:tcPr>
            <w:tcW w:w="3289" w:type="pct"/>
            <w:vAlign w:val="center"/>
            <w:hideMark/>
          </w:tcPr>
          <w:p w14:paraId="5CC67C03" w14:textId="77777777" w:rsidR="003A5B29" w:rsidRPr="00C55D16" w:rsidRDefault="003A5B29" w:rsidP="002C757D">
            <w:pPr>
              <w:pStyle w:val="aff8"/>
            </w:pPr>
            <w:r w:rsidRPr="00C55D16">
              <w:t>86.32</w:t>
            </w:r>
          </w:p>
        </w:tc>
      </w:tr>
      <w:tr w:rsidR="00C55D16" w:rsidRPr="00C55D16" w14:paraId="112ACA4C" w14:textId="77777777" w:rsidTr="002C757D">
        <w:trPr>
          <w:trHeight w:val="567"/>
          <w:jc w:val="center"/>
        </w:trPr>
        <w:tc>
          <w:tcPr>
            <w:tcW w:w="1711" w:type="pct"/>
            <w:vAlign w:val="center"/>
            <w:hideMark/>
          </w:tcPr>
          <w:p w14:paraId="4EB0489F" w14:textId="77777777" w:rsidR="003A5B29" w:rsidRPr="00C55D16" w:rsidRDefault="003A5B29" w:rsidP="002C757D">
            <w:pPr>
              <w:pStyle w:val="aff8"/>
            </w:pPr>
            <w:r w:rsidRPr="00C55D16">
              <w:t>2015</w:t>
            </w:r>
          </w:p>
        </w:tc>
        <w:tc>
          <w:tcPr>
            <w:tcW w:w="3289" w:type="pct"/>
            <w:vAlign w:val="center"/>
            <w:hideMark/>
          </w:tcPr>
          <w:p w14:paraId="5BDEE602" w14:textId="77777777" w:rsidR="003A5B29" w:rsidRPr="00C55D16" w:rsidRDefault="003A5B29" w:rsidP="002C757D">
            <w:pPr>
              <w:pStyle w:val="aff8"/>
            </w:pPr>
            <w:r w:rsidRPr="00C55D16">
              <w:t>121.81</w:t>
            </w:r>
          </w:p>
        </w:tc>
      </w:tr>
      <w:tr w:rsidR="00C55D16" w:rsidRPr="00C55D16" w14:paraId="6509E53C" w14:textId="77777777" w:rsidTr="002C757D">
        <w:trPr>
          <w:trHeight w:val="567"/>
          <w:jc w:val="center"/>
        </w:trPr>
        <w:tc>
          <w:tcPr>
            <w:tcW w:w="1711" w:type="pct"/>
            <w:vAlign w:val="center"/>
            <w:hideMark/>
          </w:tcPr>
          <w:p w14:paraId="319F8AD8" w14:textId="77777777" w:rsidR="003A5B29" w:rsidRPr="00C55D16" w:rsidRDefault="003A5B29" w:rsidP="002C757D">
            <w:pPr>
              <w:pStyle w:val="aff8"/>
            </w:pPr>
            <w:r w:rsidRPr="00C55D16">
              <w:t>2016</w:t>
            </w:r>
          </w:p>
        </w:tc>
        <w:tc>
          <w:tcPr>
            <w:tcW w:w="3289" w:type="pct"/>
            <w:vAlign w:val="center"/>
            <w:hideMark/>
          </w:tcPr>
          <w:p w14:paraId="509E5403" w14:textId="77777777" w:rsidR="003A5B29" w:rsidRPr="00C55D16" w:rsidRDefault="003A5B29" w:rsidP="002C757D">
            <w:pPr>
              <w:pStyle w:val="aff8"/>
            </w:pPr>
            <w:r w:rsidRPr="00C55D16">
              <w:t>75.27</w:t>
            </w:r>
          </w:p>
        </w:tc>
      </w:tr>
      <w:tr w:rsidR="00C55D16" w:rsidRPr="00C55D16" w14:paraId="548B2733" w14:textId="77777777" w:rsidTr="002C757D">
        <w:trPr>
          <w:trHeight w:val="567"/>
          <w:jc w:val="center"/>
        </w:trPr>
        <w:tc>
          <w:tcPr>
            <w:tcW w:w="1711" w:type="pct"/>
            <w:vAlign w:val="center"/>
            <w:hideMark/>
          </w:tcPr>
          <w:p w14:paraId="47AC0916" w14:textId="77777777" w:rsidR="003A5B29" w:rsidRPr="00C55D16" w:rsidRDefault="003A5B29" w:rsidP="002C757D">
            <w:pPr>
              <w:pStyle w:val="aff8"/>
            </w:pPr>
            <w:r w:rsidRPr="00C55D16">
              <w:t>2017</w:t>
            </w:r>
          </w:p>
        </w:tc>
        <w:tc>
          <w:tcPr>
            <w:tcW w:w="3289" w:type="pct"/>
            <w:vAlign w:val="center"/>
            <w:hideMark/>
          </w:tcPr>
          <w:p w14:paraId="2DE5661D" w14:textId="77777777" w:rsidR="003A5B29" w:rsidRPr="00C55D16" w:rsidRDefault="003A5B29" w:rsidP="002C757D">
            <w:pPr>
              <w:pStyle w:val="aff8"/>
            </w:pPr>
            <w:r w:rsidRPr="00C55D16">
              <w:t>74.01</w:t>
            </w:r>
          </w:p>
        </w:tc>
      </w:tr>
      <w:tr w:rsidR="00C55D16" w:rsidRPr="00C55D16" w14:paraId="0227396D" w14:textId="77777777" w:rsidTr="002C757D">
        <w:trPr>
          <w:trHeight w:val="567"/>
          <w:jc w:val="center"/>
        </w:trPr>
        <w:tc>
          <w:tcPr>
            <w:tcW w:w="1711" w:type="pct"/>
            <w:vAlign w:val="center"/>
            <w:hideMark/>
          </w:tcPr>
          <w:p w14:paraId="796B9FFF" w14:textId="77777777" w:rsidR="003A5B29" w:rsidRPr="00C55D16" w:rsidRDefault="003A5B29" w:rsidP="002C757D">
            <w:pPr>
              <w:pStyle w:val="aff8"/>
            </w:pPr>
            <w:r w:rsidRPr="00C55D16">
              <w:t>2018</w:t>
            </w:r>
          </w:p>
        </w:tc>
        <w:tc>
          <w:tcPr>
            <w:tcW w:w="3289" w:type="pct"/>
            <w:vAlign w:val="center"/>
            <w:hideMark/>
          </w:tcPr>
          <w:p w14:paraId="30E5FCFD" w14:textId="77777777" w:rsidR="003A5B29" w:rsidRPr="00C55D16" w:rsidRDefault="003A5B29" w:rsidP="002C757D">
            <w:pPr>
              <w:pStyle w:val="aff8"/>
            </w:pPr>
            <w:r w:rsidRPr="00C55D16">
              <w:t>67.74</w:t>
            </w:r>
          </w:p>
        </w:tc>
      </w:tr>
      <w:tr w:rsidR="00C55D16" w:rsidRPr="00C55D16" w14:paraId="7BAA84ED" w14:textId="77777777" w:rsidTr="002C757D">
        <w:trPr>
          <w:trHeight w:val="567"/>
          <w:jc w:val="center"/>
        </w:trPr>
        <w:tc>
          <w:tcPr>
            <w:tcW w:w="1711" w:type="pct"/>
            <w:vAlign w:val="center"/>
            <w:hideMark/>
          </w:tcPr>
          <w:p w14:paraId="35D2B0F6" w14:textId="77777777" w:rsidR="003A5B29" w:rsidRPr="00C55D16" w:rsidRDefault="003A5B29" w:rsidP="002C757D">
            <w:pPr>
              <w:pStyle w:val="aff8"/>
            </w:pPr>
            <w:r w:rsidRPr="00C55D16">
              <w:t>2019</w:t>
            </w:r>
          </w:p>
        </w:tc>
        <w:tc>
          <w:tcPr>
            <w:tcW w:w="3289" w:type="pct"/>
            <w:vAlign w:val="center"/>
            <w:hideMark/>
          </w:tcPr>
          <w:p w14:paraId="6EDBA735" w14:textId="77777777" w:rsidR="003A5B29" w:rsidRPr="00C55D16" w:rsidRDefault="003A5B29" w:rsidP="002C757D">
            <w:pPr>
              <w:pStyle w:val="aff8"/>
            </w:pPr>
            <w:r w:rsidRPr="00C55D16">
              <w:t>56.11</w:t>
            </w:r>
          </w:p>
        </w:tc>
      </w:tr>
      <w:tr w:rsidR="00C55D16" w:rsidRPr="00C55D16" w14:paraId="5DDB9BFA" w14:textId="77777777" w:rsidTr="002C757D">
        <w:trPr>
          <w:trHeight w:val="567"/>
          <w:jc w:val="center"/>
        </w:trPr>
        <w:tc>
          <w:tcPr>
            <w:tcW w:w="1711" w:type="pct"/>
            <w:vAlign w:val="center"/>
            <w:hideMark/>
          </w:tcPr>
          <w:p w14:paraId="57BA6EDC" w14:textId="77777777" w:rsidR="003A5B29" w:rsidRPr="00C55D16" w:rsidRDefault="003A5B29" w:rsidP="002C757D">
            <w:pPr>
              <w:pStyle w:val="aff8"/>
            </w:pPr>
            <w:r w:rsidRPr="00C55D16">
              <w:t>2020</w:t>
            </w:r>
          </w:p>
        </w:tc>
        <w:tc>
          <w:tcPr>
            <w:tcW w:w="3289" w:type="pct"/>
            <w:vAlign w:val="center"/>
            <w:hideMark/>
          </w:tcPr>
          <w:p w14:paraId="263BC404" w14:textId="77777777" w:rsidR="003A5B29" w:rsidRPr="00C55D16" w:rsidRDefault="003A5B29" w:rsidP="002C757D">
            <w:pPr>
              <w:pStyle w:val="aff8"/>
            </w:pPr>
            <w:r w:rsidRPr="00C55D16">
              <w:t>57.91</w:t>
            </w:r>
          </w:p>
        </w:tc>
      </w:tr>
      <w:tr w:rsidR="00C55D16" w:rsidRPr="00C55D16" w14:paraId="3AF7C973" w14:textId="77777777" w:rsidTr="002C757D">
        <w:trPr>
          <w:trHeight w:val="567"/>
          <w:jc w:val="center"/>
        </w:trPr>
        <w:tc>
          <w:tcPr>
            <w:tcW w:w="1711" w:type="pct"/>
            <w:vAlign w:val="center"/>
            <w:hideMark/>
          </w:tcPr>
          <w:p w14:paraId="4CFBAD72" w14:textId="77777777" w:rsidR="003A5B29" w:rsidRPr="00C55D16" w:rsidRDefault="003A5B29" w:rsidP="002C757D">
            <w:pPr>
              <w:pStyle w:val="aff8"/>
            </w:pPr>
            <w:r w:rsidRPr="00C55D16">
              <w:t>2021</w:t>
            </w:r>
          </w:p>
        </w:tc>
        <w:tc>
          <w:tcPr>
            <w:tcW w:w="3289" w:type="pct"/>
            <w:vAlign w:val="center"/>
            <w:hideMark/>
          </w:tcPr>
          <w:p w14:paraId="6E39D045" w14:textId="77777777" w:rsidR="003A5B29" w:rsidRPr="00C55D16" w:rsidRDefault="003A5B29" w:rsidP="002C757D">
            <w:pPr>
              <w:pStyle w:val="aff8"/>
            </w:pPr>
            <w:r w:rsidRPr="00C55D16">
              <w:rPr>
                <w:rFonts w:hint="eastAsia"/>
              </w:rPr>
              <w:t>70.98</w:t>
            </w:r>
          </w:p>
        </w:tc>
      </w:tr>
      <w:tr w:rsidR="00C55D16" w:rsidRPr="00C55D16" w14:paraId="51336123" w14:textId="77777777" w:rsidTr="002C757D">
        <w:trPr>
          <w:trHeight w:val="567"/>
          <w:jc w:val="center"/>
        </w:trPr>
        <w:tc>
          <w:tcPr>
            <w:tcW w:w="1711" w:type="pct"/>
            <w:vAlign w:val="center"/>
            <w:hideMark/>
          </w:tcPr>
          <w:p w14:paraId="4EF80749" w14:textId="77777777" w:rsidR="003A5B29" w:rsidRPr="00C55D16" w:rsidRDefault="003A5B29" w:rsidP="002C757D">
            <w:pPr>
              <w:pStyle w:val="aff8"/>
            </w:pPr>
            <w:r w:rsidRPr="00C55D16">
              <w:t>2022</w:t>
            </w:r>
          </w:p>
        </w:tc>
        <w:tc>
          <w:tcPr>
            <w:tcW w:w="3289" w:type="pct"/>
            <w:vAlign w:val="center"/>
            <w:hideMark/>
          </w:tcPr>
          <w:p w14:paraId="1C3C5270" w14:textId="77777777" w:rsidR="003A5B29" w:rsidRPr="00C55D16" w:rsidRDefault="003A5B29" w:rsidP="002C757D">
            <w:pPr>
              <w:pStyle w:val="aff8"/>
            </w:pPr>
            <w:r w:rsidRPr="00C55D16">
              <w:t>65.06</w:t>
            </w:r>
          </w:p>
        </w:tc>
      </w:tr>
    </w:tbl>
    <w:p w14:paraId="3B225C5F" w14:textId="0055EC9A" w:rsidR="003A5B29" w:rsidRPr="00C55D16" w:rsidRDefault="003A5B29" w:rsidP="002C757D">
      <w:pPr>
        <w:pStyle w:val="aff8"/>
      </w:pPr>
      <w:r w:rsidRPr="00C55D16">
        <w:t>資料來源：土耳其中央銀行</w:t>
      </w:r>
    </w:p>
    <w:p w14:paraId="28DA59D4" w14:textId="77777777" w:rsidR="003A5B29" w:rsidRPr="00C55D16" w:rsidRDefault="003A5B29" w:rsidP="002C757D">
      <w:pPr>
        <w:pStyle w:val="aff7"/>
        <w:spacing w:beforeLines="50" w:before="257"/>
      </w:pPr>
      <w:r w:rsidRPr="00C55D16">
        <w:t>2021-2022</w:t>
      </w:r>
      <w:r w:rsidRPr="00C55D16">
        <w:rPr>
          <w:rFonts w:hint="eastAsia"/>
        </w:rPr>
        <w:t>年土耳其前</w:t>
      </w:r>
      <w:r w:rsidRPr="00C55D16">
        <w:t>10</w:t>
      </w:r>
      <w:r w:rsidRPr="00C55D16">
        <w:rPr>
          <w:rFonts w:hint="eastAsia"/>
        </w:rPr>
        <w:t>大外人投資來源</w:t>
      </w:r>
    </w:p>
    <w:p w14:paraId="5BB4D848" w14:textId="0B08728D" w:rsidR="003A5B29" w:rsidRPr="00C55D16" w:rsidRDefault="003A5B29" w:rsidP="002C757D">
      <w:pPr>
        <w:pStyle w:val="aff8"/>
        <w:jc w:val="right"/>
      </w:pPr>
      <w:r w:rsidRPr="00C55D16">
        <w:rPr>
          <w:rFonts w:hint="eastAsia"/>
        </w:rPr>
        <w:t>單位</w:t>
      </w:r>
      <w:r w:rsidR="002C757D" w:rsidRPr="00C55D16">
        <w:rPr>
          <w:rFonts w:hint="eastAsia"/>
        </w:rPr>
        <w:t>：</w:t>
      </w:r>
      <w:r w:rsidRPr="00C55D16">
        <w:t>百萬美元</w:t>
      </w:r>
    </w:p>
    <w:tbl>
      <w:tblPr>
        <w:tblStyle w:val="afb"/>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77"/>
        <w:gridCol w:w="2581"/>
        <w:gridCol w:w="2581"/>
        <w:gridCol w:w="2581"/>
      </w:tblGrid>
      <w:tr w:rsidR="00C55D16" w:rsidRPr="00C55D16" w14:paraId="6D93A6CB" w14:textId="77777777" w:rsidTr="002C757D">
        <w:trPr>
          <w:trHeight w:val="567"/>
          <w:tblHeader/>
          <w:jc w:val="center"/>
        </w:trPr>
        <w:tc>
          <w:tcPr>
            <w:tcW w:w="960" w:type="dxa"/>
            <w:noWrap/>
            <w:vAlign w:val="center"/>
            <w:hideMark/>
          </w:tcPr>
          <w:p w14:paraId="211D7B10" w14:textId="77777777" w:rsidR="003A5B29" w:rsidRPr="00C55D16" w:rsidRDefault="003A5B29" w:rsidP="002C757D">
            <w:pPr>
              <w:pStyle w:val="aff8"/>
            </w:pPr>
            <w:r w:rsidRPr="00C55D16">
              <w:t>項次</w:t>
            </w:r>
          </w:p>
        </w:tc>
        <w:tc>
          <w:tcPr>
            <w:tcW w:w="2540" w:type="dxa"/>
            <w:vAlign w:val="center"/>
            <w:hideMark/>
          </w:tcPr>
          <w:p w14:paraId="0306CC43" w14:textId="77777777" w:rsidR="003A5B29" w:rsidRPr="00C55D16" w:rsidRDefault="003A5B29" w:rsidP="002C757D">
            <w:pPr>
              <w:pStyle w:val="aff8"/>
            </w:pPr>
            <w:r w:rsidRPr="00C55D16">
              <w:rPr>
                <w:rFonts w:hint="eastAsia"/>
              </w:rPr>
              <w:t>國家別</w:t>
            </w:r>
          </w:p>
        </w:tc>
        <w:tc>
          <w:tcPr>
            <w:tcW w:w="2540" w:type="dxa"/>
            <w:vAlign w:val="center"/>
            <w:hideMark/>
          </w:tcPr>
          <w:p w14:paraId="36D6E9B4" w14:textId="77777777" w:rsidR="003A5B29" w:rsidRPr="00C55D16" w:rsidRDefault="003A5B29" w:rsidP="002C757D">
            <w:pPr>
              <w:pStyle w:val="aff8"/>
            </w:pPr>
            <w:r w:rsidRPr="00C55D16">
              <w:t>2021</w:t>
            </w:r>
            <w:r w:rsidRPr="00C55D16">
              <w:rPr>
                <w:rFonts w:hint="eastAsia"/>
              </w:rPr>
              <w:t>年金額</w:t>
            </w:r>
          </w:p>
        </w:tc>
        <w:tc>
          <w:tcPr>
            <w:tcW w:w="2540" w:type="dxa"/>
            <w:vAlign w:val="center"/>
            <w:hideMark/>
          </w:tcPr>
          <w:p w14:paraId="6DD05D2E" w14:textId="77777777" w:rsidR="003A5B29" w:rsidRPr="00C55D16" w:rsidRDefault="003A5B29" w:rsidP="002C757D">
            <w:pPr>
              <w:pStyle w:val="aff8"/>
            </w:pPr>
            <w:r w:rsidRPr="00C55D16">
              <w:t>2022</w:t>
            </w:r>
            <w:r w:rsidRPr="00C55D16">
              <w:rPr>
                <w:rFonts w:hint="eastAsia"/>
              </w:rPr>
              <w:t>年金額</w:t>
            </w:r>
          </w:p>
        </w:tc>
      </w:tr>
      <w:tr w:rsidR="00C55D16" w:rsidRPr="00C55D16" w14:paraId="07314ACF" w14:textId="77777777" w:rsidTr="002C757D">
        <w:trPr>
          <w:trHeight w:val="567"/>
          <w:jc w:val="center"/>
        </w:trPr>
        <w:tc>
          <w:tcPr>
            <w:tcW w:w="960" w:type="dxa"/>
            <w:noWrap/>
            <w:vAlign w:val="center"/>
            <w:hideMark/>
          </w:tcPr>
          <w:p w14:paraId="5472A7F7" w14:textId="77777777" w:rsidR="003A5B29" w:rsidRPr="00C55D16" w:rsidRDefault="003A5B29" w:rsidP="002C757D">
            <w:pPr>
              <w:pStyle w:val="aff8"/>
            </w:pPr>
            <w:r w:rsidRPr="00C55D16">
              <w:t>1</w:t>
            </w:r>
          </w:p>
        </w:tc>
        <w:tc>
          <w:tcPr>
            <w:tcW w:w="2540" w:type="dxa"/>
            <w:vAlign w:val="center"/>
            <w:hideMark/>
          </w:tcPr>
          <w:p w14:paraId="4DA29010" w14:textId="77777777" w:rsidR="003A5B29" w:rsidRPr="00C55D16" w:rsidRDefault="003A5B29" w:rsidP="002C757D">
            <w:pPr>
              <w:pStyle w:val="aff8"/>
            </w:pPr>
            <w:r w:rsidRPr="00C55D16">
              <w:rPr>
                <w:rFonts w:hint="eastAsia"/>
              </w:rPr>
              <w:t>西班牙</w:t>
            </w:r>
          </w:p>
        </w:tc>
        <w:tc>
          <w:tcPr>
            <w:tcW w:w="2540" w:type="dxa"/>
            <w:vAlign w:val="center"/>
            <w:hideMark/>
          </w:tcPr>
          <w:p w14:paraId="707D8DC7" w14:textId="77777777" w:rsidR="003A5B29" w:rsidRPr="00C55D16" w:rsidRDefault="003A5B29" w:rsidP="002C757D">
            <w:pPr>
              <w:pStyle w:val="aff8"/>
              <w:ind w:rightChars="50" w:right="118"/>
              <w:jc w:val="right"/>
            </w:pPr>
            <w:r w:rsidRPr="00C55D16">
              <w:t>58</w:t>
            </w:r>
          </w:p>
        </w:tc>
        <w:tc>
          <w:tcPr>
            <w:tcW w:w="2540" w:type="dxa"/>
            <w:vAlign w:val="center"/>
            <w:hideMark/>
          </w:tcPr>
          <w:p w14:paraId="1BB4EE93" w14:textId="77777777" w:rsidR="003A5B29" w:rsidRPr="00C55D16" w:rsidRDefault="003A5B29" w:rsidP="002C757D">
            <w:pPr>
              <w:pStyle w:val="aff8"/>
              <w:ind w:rightChars="50" w:right="118"/>
              <w:jc w:val="right"/>
            </w:pPr>
            <w:r w:rsidRPr="00C55D16">
              <w:t>1,592</w:t>
            </w:r>
          </w:p>
        </w:tc>
      </w:tr>
      <w:tr w:rsidR="00C55D16" w:rsidRPr="00C55D16" w14:paraId="59EFDEEF" w14:textId="77777777" w:rsidTr="002C757D">
        <w:trPr>
          <w:trHeight w:val="567"/>
          <w:jc w:val="center"/>
        </w:trPr>
        <w:tc>
          <w:tcPr>
            <w:tcW w:w="960" w:type="dxa"/>
            <w:noWrap/>
            <w:vAlign w:val="center"/>
            <w:hideMark/>
          </w:tcPr>
          <w:p w14:paraId="090F8CAB" w14:textId="77777777" w:rsidR="003A5B29" w:rsidRPr="00C55D16" w:rsidRDefault="003A5B29" w:rsidP="002C757D">
            <w:pPr>
              <w:pStyle w:val="aff8"/>
            </w:pPr>
            <w:r w:rsidRPr="00C55D16">
              <w:t>2</w:t>
            </w:r>
          </w:p>
        </w:tc>
        <w:tc>
          <w:tcPr>
            <w:tcW w:w="2540" w:type="dxa"/>
            <w:vAlign w:val="center"/>
            <w:hideMark/>
          </w:tcPr>
          <w:p w14:paraId="349428B4" w14:textId="77777777" w:rsidR="003A5B29" w:rsidRPr="00C55D16" w:rsidRDefault="003A5B29" w:rsidP="002C757D">
            <w:pPr>
              <w:pStyle w:val="aff8"/>
            </w:pPr>
            <w:r w:rsidRPr="00C55D16">
              <w:rPr>
                <w:rFonts w:hint="eastAsia"/>
              </w:rPr>
              <w:t>荷蘭</w:t>
            </w:r>
          </w:p>
        </w:tc>
        <w:tc>
          <w:tcPr>
            <w:tcW w:w="2540" w:type="dxa"/>
            <w:vAlign w:val="center"/>
            <w:hideMark/>
          </w:tcPr>
          <w:p w14:paraId="32EA5E27" w14:textId="77777777" w:rsidR="003A5B29" w:rsidRPr="00C55D16" w:rsidRDefault="003A5B29" w:rsidP="002C757D">
            <w:pPr>
              <w:pStyle w:val="aff8"/>
              <w:ind w:rightChars="50" w:right="118"/>
              <w:jc w:val="right"/>
            </w:pPr>
            <w:r w:rsidRPr="00C55D16">
              <w:t>1,014</w:t>
            </w:r>
          </w:p>
        </w:tc>
        <w:tc>
          <w:tcPr>
            <w:tcW w:w="2540" w:type="dxa"/>
            <w:vAlign w:val="center"/>
            <w:hideMark/>
          </w:tcPr>
          <w:p w14:paraId="642AD30F" w14:textId="77777777" w:rsidR="003A5B29" w:rsidRPr="00C55D16" w:rsidRDefault="003A5B29" w:rsidP="002C757D">
            <w:pPr>
              <w:pStyle w:val="aff8"/>
              <w:ind w:rightChars="50" w:right="118"/>
              <w:jc w:val="right"/>
            </w:pPr>
            <w:r w:rsidRPr="00C55D16">
              <w:t>863</w:t>
            </w:r>
          </w:p>
        </w:tc>
      </w:tr>
      <w:tr w:rsidR="00C55D16" w:rsidRPr="00C55D16" w14:paraId="5934363F" w14:textId="77777777" w:rsidTr="002C757D">
        <w:trPr>
          <w:trHeight w:val="567"/>
          <w:jc w:val="center"/>
        </w:trPr>
        <w:tc>
          <w:tcPr>
            <w:tcW w:w="960" w:type="dxa"/>
            <w:noWrap/>
            <w:vAlign w:val="center"/>
            <w:hideMark/>
          </w:tcPr>
          <w:p w14:paraId="624853A9" w14:textId="77777777" w:rsidR="003A5B29" w:rsidRPr="00C55D16" w:rsidRDefault="003A5B29" w:rsidP="002C757D">
            <w:pPr>
              <w:pStyle w:val="aff8"/>
            </w:pPr>
            <w:r w:rsidRPr="00C55D16">
              <w:t>3</w:t>
            </w:r>
          </w:p>
        </w:tc>
        <w:tc>
          <w:tcPr>
            <w:tcW w:w="2540" w:type="dxa"/>
            <w:vAlign w:val="center"/>
            <w:hideMark/>
          </w:tcPr>
          <w:p w14:paraId="0BBE5643" w14:textId="77777777" w:rsidR="003A5B29" w:rsidRPr="00C55D16" w:rsidRDefault="003A5B29" w:rsidP="002C757D">
            <w:pPr>
              <w:pStyle w:val="aff8"/>
            </w:pPr>
            <w:r w:rsidRPr="00C55D16">
              <w:rPr>
                <w:rFonts w:hint="eastAsia"/>
              </w:rPr>
              <w:t>瑞士</w:t>
            </w:r>
          </w:p>
        </w:tc>
        <w:tc>
          <w:tcPr>
            <w:tcW w:w="2540" w:type="dxa"/>
            <w:vAlign w:val="center"/>
            <w:hideMark/>
          </w:tcPr>
          <w:p w14:paraId="1FFFEFFB" w14:textId="77777777" w:rsidR="003A5B29" w:rsidRPr="00C55D16" w:rsidRDefault="003A5B29" w:rsidP="002C757D">
            <w:pPr>
              <w:pStyle w:val="aff8"/>
              <w:ind w:rightChars="50" w:right="118"/>
              <w:jc w:val="right"/>
            </w:pPr>
            <w:r w:rsidRPr="00C55D16">
              <w:t>540</w:t>
            </w:r>
          </w:p>
        </w:tc>
        <w:tc>
          <w:tcPr>
            <w:tcW w:w="2540" w:type="dxa"/>
            <w:vAlign w:val="center"/>
            <w:hideMark/>
          </w:tcPr>
          <w:p w14:paraId="38A62708" w14:textId="77777777" w:rsidR="003A5B29" w:rsidRPr="00C55D16" w:rsidRDefault="003A5B29" w:rsidP="002C757D">
            <w:pPr>
              <w:pStyle w:val="aff8"/>
              <w:ind w:rightChars="50" w:right="118"/>
              <w:jc w:val="right"/>
            </w:pPr>
            <w:r w:rsidRPr="00C55D16">
              <w:t>738</w:t>
            </w:r>
          </w:p>
        </w:tc>
      </w:tr>
      <w:tr w:rsidR="00C55D16" w:rsidRPr="00C55D16" w14:paraId="06789AB4" w14:textId="77777777" w:rsidTr="002C757D">
        <w:trPr>
          <w:trHeight w:val="567"/>
          <w:jc w:val="center"/>
        </w:trPr>
        <w:tc>
          <w:tcPr>
            <w:tcW w:w="960" w:type="dxa"/>
            <w:noWrap/>
            <w:vAlign w:val="center"/>
            <w:hideMark/>
          </w:tcPr>
          <w:p w14:paraId="4311EEA5" w14:textId="77777777" w:rsidR="003A5B29" w:rsidRPr="00C55D16" w:rsidRDefault="003A5B29" w:rsidP="002C757D">
            <w:pPr>
              <w:pStyle w:val="aff8"/>
            </w:pPr>
            <w:r w:rsidRPr="00C55D16">
              <w:t>4</w:t>
            </w:r>
          </w:p>
        </w:tc>
        <w:tc>
          <w:tcPr>
            <w:tcW w:w="2540" w:type="dxa"/>
            <w:vAlign w:val="center"/>
            <w:hideMark/>
          </w:tcPr>
          <w:p w14:paraId="21FD0F07" w14:textId="77777777" w:rsidR="003A5B29" w:rsidRPr="00C55D16" w:rsidRDefault="003A5B29" w:rsidP="002C757D">
            <w:pPr>
              <w:pStyle w:val="aff8"/>
            </w:pPr>
            <w:r w:rsidRPr="00C55D16">
              <w:rPr>
                <w:rFonts w:hint="eastAsia"/>
              </w:rPr>
              <w:t>德國</w:t>
            </w:r>
          </w:p>
        </w:tc>
        <w:tc>
          <w:tcPr>
            <w:tcW w:w="2540" w:type="dxa"/>
            <w:vAlign w:val="center"/>
            <w:hideMark/>
          </w:tcPr>
          <w:p w14:paraId="04364647" w14:textId="77777777" w:rsidR="003A5B29" w:rsidRPr="00C55D16" w:rsidRDefault="003A5B29" w:rsidP="002C757D">
            <w:pPr>
              <w:pStyle w:val="aff8"/>
              <w:ind w:rightChars="50" w:right="118"/>
              <w:jc w:val="right"/>
            </w:pPr>
            <w:r w:rsidRPr="00C55D16">
              <w:t>466</w:t>
            </w:r>
          </w:p>
        </w:tc>
        <w:tc>
          <w:tcPr>
            <w:tcW w:w="2540" w:type="dxa"/>
            <w:vAlign w:val="center"/>
            <w:hideMark/>
          </w:tcPr>
          <w:p w14:paraId="3132D741" w14:textId="77777777" w:rsidR="003A5B29" w:rsidRPr="00C55D16" w:rsidRDefault="003A5B29" w:rsidP="002C757D">
            <w:pPr>
              <w:pStyle w:val="aff8"/>
              <w:ind w:rightChars="50" w:right="118"/>
              <w:jc w:val="right"/>
            </w:pPr>
            <w:r w:rsidRPr="00C55D16">
              <w:t>697</w:t>
            </w:r>
          </w:p>
        </w:tc>
      </w:tr>
      <w:tr w:rsidR="00C55D16" w:rsidRPr="00C55D16" w14:paraId="165D810E" w14:textId="77777777" w:rsidTr="002C757D">
        <w:trPr>
          <w:trHeight w:val="567"/>
          <w:jc w:val="center"/>
        </w:trPr>
        <w:tc>
          <w:tcPr>
            <w:tcW w:w="960" w:type="dxa"/>
            <w:noWrap/>
            <w:vAlign w:val="center"/>
            <w:hideMark/>
          </w:tcPr>
          <w:p w14:paraId="5BD3A6CF" w14:textId="77777777" w:rsidR="003A5B29" w:rsidRPr="00C55D16" w:rsidRDefault="003A5B29" w:rsidP="002C757D">
            <w:pPr>
              <w:pStyle w:val="aff8"/>
            </w:pPr>
            <w:r w:rsidRPr="00C55D16">
              <w:t>5</w:t>
            </w:r>
          </w:p>
        </w:tc>
        <w:tc>
          <w:tcPr>
            <w:tcW w:w="2540" w:type="dxa"/>
            <w:vAlign w:val="center"/>
            <w:hideMark/>
          </w:tcPr>
          <w:p w14:paraId="61B32E9C" w14:textId="77777777" w:rsidR="003A5B29" w:rsidRPr="00C55D16" w:rsidRDefault="003A5B29" w:rsidP="002C757D">
            <w:pPr>
              <w:pStyle w:val="aff8"/>
            </w:pPr>
            <w:r w:rsidRPr="00C55D16">
              <w:rPr>
                <w:rFonts w:hint="eastAsia"/>
              </w:rPr>
              <w:t>英國</w:t>
            </w:r>
          </w:p>
        </w:tc>
        <w:tc>
          <w:tcPr>
            <w:tcW w:w="2540" w:type="dxa"/>
            <w:vAlign w:val="center"/>
            <w:hideMark/>
          </w:tcPr>
          <w:p w14:paraId="32100797" w14:textId="77777777" w:rsidR="003A5B29" w:rsidRPr="00C55D16" w:rsidRDefault="003A5B29" w:rsidP="002C757D">
            <w:pPr>
              <w:pStyle w:val="aff8"/>
              <w:ind w:rightChars="50" w:right="118"/>
              <w:jc w:val="right"/>
            </w:pPr>
            <w:r w:rsidRPr="00C55D16">
              <w:t>1,436</w:t>
            </w:r>
          </w:p>
        </w:tc>
        <w:tc>
          <w:tcPr>
            <w:tcW w:w="2540" w:type="dxa"/>
            <w:vAlign w:val="center"/>
            <w:hideMark/>
          </w:tcPr>
          <w:p w14:paraId="2BFFFB6E" w14:textId="77777777" w:rsidR="003A5B29" w:rsidRPr="00C55D16" w:rsidRDefault="003A5B29" w:rsidP="002C757D">
            <w:pPr>
              <w:pStyle w:val="aff8"/>
              <w:ind w:rightChars="50" w:right="118"/>
              <w:jc w:val="right"/>
            </w:pPr>
            <w:r w:rsidRPr="00C55D16">
              <w:t>401</w:t>
            </w:r>
          </w:p>
        </w:tc>
      </w:tr>
      <w:tr w:rsidR="00C55D16" w:rsidRPr="00C55D16" w14:paraId="6BD36177" w14:textId="77777777" w:rsidTr="002C757D">
        <w:trPr>
          <w:trHeight w:val="567"/>
          <w:jc w:val="center"/>
        </w:trPr>
        <w:tc>
          <w:tcPr>
            <w:tcW w:w="960" w:type="dxa"/>
            <w:noWrap/>
            <w:vAlign w:val="center"/>
            <w:hideMark/>
          </w:tcPr>
          <w:p w14:paraId="1C2CC49D" w14:textId="77777777" w:rsidR="003A5B29" w:rsidRPr="00C55D16" w:rsidRDefault="003A5B29" w:rsidP="002C757D">
            <w:pPr>
              <w:pStyle w:val="aff8"/>
            </w:pPr>
            <w:r w:rsidRPr="00C55D16">
              <w:t>6</w:t>
            </w:r>
          </w:p>
        </w:tc>
        <w:tc>
          <w:tcPr>
            <w:tcW w:w="2540" w:type="dxa"/>
            <w:vAlign w:val="center"/>
            <w:hideMark/>
          </w:tcPr>
          <w:p w14:paraId="7C7F7C4B" w14:textId="77777777" w:rsidR="003A5B29" w:rsidRPr="00C55D16" w:rsidRDefault="003A5B29" w:rsidP="002C757D">
            <w:pPr>
              <w:pStyle w:val="aff8"/>
            </w:pPr>
            <w:r w:rsidRPr="00C55D16">
              <w:rPr>
                <w:rFonts w:hint="eastAsia"/>
              </w:rPr>
              <w:t>愛爾蘭</w:t>
            </w:r>
          </w:p>
        </w:tc>
        <w:tc>
          <w:tcPr>
            <w:tcW w:w="2540" w:type="dxa"/>
            <w:vAlign w:val="center"/>
            <w:hideMark/>
          </w:tcPr>
          <w:p w14:paraId="41D05177" w14:textId="77777777" w:rsidR="003A5B29" w:rsidRPr="00C55D16" w:rsidRDefault="003A5B29" w:rsidP="002C757D">
            <w:pPr>
              <w:pStyle w:val="aff8"/>
              <w:ind w:rightChars="50" w:right="118"/>
              <w:jc w:val="right"/>
            </w:pPr>
            <w:r w:rsidRPr="00C55D16">
              <w:t>222</w:t>
            </w:r>
          </w:p>
        </w:tc>
        <w:tc>
          <w:tcPr>
            <w:tcW w:w="2540" w:type="dxa"/>
            <w:vAlign w:val="center"/>
            <w:hideMark/>
          </w:tcPr>
          <w:p w14:paraId="6FD2249C" w14:textId="77777777" w:rsidR="003A5B29" w:rsidRPr="00C55D16" w:rsidRDefault="003A5B29" w:rsidP="002C757D">
            <w:pPr>
              <w:pStyle w:val="aff8"/>
              <w:ind w:rightChars="50" w:right="118"/>
              <w:jc w:val="right"/>
            </w:pPr>
            <w:r w:rsidRPr="00C55D16">
              <w:t>371</w:t>
            </w:r>
          </w:p>
        </w:tc>
      </w:tr>
      <w:tr w:rsidR="00C55D16" w:rsidRPr="00C55D16" w14:paraId="0E0A47D1" w14:textId="77777777" w:rsidTr="002C757D">
        <w:trPr>
          <w:trHeight w:val="567"/>
          <w:jc w:val="center"/>
        </w:trPr>
        <w:tc>
          <w:tcPr>
            <w:tcW w:w="960" w:type="dxa"/>
            <w:noWrap/>
            <w:vAlign w:val="center"/>
            <w:hideMark/>
          </w:tcPr>
          <w:p w14:paraId="274F088B" w14:textId="77777777" w:rsidR="003A5B29" w:rsidRPr="00C55D16" w:rsidRDefault="003A5B29" w:rsidP="002C757D">
            <w:pPr>
              <w:pStyle w:val="aff8"/>
            </w:pPr>
            <w:r w:rsidRPr="00C55D16">
              <w:t>7</w:t>
            </w:r>
          </w:p>
        </w:tc>
        <w:tc>
          <w:tcPr>
            <w:tcW w:w="2540" w:type="dxa"/>
            <w:vAlign w:val="center"/>
            <w:hideMark/>
          </w:tcPr>
          <w:p w14:paraId="1E078F25" w14:textId="77777777" w:rsidR="003A5B29" w:rsidRPr="00C55D16" w:rsidRDefault="003A5B29" w:rsidP="002C757D">
            <w:pPr>
              <w:pStyle w:val="aff8"/>
            </w:pPr>
            <w:r w:rsidRPr="00C55D16">
              <w:rPr>
                <w:rFonts w:hint="eastAsia"/>
              </w:rPr>
              <w:t>盧森堡</w:t>
            </w:r>
          </w:p>
        </w:tc>
        <w:tc>
          <w:tcPr>
            <w:tcW w:w="2540" w:type="dxa"/>
            <w:vAlign w:val="center"/>
            <w:hideMark/>
          </w:tcPr>
          <w:p w14:paraId="230B3F55" w14:textId="77777777" w:rsidR="003A5B29" w:rsidRPr="00C55D16" w:rsidRDefault="003A5B29" w:rsidP="002C757D">
            <w:pPr>
              <w:pStyle w:val="aff8"/>
              <w:ind w:rightChars="50" w:right="118"/>
              <w:jc w:val="right"/>
            </w:pPr>
            <w:r w:rsidRPr="00C55D16">
              <w:t>351</w:t>
            </w:r>
          </w:p>
        </w:tc>
        <w:tc>
          <w:tcPr>
            <w:tcW w:w="2540" w:type="dxa"/>
            <w:vAlign w:val="center"/>
            <w:hideMark/>
          </w:tcPr>
          <w:p w14:paraId="01895EE6" w14:textId="77777777" w:rsidR="003A5B29" w:rsidRPr="00C55D16" w:rsidRDefault="003A5B29" w:rsidP="002C757D">
            <w:pPr>
              <w:pStyle w:val="aff8"/>
              <w:ind w:rightChars="50" w:right="118"/>
              <w:jc w:val="right"/>
            </w:pPr>
            <w:r w:rsidRPr="00C55D16">
              <w:t>295</w:t>
            </w:r>
          </w:p>
        </w:tc>
      </w:tr>
      <w:tr w:rsidR="00C55D16" w:rsidRPr="00C55D16" w14:paraId="341DFFFD" w14:textId="77777777" w:rsidTr="002C757D">
        <w:trPr>
          <w:trHeight w:val="567"/>
          <w:jc w:val="center"/>
        </w:trPr>
        <w:tc>
          <w:tcPr>
            <w:tcW w:w="960" w:type="dxa"/>
            <w:noWrap/>
            <w:vAlign w:val="center"/>
            <w:hideMark/>
          </w:tcPr>
          <w:p w14:paraId="3B71E17D" w14:textId="77777777" w:rsidR="003A5B29" w:rsidRPr="00C55D16" w:rsidRDefault="003A5B29" w:rsidP="002C757D">
            <w:pPr>
              <w:pStyle w:val="aff8"/>
            </w:pPr>
            <w:r w:rsidRPr="00C55D16">
              <w:t>8</w:t>
            </w:r>
          </w:p>
        </w:tc>
        <w:tc>
          <w:tcPr>
            <w:tcW w:w="2540" w:type="dxa"/>
            <w:vAlign w:val="center"/>
            <w:hideMark/>
          </w:tcPr>
          <w:p w14:paraId="1AE43F1C" w14:textId="77777777" w:rsidR="003A5B29" w:rsidRPr="00C55D16" w:rsidRDefault="003A5B29" w:rsidP="002C757D">
            <w:pPr>
              <w:pStyle w:val="aff8"/>
            </w:pPr>
            <w:r w:rsidRPr="00C55D16">
              <w:rPr>
                <w:rFonts w:hint="eastAsia"/>
              </w:rPr>
              <w:t>美國</w:t>
            </w:r>
          </w:p>
        </w:tc>
        <w:tc>
          <w:tcPr>
            <w:tcW w:w="2540" w:type="dxa"/>
            <w:vAlign w:val="center"/>
            <w:hideMark/>
          </w:tcPr>
          <w:p w14:paraId="4155C401" w14:textId="77777777" w:rsidR="003A5B29" w:rsidRPr="00C55D16" w:rsidRDefault="003A5B29" w:rsidP="002C757D">
            <w:pPr>
              <w:pStyle w:val="aff8"/>
              <w:ind w:rightChars="50" w:right="118"/>
              <w:jc w:val="right"/>
            </w:pPr>
            <w:r w:rsidRPr="00C55D16">
              <w:t>1,181</w:t>
            </w:r>
          </w:p>
        </w:tc>
        <w:tc>
          <w:tcPr>
            <w:tcW w:w="2540" w:type="dxa"/>
            <w:vAlign w:val="center"/>
            <w:hideMark/>
          </w:tcPr>
          <w:p w14:paraId="124D21FF" w14:textId="77777777" w:rsidR="003A5B29" w:rsidRPr="00C55D16" w:rsidRDefault="003A5B29" w:rsidP="002C757D">
            <w:pPr>
              <w:pStyle w:val="aff8"/>
              <w:ind w:rightChars="50" w:right="118"/>
              <w:jc w:val="right"/>
            </w:pPr>
            <w:r w:rsidRPr="00C55D16">
              <w:t>257</w:t>
            </w:r>
          </w:p>
        </w:tc>
      </w:tr>
      <w:tr w:rsidR="00C55D16" w:rsidRPr="00C55D16" w14:paraId="585F65AE" w14:textId="77777777" w:rsidTr="002C757D">
        <w:trPr>
          <w:trHeight w:val="567"/>
          <w:jc w:val="center"/>
        </w:trPr>
        <w:tc>
          <w:tcPr>
            <w:tcW w:w="960" w:type="dxa"/>
            <w:noWrap/>
            <w:vAlign w:val="center"/>
            <w:hideMark/>
          </w:tcPr>
          <w:p w14:paraId="7DF26A44" w14:textId="77777777" w:rsidR="003A5B29" w:rsidRPr="00C55D16" w:rsidRDefault="003A5B29" w:rsidP="002C757D">
            <w:pPr>
              <w:pStyle w:val="aff8"/>
            </w:pPr>
            <w:r w:rsidRPr="00C55D16">
              <w:t>9</w:t>
            </w:r>
          </w:p>
        </w:tc>
        <w:tc>
          <w:tcPr>
            <w:tcW w:w="2540" w:type="dxa"/>
            <w:vAlign w:val="center"/>
            <w:hideMark/>
          </w:tcPr>
          <w:p w14:paraId="57E3BF58" w14:textId="77777777" w:rsidR="003A5B29" w:rsidRPr="00C55D16" w:rsidRDefault="003A5B29" w:rsidP="002C757D">
            <w:pPr>
              <w:pStyle w:val="aff8"/>
            </w:pPr>
            <w:r w:rsidRPr="00C55D16">
              <w:rPr>
                <w:rFonts w:hint="eastAsia"/>
              </w:rPr>
              <w:t>義大利</w:t>
            </w:r>
          </w:p>
        </w:tc>
        <w:tc>
          <w:tcPr>
            <w:tcW w:w="2540" w:type="dxa"/>
            <w:vAlign w:val="center"/>
            <w:hideMark/>
          </w:tcPr>
          <w:p w14:paraId="57306A8F" w14:textId="77777777" w:rsidR="003A5B29" w:rsidRPr="00C55D16" w:rsidRDefault="003A5B29" w:rsidP="002C757D">
            <w:pPr>
              <w:pStyle w:val="aff8"/>
              <w:ind w:rightChars="50" w:right="118"/>
              <w:jc w:val="right"/>
            </w:pPr>
            <w:r w:rsidRPr="00C55D16">
              <w:t>40</w:t>
            </w:r>
          </w:p>
        </w:tc>
        <w:tc>
          <w:tcPr>
            <w:tcW w:w="2540" w:type="dxa"/>
            <w:vAlign w:val="center"/>
            <w:hideMark/>
          </w:tcPr>
          <w:p w14:paraId="7774D6BF" w14:textId="77777777" w:rsidR="003A5B29" w:rsidRPr="00C55D16" w:rsidRDefault="003A5B29" w:rsidP="002C757D">
            <w:pPr>
              <w:pStyle w:val="aff8"/>
              <w:ind w:rightChars="50" w:right="118"/>
              <w:jc w:val="right"/>
            </w:pPr>
            <w:r w:rsidRPr="00C55D16">
              <w:t>230</w:t>
            </w:r>
          </w:p>
        </w:tc>
      </w:tr>
      <w:tr w:rsidR="00C55D16" w:rsidRPr="00C55D16" w14:paraId="3BCA6EEF" w14:textId="77777777" w:rsidTr="002C757D">
        <w:trPr>
          <w:trHeight w:val="567"/>
          <w:jc w:val="center"/>
        </w:trPr>
        <w:tc>
          <w:tcPr>
            <w:tcW w:w="960" w:type="dxa"/>
            <w:noWrap/>
            <w:vAlign w:val="center"/>
            <w:hideMark/>
          </w:tcPr>
          <w:p w14:paraId="5ECCADA2" w14:textId="77777777" w:rsidR="003A5B29" w:rsidRPr="00C55D16" w:rsidRDefault="003A5B29" w:rsidP="002C757D">
            <w:pPr>
              <w:pStyle w:val="aff8"/>
            </w:pPr>
            <w:r w:rsidRPr="00C55D16">
              <w:t>10</w:t>
            </w:r>
          </w:p>
        </w:tc>
        <w:tc>
          <w:tcPr>
            <w:tcW w:w="2540" w:type="dxa"/>
            <w:vAlign w:val="center"/>
            <w:hideMark/>
          </w:tcPr>
          <w:p w14:paraId="6D2E0F7E" w14:textId="77777777" w:rsidR="003A5B29" w:rsidRPr="00C55D16" w:rsidRDefault="003A5B29" w:rsidP="002C757D">
            <w:pPr>
              <w:pStyle w:val="aff8"/>
            </w:pPr>
            <w:r w:rsidRPr="00C55D16">
              <w:rPr>
                <w:rFonts w:hint="eastAsia"/>
              </w:rPr>
              <w:t>奧地利</w:t>
            </w:r>
          </w:p>
        </w:tc>
        <w:tc>
          <w:tcPr>
            <w:tcW w:w="2540" w:type="dxa"/>
            <w:vAlign w:val="center"/>
            <w:hideMark/>
          </w:tcPr>
          <w:p w14:paraId="1B154757" w14:textId="77777777" w:rsidR="003A5B29" w:rsidRPr="00C55D16" w:rsidRDefault="003A5B29" w:rsidP="002C757D">
            <w:pPr>
              <w:pStyle w:val="aff8"/>
              <w:ind w:rightChars="50" w:right="118"/>
              <w:jc w:val="right"/>
            </w:pPr>
            <w:r w:rsidRPr="00C55D16">
              <w:t>94</w:t>
            </w:r>
          </w:p>
        </w:tc>
        <w:tc>
          <w:tcPr>
            <w:tcW w:w="2540" w:type="dxa"/>
            <w:vAlign w:val="center"/>
            <w:hideMark/>
          </w:tcPr>
          <w:p w14:paraId="1A5EA41B" w14:textId="77777777" w:rsidR="003A5B29" w:rsidRPr="00C55D16" w:rsidRDefault="003A5B29" w:rsidP="002C757D">
            <w:pPr>
              <w:pStyle w:val="aff8"/>
              <w:ind w:rightChars="50" w:right="118"/>
              <w:jc w:val="right"/>
            </w:pPr>
            <w:r w:rsidRPr="00C55D16">
              <w:t>193</w:t>
            </w:r>
          </w:p>
        </w:tc>
      </w:tr>
      <w:tr w:rsidR="00C55D16" w:rsidRPr="00C55D16" w14:paraId="4CD91C10" w14:textId="77777777" w:rsidTr="002C757D">
        <w:trPr>
          <w:trHeight w:val="567"/>
          <w:jc w:val="center"/>
        </w:trPr>
        <w:tc>
          <w:tcPr>
            <w:tcW w:w="960" w:type="dxa"/>
            <w:noWrap/>
            <w:vAlign w:val="center"/>
            <w:hideMark/>
          </w:tcPr>
          <w:p w14:paraId="600E9978" w14:textId="5E1F5194" w:rsidR="003A5B29" w:rsidRPr="00C55D16" w:rsidRDefault="003A5B29" w:rsidP="002C757D">
            <w:pPr>
              <w:pStyle w:val="aff8"/>
            </w:pPr>
          </w:p>
        </w:tc>
        <w:tc>
          <w:tcPr>
            <w:tcW w:w="2540" w:type="dxa"/>
            <w:noWrap/>
            <w:vAlign w:val="center"/>
            <w:hideMark/>
          </w:tcPr>
          <w:p w14:paraId="2B2277D9" w14:textId="00F10C73" w:rsidR="003A5B29" w:rsidRPr="00C55D16" w:rsidRDefault="006E59BD" w:rsidP="002C757D">
            <w:pPr>
              <w:pStyle w:val="aff8"/>
            </w:pPr>
            <w:r w:rsidRPr="00C55D16">
              <w:t>臺灣</w:t>
            </w:r>
          </w:p>
        </w:tc>
        <w:tc>
          <w:tcPr>
            <w:tcW w:w="2540" w:type="dxa"/>
            <w:noWrap/>
            <w:vAlign w:val="center"/>
            <w:hideMark/>
          </w:tcPr>
          <w:p w14:paraId="645C7ED8" w14:textId="77777777" w:rsidR="003A5B29" w:rsidRPr="00C55D16" w:rsidRDefault="003A5B29" w:rsidP="002C757D">
            <w:pPr>
              <w:pStyle w:val="aff8"/>
              <w:ind w:rightChars="50" w:right="118"/>
              <w:jc w:val="right"/>
            </w:pPr>
            <w:r w:rsidRPr="00C55D16">
              <w:t>51</w:t>
            </w:r>
          </w:p>
        </w:tc>
        <w:tc>
          <w:tcPr>
            <w:tcW w:w="2540" w:type="dxa"/>
            <w:noWrap/>
            <w:vAlign w:val="center"/>
            <w:hideMark/>
          </w:tcPr>
          <w:p w14:paraId="4B7B1B74" w14:textId="77777777" w:rsidR="003A5B29" w:rsidRPr="00C55D16" w:rsidRDefault="003A5B29" w:rsidP="002C757D">
            <w:pPr>
              <w:pStyle w:val="aff8"/>
              <w:ind w:rightChars="50" w:right="118"/>
              <w:jc w:val="right"/>
            </w:pPr>
            <w:r w:rsidRPr="00C55D16">
              <w:t>112</w:t>
            </w:r>
          </w:p>
        </w:tc>
      </w:tr>
    </w:tbl>
    <w:p w14:paraId="3854CA05" w14:textId="77777777" w:rsidR="003A5B29" w:rsidRPr="00C55D16" w:rsidRDefault="003A5B29" w:rsidP="002C757D">
      <w:pPr>
        <w:pStyle w:val="aff8"/>
        <w:jc w:val="left"/>
      </w:pPr>
      <w:r w:rsidRPr="00C55D16">
        <w:t>資料來源：土耳其中央銀行</w:t>
      </w:r>
    </w:p>
    <w:p w14:paraId="7D1112BE" w14:textId="77777777" w:rsidR="003A5B29" w:rsidRPr="00C55D16" w:rsidRDefault="003A5B29" w:rsidP="002C757D">
      <w:pPr>
        <w:pStyle w:val="afd"/>
        <w:pageBreakBefore/>
        <w:spacing w:before="257" w:after="257"/>
        <w:ind w:left="632" w:hanging="632"/>
      </w:pPr>
      <w:r w:rsidRPr="00C55D16">
        <w:rPr>
          <w:rFonts w:hint="eastAsia"/>
        </w:rPr>
        <w:t>二、臺（華）商在當地經營現況</w:t>
      </w:r>
    </w:p>
    <w:p w14:paraId="13090A0C" w14:textId="77777777" w:rsidR="003A5B29" w:rsidRPr="00C55D16" w:rsidRDefault="003A5B29" w:rsidP="003A5B29">
      <w:pPr>
        <w:ind w:firstLine="472"/>
      </w:pPr>
      <w:r w:rsidRPr="00C55D16">
        <w:t>旅居土國之華僑約有四萬人，絕大多數為來自新疆的流亡人士，無論在血統、文化及語言上均與土耳其人較為接近，故自稱為東土耳其人。</w:t>
      </w:r>
    </w:p>
    <w:p w14:paraId="5CD32DF9" w14:textId="77777777" w:rsidR="003A5B29" w:rsidRPr="00C55D16" w:rsidRDefault="003A5B29" w:rsidP="002C757D">
      <w:pPr>
        <w:ind w:firstLine="472"/>
      </w:pPr>
      <w:r w:rsidRPr="00C55D16">
        <w:t>來自我國之臺商為數不多，大部分從事國際貿易，引進我國或中國大陸產品在此銷售，少數經營餐廳。如其本身信仰回教又略諳土語者，日常溝通上較無障礙；不諳土語而來此開拓新市場者，在語言、風俗、習慣上較難適應。</w:t>
      </w:r>
    </w:p>
    <w:p w14:paraId="2C978B77" w14:textId="77777777" w:rsidR="003A5B29" w:rsidRPr="00C55D16" w:rsidRDefault="003A5B29" w:rsidP="00B1056B">
      <w:pPr>
        <w:pStyle w:val="afe"/>
        <w:ind w:left="944" w:hanging="708"/>
      </w:pPr>
      <w:r w:rsidRPr="00C55D16">
        <w:t>（一）根據經濟部投審會統計資料，</w:t>
      </w:r>
      <w:r w:rsidRPr="00C55D16">
        <w:t>1952</w:t>
      </w:r>
      <w:r w:rsidRPr="00C55D16">
        <w:t>年至</w:t>
      </w:r>
      <w:r w:rsidRPr="00C55D16">
        <w:t>2022</w:t>
      </w:r>
      <w:r w:rsidRPr="00C55D16">
        <w:rPr>
          <w:rFonts w:hint="eastAsia"/>
        </w:rPr>
        <w:t>年</w:t>
      </w:r>
      <w:r w:rsidRPr="00C55D16">
        <w:t>12</w:t>
      </w:r>
      <w:r w:rsidRPr="00C55D16">
        <w:t>月底，臺商於土耳其投資共</w:t>
      </w:r>
      <w:r w:rsidRPr="00C55D16">
        <w:t>15</w:t>
      </w:r>
      <w:r w:rsidRPr="00C55D16">
        <w:t>件，投資額約</w:t>
      </w:r>
      <w:r w:rsidRPr="00C55D16">
        <w:t>211,</w:t>
      </w:r>
      <w:r w:rsidRPr="00C55D16">
        <w:rPr>
          <w:rFonts w:hint="eastAsia"/>
        </w:rPr>
        <w:t>4</w:t>
      </w:r>
      <w:r w:rsidRPr="00C55D16">
        <w:t>94</w:t>
      </w:r>
      <w:r w:rsidRPr="00C55D16">
        <w:rPr>
          <w:rFonts w:hint="eastAsia"/>
        </w:rPr>
        <w:t>千</w:t>
      </w:r>
      <w:r w:rsidRPr="00C55D16">
        <w:t>美元，主要的投資產業為：貿易業；電腦、電子產品及光學製品製造業；汽車及其零件製造業；紡織業；金屬製品製造業及化學材料製造業。</w:t>
      </w:r>
    </w:p>
    <w:p w14:paraId="4CCE1E2F" w14:textId="77777777" w:rsidR="003A5B29" w:rsidRPr="00C55D16" w:rsidRDefault="003A5B29" w:rsidP="00B1056B">
      <w:pPr>
        <w:pStyle w:val="afe"/>
        <w:ind w:left="944" w:hanging="708"/>
      </w:pPr>
      <w:r w:rsidRPr="00C55D16">
        <w:t>（二）根據經濟部投審會統計資料，</w:t>
      </w:r>
      <w:r w:rsidRPr="00C55D16">
        <w:t>1952</w:t>
      </w:r>
      <w:r w:rsidRPr="00C55D16">
        <w:t>年至</w:t>
      </w:r>
      <w:r w:rsidRPr="00C55D16">
        <w:t>2022</w:t>
      </w:r>
      <w:r w:rsidRPr="00C55D16">
        <w:rPr>
          <w:rFonts w:hint="eastAsia"/>
        </w:rPr>
        <w:t>年</w:t>
      </w:r>
      <w:r w:rsidRPr="00C55D16">
        <w:t>12</w:t>
      </w:r>
      <w:r w:rsidRPr="00C55D16">
        <w:t>月底，土耳其商於臺投資共</w:t>
      </w:r>
      <w:r w:rsidRPr="00C55D16">
        <w:t>11</w:t>
      </w:r>
      <w:r w:rsidRPr="00C55D16">
        <w:rPr>
          <w:rFonts w:hint="eastAsia"/>
        </w:rPr>
        <w:t>8</w:t>
      </w:r>
      <w:r w:rsidRPr="00C55D16">
        <w:t>件，投資額約</w:t>
      </w:r>
      <w:r w:rsidRPr="00C55D16">
        <w:rPr>
          <w:rFonts w:hint="eastAsia"/>
        </w:rPr>
        <w:t>6,224</w:t>
      </w:r>
      <w:r w:rsidRPr="00C55D16">
        <w:rPr>
          <w:rFonts w:hint="eastAsia"/>
        </w:rPr>
        <w:t>千</w:t>
      </w:r>
      <w:r w:rsidRPr="00C55D16">
        <w:t>美元，主要的投資產業為貿易業；皮革、毛皮及其製品製造業；電腦、電子產品及光學製品製造業；電力設備製造業；住宿及餐飲業；金融及保險業。</w:t>
      </w:r>
    </w:p>
    <w:p w14:paraId="1A68D5A1" w14:textId="261636CB" w:rsidR="003A5B29" w:rsidRPr="00C55D16" w:rsidRDefault="003A5B29" w:rsidP="00B1056B">
      <w:pPr>
        <w:pStyle w:val="afe"/>
        <w:ind w:left="944" w:hanging="708"/>
      </w:pPr>
      <w:r w:rsidRPr="00C55D16">
        <w:t>（三）依土耳其央行資料顯示，</w:t>
      </w:r>
      <w:r w:rsidRPr="00C55D16">
        <w:t>2002-2022</w:t>
      </w:r>
      <w:r w:rsidRPr="00C55D16">
        <w:t>年臺商投資土耳其金額</w:t>
      </w:r>
      <w:r w:rsidRPr="00C55D16">
        <w:rPr>
          <w:rFonts w:hint="eastAsia"/>
        </w:rPr>
        <w:t>4.87</w:t>
      </w:r>
      <w:r w:rsidRPr="00C55D16">
        <w:t>億美元。</w:t>
      </w:r>
    </w:p>
    <w:p w14:paraId="42D85230" w14:textId="77777777" w:rsidR="003A5B29" w:rsidRPr="00C55D16" w:rsidRDefault="003A5B29" w:rsidP="00B1056B">
      <w:pPr>
        <w:pStyle w:val="afe"/>
        <w:ind w:left="944" w:hanging="708"/>
      </w:pPr>
      <w:r w:rsidRPr="00C55D16">
        <w:t>（四）另據我駐土耳其代表處經濟組統計，目前計有約</w:t>
      </w:r>
      <w:r w:rsidRPr="00C55D16">
        <w:t>36</w:t>
      </w:r>
      <w:r w:rsidRPr="00C55D16">
        <w:t>家臺商在土設點，若干臺商自第三地來土投資。</w:t>
      </w:r>
    </w:p>
    <w:p w14:paraId="7FD5C6F6" w14:textId="77777777" w:rsidR="003A5B29" w:rsidRPr="00C55D16" w:rsidRDefault="003A5B29" w:rsidP="00B1056B">
      <w:pPr>
        <w:pStyle w:val="afd"/>
        <w:spacing w:before="257" w:after="257"/>
        <w:ind w:left="632" w:hanging="632"/>
      </w:pPr>
      <w:r w:rsidRPr="00C55D16">
        <w:rPr>
          <w:rFonts w:hint="eastAsia"/>
        </w:rPr>
        <w:t>三、投資機會</w:t>
      </w:r>
    </w:p>
    <w:p w14:paraId="473ECF2A" w14:textId="77777777" w:rsidR="003A5B29" w:rsidRPr="00C55D16" w:rsidRDefault="003A5B29" w:rsidP="00B1056B">
      <w:pPr>
        <w:pStyle w:val="afe"/>
        <w:ind w:left="944" w:hanging="708"/>
      </w:pPr>
      <w:r w:rsidRPr="00C55D16">
        <w:t>（一）適合臺商投資產業型態或產品項目</w:t>
      </w:r>
    </w:p>
    <w:p w14:paraId="4F9E6B94" w14:textId="77777777" w:rsidR="003A5B29" w:rsidRPr="00C55D16" w:rsidRDefault="003A5B29" w:rsidP="00B1056B">
      <w:pPr>
        <w:pStyle w:val="aff3"/>
        <w:ind w:left="1416" w:hanging="472"/>
      </w:pPr>
      <w:r w:rsidRPr="00C55D16">
        <w:t>１、出口導向產業：電子、紡織、農產加工等。</w:t>
      </w:r>
    </w:p>
    <w:p w14:paraId="0B91E722" w14:textId="77777777" w:rsidR="003A5B29" w:rsidRPr="00C55D16" w:rsidRDefault="003A5B29" w:rsidP="00B1056B">
      <w:pPr>
        <w:pStyle w:val="aff5"/>
        <w:ind w:left="1416" w:firstLine="472"/>
        <w:rPr>
          <w:lang w:eastAsia="zh-TW"/>
        </w:rPr>
      </w:pPr>
      <w:r w:rsidRPr="00C55D16">
        <w:rPr>
          <w:lang w:eastAsia="zh-TW"/>
        </w:rPr>
        <w:t>1995</w:t>
      </w:r>
      <w:r w:rsidRPr="00C55D16">
        <w:rPr>
          <w:lang w:eastAsia="zh-TW"/>
        </w:rPr>
        <w:t>年土耳其與歐盟簽署關稅同盟（</w:t>
      </w:r>
      <w:r w:rsidRPr="00C55D16">
        <w:rPr>
          <w:lang w:eastAsia="zh-TW"/>
        </w:rPr>
        <w:t>Customs Union</w:t>
      </w:r>
      <w:r w:rsidRPr="00C55D16">
        <w:rPr>
          <w:lang w:eastAsia="zh-TW"/>
        </w:rPr>
        <w:t>），在土耳其境內的製造業（</w:t>
      </w:r>
      <w:r w:rsidRPr="00C55D16">
        <w:rPr>
          <w:lang w:eastAsia="zh-TW"/>
        </w:rPr>
        <w:t>Manufacturing</w:t>
      </w:r>
      <w:r w:rsidRPr="00C55D16">
        <w:rPr>
          <w:lang w:eastAsia="zh-TW"/>
        </w:rPr>
        <w:t>）產品輸往歐盟免關稅，或享有關稅優惠待遇，引響所及，歐、美、日系汽車廠多入土設廠產製，出口歐盟市場。另歐美菸草業（</w:t>
      </w:r>
      <w:r w:rsidRPr="00C55D16">
        <w:rPr>
          <w:lang w:eastAsia="zh-TW"/>
        </w:rPr>
        <w:t>tobacco</w:t>
      </w:r>
      <w:r w:rsidRPr="00C55D16">
        <w:rPr>
          <w:lang w:eastAsia="zh-TW"/>
        </w:rPr>
        <w:t>）亦著眼於此，在土設廠加工</w:t>
      </w:r>
      <w:r w:rsidRPr="00C55D16">
        <w:rPr>
          <w:lang w:eastAsia="zh-TW"/>
        </w:rPr>
        <w:t>/</w:t>
      </w:r>
      <w:r w:rsidRPr="00C55D16">
        <w:rPr>
          <w:lang w:eastAsia="zh-TW"/>
        </w:rPr>
        <w:t>產製，輸往歐盟。紡織成衣產業更是以歐盟為主要出口市場。</w:t>
      </w:r>
    </w:p>
    <w:p w14:paraId="775CB912" w14:textId="77777777" w:rsidR="003A5B29" w:rsidRPr="00C55D16" w:rsidRDefault="003A5B29" w:rsidP="00B1056B">
      <w:pPr>
        <w:pStyle w:val="aff3"/>
        <w:ind w:left="1416" w:hanging="472"/>
      </w:pPr>
      <w:r w:rsidRPr="00C55D16">
        <w:t>２、製造業：車輛零配件、資訊設備、通訊器材、機器等。</w:t>
      </w:r>
    </w:p>
    <w:p w14:paraId="3B34F0CF" w14:textId="77777777" w:rsidR="003A5B29" w:rsidRPr="00C55D16" w:rsidRDefault="003A5B29" w:rsidP="003A5B29">
      <w:pPr>
        <w:pStyle w:val="aff5"/>
        <w:ind w:left="1416" w:firstLine="472"/>
        <w:rPr>
          <w:lang w:eastAsia="zh-TW"/>
        </w:rPr>
      </w:pPr>
      <w:r w:rsidRPr="00C55D16">
        <w:rPr>
          <w:lang w:eastAsia="zh-TW"/>
        </w:rPr>
        <w:t>土耳其的製造業自注，協助平衡進出口貿易大幅赤字，亦帶動投資設廠，提供就業機會</w:t>
      </w:r>
      <w:r w:rsidRPr="00C55D16">
        <w:rPr>
          <w:lang w:eastAsia="zh-TW"/>
        </w:rPr>
        <w:t>1960</w:t>
      </w:r>
      <w:r w:rsidRPr="00C55D16">
        <w:rPr>
          <w:lang w:eastAsia="zh-TW"/>
        </w:rPr>
        <w:t>年代開始逐步發展，目前主要的製造業包括車輛及零配件、紡織成衣業、化學製品業、以及電機電子業等</w:t>
      </w:r>
      <w:r w:rsidRPr="00C55D16">
        <w:rPr>
          <w:lang w:eastAsia="zh-TW"/>
        </w:rPr>
        <w:t>4</w:t>
      </w:r>
      <w:r w:rsidRPr="00C55D16">
        <w:rPr>
          <w:lang w:eastAsia="zh-TW"/>
        </w:rPr>
        <w:t>大項。但「製造」非土耳其強項，投資與研發活動不振有以致之，故高度仰賴外資和外商技術挹並提升技術水平。汽機車零組件、資通訊設備器材、機器產業等都是土耳其進口大宗。其中尤以汽車製造業為強項，土耳其是中東地區的汽車製造業中心。由於甚具出口潛力，加上地理的優勢，土耳其汽車零配件製造業已經吸引很多外國投資者，內銷及外銷皆可兼具。土耳其每年超過</w:t>
      </w:r>
      <w:r w:rsidRPr="00C55D16">
        <w:rPr>
          <w:lang w:eastAsia="zh-TW"/>
        </w:rPr>
        <w:t>150</w:t>
      </w:r>
      <w:r w:rsidRPr="00C55D16">
        <w:rPr>
          <w:lang w:eastAsia="zh-TW"/>
        </w:rPr>
        <w:t>萬車輛的生產能力使其成為全球重要的汽車生產基地之一，除了汽車出口量每年大幅成長，當地消費市場的增長也帶動土耳其汽車零配件市場的迅速成長。</w:t>
      </w:r>
    </w:p>
    <w:p w14:paraId="7907060B" w14:textId="77777777" w:rsidR="003A5B29" w:rsidRPr="00C55D16" w:rsidRDefault="003A5B29" w:rsidP="00B1056B">
      <w:pPr>
        <w:pStyle w:val="aff3"/>
        <w:ind w:left="1416" w:hanging="472"/>
      </w:pPr>
      <w:r w:rsidRPr="00C55D16">
        <w:t>３、民生工業：食品加工、製鞋、皮革、醫療用品、陶瓷、玻璃、建築材料等。</w:t>
      </w:r>
    </w:p>
    <w:p w14:paraId="1D7FD3D4" w14:textId="77777777" w:rsidR="003A5B29" w:rsidRPr="00C55D16" w:rsidRDefault="003A5B29" w:rsidP="003A5B29">
      <w:pPr>
        <w:pStyle w:val="aff5"/>
        <w:ind w:left="1416" w:firstLine="472"/>
        <w:rPr>
          <w:lang w:eastAsia="zh-TW"/>
        </w:rPr>
      </w:pPr>
      <w:r w:rsidRPr="00C55D16">
        <w:rPr>
          <w:lang w:eastAsia="zh-TW"/>
        </w:rPr>
        <w:t>土耳其雖亦能產製，但我國產品技術含量較高、品質優良，在市場上仍有競爭優勢。</w:t>
      </w:r>
    </w:p>
    <w:p w14:paraId="4BEE1AD8" w14:textId="77777777" w:rsidR="003A5B29" w:rsidRPr="00C55D16" w:rsidRDefault="003A5B29" w:rsidP="00B1056B">
      <w:pPr>
        <w:pStyle w:val="aff3"/>
        <w:ind w:left="1416" w:hanging="472"/>
      </w:pPr>
      <w:r w:rsidRPr="00C55D16">
        <w:t>４、服務業：電子資通訊服務業、電商、系統整合等。</w:t>
      </w:r>
    </w:p>
    <w:p w14:paraId="0888BE78" w14:textId="77777777" w:rsidR="003A5B29" w:rsidRPr="00C55D16" w:rsidRDefault="003A5B29" w:rsidP="003A5B29">
      <w:pPr>
        <w:pStyle w:val="aff5"/>
        <w:ind w:left="1416" w:firstLine="472"/>
        <w:rPr>
          <w:lang w:eastAsia="zh-TW"/>
        </w:rPr>
      </w:pPr>
      <w:r w:rsidRPr="00C55D16">
        <w:rPr>
          <w:lang w:eastAsia="zh-TW"/>
        </w:rPr>
        <w:t>均為我新開發、待拓展之新興強項產業，亦為土耳其所需要但己力有限者。</w:t>
      </w:r>
    </w:p>
    <w:p w14:paraId="00FFA796" w14:textId="77777777" w:rsidR="003A5B29" w:rsidRPr="00C55D16" w:rsidRDefault="003A5B29" w:rsidP="003A5B29">
      <w:pPr>
        <w:pStyle w:val="aff5"/>
        <w:ind w:left="1416" w:firstLine="472"/>
        <w:rPr>
          <w:lang w:eastAsia="zh-TW"/>
        </w:rPr>
      </w:pPr>
      <w:r w:rsidRPr="00C55D16">
        <w:rPr>
          <w:lang w:eastAsia="zh-TW"/>
        </w:rPr>
        <w:t>臺商「入土」一般先作「貿易」（</w:t>
      </w:r>
      <w:r w:rsidRPr="00C55D16">
        <w:rPr>
          <w:lang w:eastAsia="zh-TW"/>
        </w:rPr>
        <w:t>trading</w:t>
      </w:r>
      <w:r w:rsidRPr="00C55D16">
        <w:rPr>
          <w:lang w:eastAsia="zh-TW"/>
        </w:rPr>
        <w:t>）試測水溫，再可設「發貨倉庫」提升交貨效率，再視當地商脈慎擇合作夥伴進行「合資」（</w:t>
      </w:r>
      <w:r w:rsidRPr="00C55D16">
        <w:rPr>
          <w:lang w:eastAsia="zh-TW"/>
        </w:rPr>
        <w:t>JV</w:t>
      </w:r>
      <w:r w:rsidRPr="00C55D16">
        <w:rPr>
          <w:lang w:eastAsia="zh-TW"/>
        </w:rPr>
        <w:t>），務必對土耳其市場各情有深入瞭解及掌握，才可單獨投資設廠。</w:t>
      </w:r>
    </w:p>
    <w:p w14:paraId="6ACCDC7D" w14:textId="77777777" w:rsidR="003A5B29" w:rsidRPr="00C55D16" w:rsidRDefault="003A5B29" w:rsidP="00B1056B">
      <w:pPr>
        <w:pStyle w:val="afe"/>
        <w:ind w:left="944" w:hanging="708"/>
      </w:pPr>
      <w:r w:rsidRPr="00C55D16">
        <w:t>（二）拓銷及布局建議</w:t>
      </w:r>
    </w:p>
    <w:p w14:paraId="50338DB0" w14:textId="77777777" w:rsidR="003A5B29" w:rsidRPr="00C55D16" w:rsidRDefault="003A5B29" w:rsidP="00B1056B">
      <w:pPr>
        <w:pStyle w:val="aff3"/>
        <w:ind w:left="1416" w:hanging="472"/>
      </w:pPr>
      <w:r w:rsidRPr="00C55D16">
        <w:rPr>
          <w:lang w:eastAsia="zh-TW"/>
        </w:rPr>
        <w:t>１、我國具</w:t>
      </w:r>
      <w:r w:rsidRPr="00C55D16">
        <w:t>層次之技術皆可引進，在此尋求合作對象。</w:t>
      </w:r>
    </w:p>
    <w:p w14:paraId="64CF7BEA" w14:textId="77777777" w:rsidR="003A5B29" w:rsidRPr="00C55D16" w:rsidRDefault="003A5B29" w:rsidP="00B1056B">
      <w:pPr>
        <w:pStyle w:val="aff3"/>
        <w:ind w:left="1416" w:hanging="472"/>
      </w:pPr>
      <w:r w:rsidRPr="00C55D16">
        <w:t>２、廠商來此投資，除非可覓得可靠之合作夥伴，否則最好自備技術、資金與行銷，利用土耳其之土地、自然資源、人力與市場。</w:t>
      </w:r>
    </w:p>
    <w:p w14:paraId="06D1BE31" w14:textId="77777777" w:rsidR="003A5B29" w:rsidRPr="00C55D16" w:rsidRDefault="003A5B29" w:rsidP="00B1056B">
      <w:pPr>
        <w:pStyle w:val="aff3"/>
        <w:ind w:left="1416" w:hanging="472"/>
      </w:pPr>
      <w:r w:rsidRPr="00C55D16">
        <w:t>３、我國產品在土耳其市場評價不差，且價位屬可接受的範圍。我國出口至土耳其的產品大致集中於</w:t>
      </w:r>
      <w:r w:rsidRPr="00C55D16">
        <w:t>3C</w:t>
      </w:r>
      <w:r w:rsidRPr="00C55D16">
        <w:t>產品、手機、電機、機械設備、及塑膠及製品為主。</w:t>
      </w:r>
    </w:p>
    <w:p w14:paraId="377A0CC8" w14:textId="77777777" w:rsidR="003A5B29" w:rsidRPr="00C55D16" w:rsidRDefault="003A5B29" w:rsidP="00B1056B">
      <w:pPr>
        <w:pStyle w:val="aff3"/>
        <w:ind w:left="1416" w:hanging="472"/>
        <w:rPr>
          <w:lang w:eastAsia="zh-TW"/>
        </w:rPr>
      </w:pPr>
      <w:r w:rsidRPr="00C55D16">
        <w:t>４、我商應特</w:t>
      </w:r>
      <w:r w:rsidRPr="00C55D16">
        <w:rPr>
          <w:lang w:eastAsia="zh-TW"/>
        </w:rPr>
        <w:t>別注意的是土耳其海關自</w:t>
      </w:r>
      <w:r w:rsidRPr="00C55D16">
        <w:rPr>
          <w:lang w:eastAsia="zh-TW"/>
        </w:rPr>
        <w:t>2004</w:t>
      </w:r>
      <w:r w:rsidRPr="00C55D16">
        <w:rPr>
          <w:lang w:eastAsia="zh-TW"/>
        </w:rPr>
        <w:t>年</w:t>
      </w:r>
      <w:r w:rsidRPr="00C55D16">
        <w:rPr>
          <w:lang w:eastAsia="zh-TW"/>
        </w:rPr>
        <w:t>4</w:t>
      </w:r>
      <w:r w:rsidRPr="00C55D16">
        <w:rPr>
          <w:lang w:eastAsia="zh-TW"/>
        </w:rPr>
        <w:t>月起，嚴格執行依規定銷至該國的醫療儀器、機械、電氣設備、汽車零附配件與維修工具及具有電磁效用之產品，需具有符合歐盟之「</w:t>
      </w:r>
      <w:r w:rsidRPr="00C55D16">
        <w:rPr>
          <w:lang w:eastAsia="zh-TW"/>
        </w:rPr>
        <w:t>CE</w:t>
      </w:r>
      <w:r w:rsidRPr="00C55D16">
        <w:rPr>
          <w:lang w:eastAsia="zh-TW"/>
        </w:rPr>
        <w:t>」標誌，海關可要求進口商提供申請</w:t>
      </w:r>
      <w:r w:rsidRPr="00C55D16">
        <w:rPr>
          <w:lang w:eastAsia="zh-TW"/>
        </w:rPr>
        <w:t>CE</w:t>
      </w:r>
      <w:r w:rsidRPr="00C55D16">
        <w:rPr>
          <w:lang w:eastAsia="zh-TW"/>
        </w:rPr>
        <w:t>認證所需之產品品質管理報告，並送交土耳其標準局（</w:t>
      </w:r>
      <w:r w:rsidRPr="00C55D16">
        <w:rPr>
          <w:lang w:eastAsia="zh-TW"/>
        </w:rPr>
        <w:t>Turkish Standards Institution,TSE</w:t>
      </w:r>
      <w:r w:rsidRPr="00C55D16">
        <w:rPr>
          <w:lang w:eastAsia="zh-TW"/>
        </w:rPr>
        <w:t>）檢驗，符合「</w:t>
      </w:r>
      <w:r w:rsidRPr="00C55D16">
        <w:rPr>
          <w:lang w:eastAsia="zh-TW"/>
        </w:rPr>
        <w:t>CE</w:t>
      </w:r>
      <w:r w:rsidRPr="00C55D16">
        <w:rPr>
          <w:lang w:eastAsia="zh-TW"/>
        </w:rPr>
        <w:t>認證」標準而且進口的產品必須標貼</w:t>
      </w:r>
      <w:r w:rsidRPr="00C55D16">
        <w:rPr>
          <w:lang w:eastAsia="zh-TW"/>
        </w:rPr>
        <w:t>CE</w:t>
      </w:r>
      <w:r w:rsidRPr="00C55D16">
        <w:rPr>
          <w:lang w:eastAsia="zh-TW"/>
        </w:rPr>
        <w:t>標誌，方可獲准通關進口。另外，土國所使用之電源為</w:t>
      </w:r>
      <w:r w:rsidRPr="00C55D16">
        <w:rPr>
          <w:lang w:eastAsia="zh-TW"/>
        </w:rPr>
        <w:t>220</w:t>
      </w:r>
      <w:r w:rsidRPr="00C55D16">
        <w:rPr>
          <w:lang w:eastAsia="zh-TW"/>
        </w:rPr>
        <w:t>伏特及</w:t>
      </w:r>
      <w:r w:rsidRPr="00C55D16">
        <w:rPr>
          <w:lang w:eastAsia="zh-TW"/>
        </w:rPr>
        <w:t>50</w:t>
      </w:r>
      <w:r w:rsidRPr="00C55D16">
        <w:rPr>
          <w:lang w:eastAsia="zh-TW"/>
        </w:rPr>
        <w:t>赫茲頻率範圍，採用之度量衡為「公制」，我業者在推銷相關產品到土耳其市場時應注意。</w:t>
      </w:r>
    </w:p>
    <w:p w14:paraId="60492A39" w14:textId="77777777" w:rsidR="003A5B29" w:rsidRPr="00C55D16" w:rsidRDefault="003A5B29" w:rsidP="003A5B29">
      <w:pPr>
        <w:pStyle w:val="aff3"/>
        <w:ind w:left="1416" w:hanging="472"/>
        <w:rPr>
          <w:lang w:eastAsia="zh-TW"/>
        </w:rPr>
      </w:pPr>
      <w:r w:rsidRPr="00C55D16">
        <w:rPr>
          <w:lang w:eastAsia="zh-TW"/>
        </w:rPr>
        <w:t>５、紡織品</w:t>
      </w:r>
      <w:r w:rsidRPr="00C55D16">
        <w:t>、</w:t>
      </w:r>
      <w:r w:rsidRPr="00C55D16">
        <w:rPr>
          <w:lang w:eastAsia="zh-TW"/>
        </w:rPr>
        <w:t>鋼鐵、電機、電器、汽車、食品及農產品等為土耳其主要出口產品，我國業者除了自土耳其進口紡織品、鋼鐵外，也自土國進口大理石、電機及化學原料。我業者須注意產品品質，訂貨時應細列規格規定，以防範貨樣不符及標準不合等困擾，最佳的防範措施為親自到土耳其驗貨後再裝船。</w:t>
      </w:r>
    </w:p>
    <w:p w14:paraId="71E5B72D" w14:textId="77777777" w:rsidR="003A5B29" w:rsidRPr="00C55D16" w:rsidRDefault="003A5B29" w:rsidP="00B1056B">
      <w:pPr>
        <w:pStyle w:val="aff3"/>
        <w:ind w:left="1416" w:hanging="472"/>
      </w:pPr>
      <w:r w:rsidRPr="00C55D16">
        <w:t>６、土耳其幅員遼闊，鄉村與都市之生活水平與消費習慣不同，再加上貧富差距懸殊，不同消費族群的消費行為也截然不同，且市場又常因經濟景氣及政策的變動而時有變化，高通貨膨脹率造成物價上漲幅度劇烈，匯率亦起伏不定，建議我國業者在拓展此市場時需特別留意土國的政經變動與市場脈動，以免遭受損失。</w:t>
      </w:r>
    </w:p>
    <w:p w14:paraId="14B13DD3" w14:textId="77777777" w:rsidR="003A5B29" w:rsidRPr="00C55D16" w:rsidRDefault="003A5B29" w:rsidP="003A5B29">
      <w:pPr>
        <w:pStyle w:val="aff3"/>
        <w:ind w:left="1416" w:hanging="472"/>
        <w:rPr>
          <w:lang w:eastAsia="zh-TW"/>
        </w:rPr>
      </w:pPr>
      <w:r w:rsidRPr="00C55D16">
        <w:rPr>
          <w:lang w:eastAsia="zh-TW"/>
        </w:rPr>
        <w:t>７、樹立產品形象，積極參展或增加媒體廣告曝光量：我國產品在土國消費者消費意識中屬於中價位產品，品牌形象卻不如韓國，最主要原因仍在我商形象廣告不足。我商除應致力產品品質外，更宜運用廣告宣傳來加強品牌知名度，以提升產品價值。建議我業者可藉由參加土耳其舉辦之國際專業展，蒐集商機、推銷或採購產品、尋求理想的貿易夥伴或代理商、供應商及發掘新客戶市場。除參展之外，在土國專業雜誌上刊登廣告，亦為拓展市場之有效方式。</w:t>
      </w:r>
    </w:p>
    <w:p w14:paraId="6E9D8085" w14:textId="77777777" w:rsidR="003A5B29" w:rsidRPr="00C55D16" w:rsidRDefault="003A5B29" w:rsidP="003A5B29">
      <w:pPr>
        <w:pStyle w:val="aff3"/>
        <w:ind w:left="1416" w:hanging="472"/>
        <w:rPr>
          <w:lang w:eastAsia="zh-TW"/>
        </w:rPr>
      </w:pPr>
      <w:r w:rsidRPr="00C55D16">
        <w:rPr>
          <w:lang w:eastAsia="zh-TW"/>
        </w:rPr>
        <w:t>８、確定目標客群及設立行銷據點：土耳其貧富差距懸殊，市場兩極化明顯；此外，即使在同一城市裏，不同所得者所選擇的居住地點也是大相逕庭。以此觀之，事先規劃目標客群，選擇合適的產品及妥善評估銷售據點，以避免有限資源過於分散，降低行銷成效。我國廠商可在土國設立聯絡辦事處或分公司，或建立代理制度，俾能對市場做有計畫之行銷，並儘早掌握市場趨勢，尤其土國幅員遼闊，商業溝通方式迥然不同，我國業者應重視行銷通路及售後服務對於專業性商品之重要性，以建立我產品優良形象，將有助於市場開發。另外國人在土耳其取得工作證費時，在土耳其設立銷售據點及派駐人員將面臨居留問題，設代理為較可行之策略。</w:t>
      </w:r>
    </w:p>
    <w:p w14:paraId="2B58695A" w14:textId="77777777" w:rsidR="003A5B29" w:rsidRPr="00C55D16" w:rsidRDefault="003A5B29" w:rsidP="003A5B29">
      <w:pPr>
        <w:pStyle w:val="aff3"/>
        <w:ind w:left="1416" w:hanging="472"/>
        <w:rPr>
          <w:lang w:eastAsia="zh-TW"/>
        </w:rPr>
      </w:pPr>
      <w:r w:rsidRPr="00C55D16">
        <w:rPr>
          <w:lang w:eastAsia="zh-TW"/>
        </w:rPr>
        <w:t>９、縮短交貨期，少量多樣供貨：土耳其雖不乏大型進口廠商，但是土國廠商多屬中、小型企業，其共同特點皆為少量多樣訂貨，並儘量避免存貨，故我商宜具備中、長期經營土耳其及拓展周圍國家市場潛力的計畫，儘量考慮在土國設立發貨倉庫，俾擴大經營之規模。</w:t>
      </w:r>
    </w:p>
    <w:p w14:paraId="79CE5EE9" w14:textId="77777777" w:rsidR="003A5B29" w:rsidRPr="00C55D16" w:rsidRDefault="003A5B29" w:rsidP="003A5B29">
      <w:pPr>
        <w:pStyle w:val="aff3"/>
        <w:ind w:left="1416" w:hanging="472"/>
        <w:rPr>
          <w:lang w:eastAsia="zh-TW"/>
        </w:rPr>
      </w:pPr>
      <w:r w:rsidRPr="00C55D16">
        <w:rPr>
          <w:rFonts w:ascii="華康細圓體" w:hint="eastAsia"/>
          <w:lang w:eastAsia="zh-TW"/>
        </w:rPr>
        <w:t>10</w:t>
      </w:r>
      <w:r w:rsidRPr="00C55D16">
        <w:rPr>
          <w:lang w:eastAsia="zh-TW"/>
        </w:rPr>
        <w:t>、把握土商赴臺參觀臺北國際展之採購商機：具規模的土國進口商，每年經常前往參觀鄰近歐洲或中東國家的國際展覽，以開發不同的供應商，做為未來新採購對象的參考。近年來這些大型廠商，更將觸角延伸至亞洲，在中國大陸、東南亞及我國找尋新產品及商機。以電器進口商為例，每年</w:t>
      </w:r>
      <w:r w:rsidRPr="00C55D16">
        <w:rPr>
          <w:lang w:eastAsia="zh-TW"/>
        </w:rPr>
        <w:t>4</w:t>
      </w:r>
      <w:r w:rsidRPr="00C55D16">
        <w:rPr>
          <w:lang w:eastAsia="zh-TW"/>
        </w:rPr>
        <w:t>月份赴香港、中國大陸參觀展覽；禮品、文具與電器等進口商則於</w:t>
      </w:r>
      <w:r w:rsidRPr="00C55D16">
        <w:rPr>
          <w:lang w:eastAsia="zh-TW"/>
        </w:rPr>
        <w:t>4</w:t>
      </w:r>
      <w:r w:rsidRPr="00C55D16">
        <w:rPr>
          <w:lang w:eastAsia="zh-TW"/>
        </w:rPr>
        <w:t>月或</w:t>
      </w:r>
      <w:r w:rsidRPr="00C55D16">
        <w:rPr>
          <w:lang w:eastAsia="zh-TW"/>
        </w:rPr>
        <w:t>10</w:t>
      </w:r>
      <w:r w:rsidRPr="00C55D16">
        <w:rPr>
          <w:lang w:eastAsia="zh-TW"/>
        </w:rPr>
        <w:t>月前往中國大陸參觀，資訊及汽車相關廠商則經常前往我國參觀由貿協主辦的臺北國際電腦展及臺北國際汽車零配件展等，並與臺灣廠商進行採購洽談。</w:t>
      </w:r>
    </w:p>
    <w:p w14:paraId="7D1BF9D7" w14:textId="77777777" w:rsidR="003A5B29" w:rsidRPr="00C55D16" w:rsidRDefault="003A5B29" w:rsidP="003A5B29">
      <w:pPr>
        <w:pStyle w:val="aff3"/>
        <w:ind w:left="1416" w:hanging="472"/>
        <w:rPr>
          <w:lang w:eastAsia="zh-TW"/>
        </w:rPr>
      </w:pPr>
      <w:r w:rsidRPr="00C55D16">
        <w:rPr>
          <w:rFonts w:ascii="華康細圓體" w:hint="eastAsia"/>
          <w:lang w:eastAsia="zh-TW"/>
        </w:rPr>
        <w:t>11</w:t>
      </w:r>
      <w:r w:rsidRPr="00C55D16">
        <w:rPr>
          <w:lang w:eastAsia="zh-TW"/>
        </w:rPr>
        <w:t>、提供優質的售後服務及技術合作：在土耳其行銷產品成功的最重要關鍵因素，取決於提供售後服務的能力。由於我國產品行銷各國經驗豐富，無論是高科技電子資訊產品或機械工具機等，品質與技術於當地已有口碑，如何強化並提供優質的產品售後服務，甚至協助土國廠商提昇產品附加價值，則為吸引土商之重點。</w:t>
      </w:r>
    </w:p>
    <w:p w14:paraId="354CAE35" w14:textId="77777777" w:rsidR="003A5B29" w:rsidRPr="00C55D16" w:rsidRDefault="003A5B29" w:rsidP="003A5B29">
      <w:pPr>
        <w:pStyle w:val="aff3"/>
        <w:ind w:left="1416" w:hanging="472"/>
        <w:rPr>
          <w:lang w:eastAsia="zh-TW"/>
        </w:rPr>
      </w:pPr>
      <w:r w:rsidRPr="00C55D16">
        <w:rPr>
          <w:rFonts w:ascii="華康細圓體" w:hint="eastAsia"/>
          <w:lang w:eastAsia="zh-TW"/>
        </w:rPr>
        <w:t>12</w:t>
      </w:r>
      <w:r w:rsidRPr="00C55D16">
        <w:rPr>
          <w:lang w:eastAsia="zh-TW"/>
        </w:rPr>
        <w:t>、注意付款條件：土耳其為新興市場，具有市場潛力，但相對風險也高。土耳其通膨率偏高、匯率波動相對劇烈，經濟情況變動較大，又土國之內外債金額高，經常帳赤字居高不下，貧富不均，皆對經濟發展埋下不定時炸彈。土耳其的交易環境特殊，所孕育的商業習慣與我國不同，風險主要在於收款困難。我國業者與土國進口商交易時，建議先行徵信，並在交易條件上嚴格做好風險的控管，保守經營為宜。有關土商的信用狀況可向在該國的國際徵信公司洽購資訊，徵信公司名址如下：</w:t>
      </w:r>
    </w:p>
    <w:p w14:paraId="59C3FFE5" w14:textId="77777777" w:rsidR="003A5B29" w:rsidRPr="00C55D16" w:rsidRDefault="003A5B29" w:rsidP="003A5B29">
      <w:pPr>
        <w:pStyle w:val="12"/>
        <w:ind w:left="1770" w:hanging="590"/>
        <w:rPr>
          <w:lang w:val="en-US"/>
        </w:rPr>
      </w:pPr>
      <w:r w:rsidRPr="00C55D16">
        <w:rPr>
          <w:rFonts w:hint="eastAsia"/>
          <w:lang w:val="en-US"/>
        </w:rPr>
        <w:t>（</w:t>
      </w:r>
      <w:r w:rsidRPr="00C55D16">
        <w:rPr>
          <w:lang w:val="en-US"/>
        </w:rPr>
        <w:t>1</w:t>
      </w:r>
      <w:r w:rsidRPr="00C55D16">
        <w:rPr>
          <w:rFonts w:hint="eastAsia"/>
          <w:lang w:val="en-US"/>
        </w:rPr>
        <w:t>）</w:t>
      </w:r>
      <w:r w:rsidRPr="00C55D16">
        <w:rPr>
          <w:lang w:val="en-US"/>
        </w:rPr>
        <w:t>DTB Dis Ticaret Bilgi Merkezi</w:t>
      </w:r>
    </w:p>
    <w:p w14:paraId="4F3CC976" w14:textId="77777777" w:rsidR="003A5B29" w:rsidRPr="00C55D16" w:rsidRDefault="003A5B29" w:rsidP="003A5B29">
      <w:pPr>
        <w:pStyle w:val="12"/>
        <w:ind w:leftChars="750" w:left="2832" w:hangingChars="450" w:hanging="1062"/>
        <w:rPr>
          <w:lang w:val="en-US"/>
        </w:rPr>
      </w:pPr>
      <w:r w:rsidRPr="00C55D16">
        <w:rPr>
          <w:lang w:val="en-US"/>
        </w:rPr>
        <w:t>Address</w:t>
      </w:r>
      <w:r w:rsidRPr="00C55D16">
        <w:rPr>
          <w:rFonts w:hint="eastAsia"/>
          <w:lang w:val="en-US"/>
        </w:rPr>
        <w:t>：</w:t>
      </w:r>
      <w:r w:rsidRPr="00C55D16">
        <w:rPr>
          <w:lang w:val="en-US"/>
        </w:rPr>
        <w:t>Turan Gunes Bulv. 701. Sok. No:13/1 Hilal Mah.</w:t>
      </w:r>
    </w:p>
    <w:p w14:paraId="6A098277" w14:textId="77777777" w:rsidR="003A5B29" w:rsidRPr="00C55D16" w:rsidRDefault="003A5B29" w:rsidP="003A5B29">
      <w:pPr>
        <w:pStyle w:val="12"/>
        <w:ind w:leftChars="750" w:left="2832" w:hangingChars="450" w:hanging="1062"/>
        <w:rPr>
          <w:lang w:val="en-US"/>
        </w:rPr>
      </w:pPr>
      <w:r w:rsidRPr="00C55D16">
        <w:rPr>
          <w:lang w:val="en-US"/>
        </w:rPr>
        <w:t>Çankaya Ankara, Turkey</w:t>
      </w:r>
    </w:p>
    <w:p w14:paraId="09DEFDD4" w14:textId="77777777" w:rsidR="003A5B29" w:rsidRPr="00C55D16" w:rsidRDefault="003A5B29" w:rsidP="003A5B29">
      <w:pPr>
        <w:pStyle w:val="12"/>
        <w:ind w:leftChars="750" w:left="2832" w:hangingChars="450" w:hanging="1062"/>
        <w:rPr>
          <w:lang w:val="en-US"/>
        </w:rPr>
      </w:pPr>
      <w:r w:rsidRPr="00C55D16">
        <w:rPr>
          <w:lang w:val="en-US"/>
        </w:rPr>
        <w:t>Tel</w:t>
      </w:r>
      <w:r w:rsidRPr="00C55D16">
        <w:rPr>
          <w:rFonts w:hint="eastAsia"/>
          <w:lang w:val="en-US"/>
        </w:rPr>
        <w:t>：</w:t>
      </w:r>
      <w:r w:rsidRPr="00C55D16">
        <w:rPr>
          <w:lang w:val="en-US"/>
        </w:rPr>
        <w:t>90-312-4422491</w:t>
      </w:r>
    </w:p>
    <w:p w14:paraId="4ABC6563" w14:textId="77777777" w:rsidR="003A5B29" w:rsidRPr="00C55D16" w:rsidRDefault="003A5B29" w:rsidP="003A5B29">
      <w:pPr>
        <w:pStyle w:val="12"/>
        <w:ind w:leftChars="750" w:left="2832" w:hangingChars="450" w:hanging="1062"/>
        <w:rPr>
          <w:lang w:val="en-US"/>
        </w:rPr>
      </w:pPr>
      <w:r w:rsidRPr="00C55D16">
        <w:rPr>
          <w:lang w:val="en-US"/>
        </w:rPr>
        <w:t>Fax</w:t>
      </w:r>
      <w:r w:rsidRPr="00C55D16">
        <w:rPr>
          <w:rFonts w:hint="eastAsia"/>
          <w:lang w:val="en-US"/>
        </w:rPr>
        <w:t>：</w:t>
      </w:r>
      <w:r w:rsidRPr="00C55D16">
        <w:rPr>
          <w:lang w:val="en-US"/>
        </w:rPr>
        <w:t>90-312-4420216</w:t>
      </w:r>
    </w:p>
    <w:p w14:paraId="388A69B9" w14:textId="77777777" w:rsidR="003A5B29" w:rsidRPr="00C55D16" w:rsidRDefault="003A5B29" w:rsidP="003A5B29">
      <w:pPr>
        <w:pStyle w:val="12"/>
        <w:ind w:leftChars="750" w:left="2832" w:hangingChars="450" w:hanging="1062"/>
        <w:rPr>
          <w:lang w:val="en-US"/>
        </w:rPr>
      </w:pPr>
      <w:r w:rsidRPr="00C55D16">
        <w:rPr>
          <w:lang w:val="en-US"/>
        </w:rPr>
        <w:t>Website</w:t>
      </w:r>
      <w:r w:rsidRPr="00C55D16">
        <w:rPr>
          <w:rFonts w:hint="eastAsia"/>
          <w:lang w:val="en-US"/>
        </w:rPr>
        <w:t>：</w:t>
      </w:r>
      <w:r w:rsidRPr="00C55D16">
        <w:rPr>
          <w:lang w:val="en-US"/>
        </w:rPr>
        <w:t>www.dtb.com.tr</w:t>
      </w:r>
    </w:p>
    <w:p w14:paraId="3106A11F" w14:textId="77777777" w:rsidR="003A5B29" w:rsidRPr="00C55D16" w:rsidRDefault="003A5B29" w:rsidP="003A5B29">
      <w:pPr>
        <w:pStyle w:val="12"/>
        <w:ind w:leftChars="750" w:left="2832" w:hangingChars="450" w:hanging="1062"/>
        <w:rPr>
          <w:lang w:val="en-US"/>
        </w:rPr>
      </w:pPr>
      <w:r w:rsidRPr="00C55D16">
        <w:rPr>
          <w:lang w:val="en-US"/>
        </w:rPr>
        <w:t>E-mail</w:t>
      </w:r>
      <w:r w:rsidRPr="00C55D16">
        <w:rPr>
          <w:rFonts w:hint="eastAsia"/>
          <w:lang w:val="en-US"/>
        </w:rPr>
        <w:t>：</w:t>
      </w:r>
      <w:r w:rsidRPr="00C55D16">
        <w:rPr>
          <w:lang w:val="en-US"/>
        </w:rPr>
        <w:t>info@dtb.com.tr</w:t>
      </w:r>
    </w:p>
    <w:p w14:paraId="58E42D94" w14:textId="77777777" w:rsidR="004974A1" w:rsidRPr="00C55D16" w:rsidRDefault="004974A1" w:rsidP="003A5B29">
      <w:pPr>
        <w:pStyle w:val="12"/>
        <w:ind w:left="1770" w:hanging="590"/>
        <w:rPr>
          <w:lang w:val="en-US"/>
        </w:rPr>
      </w:pPr>
    </w:p>
    <w:p w14:paraId="665FDD9A" w14:textId="77777777" w:rsidR="003A5B29" w:rsidRPr="00C55D16" w:rsidRDefault="003A5B29" w:rsidP="003A5B29">
      <w:pPr>
        <w:pStyle w:val="12"/>
        <w:ind w:left="1770" w:hanging="590"/>
        <w:rPr>
          <w:lang w:val="en-US"/>
        </w:rPr>
      </w:pPr>
      <w:r w:rsidRPr="00C55D16">
        <w:rPr>
          <w:rFonts w:hint="eastAsia"/>
          <w:lang w:val="en-US"/>
        </w:rPr>
        <w:t>（</w:t>
      </w:r>
      <w:r w:rsidRPr="00C55D16">
        <w:rPr>
          <w:lang w:val="en-US"/>
        </w:rPr>
        <w:t>2</w:t>
      </w:r>
      <w:r w:rsidRPr="00C55D16">
        <w:rPr>
          <w:rFonts w:hint="eastAsia"/>
          <w:lang w:val="en-US"/>
        </w:rPr>
        <w:t>）</w:t>
      </w:r>
      <w:r w:rsidRPr="00C55D16">
        <w:rPr>
          <w:lang w:val="en-US"/>
        </w:rPr>
        <w:t>COFACE TURKIYE</w:t>
      </w:r>
    </w:p>
    <w:p w14:paraId="06C557C2" w14:textId="77777777" w:rsidR="003A5B29" w:rsidRPr="00C55D16" w:rsidRDefault="003A5B29" w:rsidP="003A5B29">
      <w:pPr>
        <w:pStyle w:val="12"/>
        <w:ind w:leftChars="750" w:left="2832" w:hangingChars="450" w:hanging="1062"/>
        <w:rPr>
          <w:lang w:val="en-US"/>
        </w:rPr>
      </w:pPr>
      <w:r w:rsidRPr="00C55D16">
        <w:rPr>
          <w:lang w:val="en-US"/>
        </w:rPr>
        <w:t>Address</w:t>
      </w:r>
      <w:r w:rsidRPr="00C55D16">
        <w:rPr>
          <w:rFonts w:hint="eastAsia"/>
          <w:lang w:val="en-US"/>
        </w:rPr>
        <w:t>：</w:t>
      </w:r>
      <w:r w:rsidRPr="00C55D16">
        <w:rPr>
          <w:lang w:val="en-US"/>
        </w:rPr>
        <w:t>EMAAR Square Office Tower Ünalan Mah. Libadiye Cad.</w:t>
      </w:r>
    </w:p>
    <w:p w14:paraId="5BC455C9" w14:textId="77777777" w:rsidR="003A5B29" w:rsidRPr="00C55D16" w:rsidRDefault="003A5B29" w:rsidP="003A5B29">
      <w:pPr>
        <w:pStyle w:val="12"/>
        <w:ind w:leftChars="750" w:left="2832" w:hangingChars="450" w:hanging="1062"/>
        <w:rPr>
          <w:lang w:val="en-US"/>
        </w:rPr>
      </w:pPr>
      <w:r w:rsidRPr="00C55D16">
        <w:rPr>
          <w:lang w:val="en-US"/>
        </w:rPr>
        <w:t xml:space="preserve">No: 82F Kat: 22 34700 Üsküdar </w:t>
      </w:r>
      <w:r w:rsidRPr="00C55D16">
        <w:rPr>
          <w:rFonts w:ascii="MS Mincho" w:eastAsia="MS Mincho" w:hAnsi="MS Mincho" w:cs="MS Mincho" w:hint="eastAsia"/>
          <w:lang w:val="en-US"/>
        </w:rPr>
        <w:t>İ</w:t>
      </w:r>
      <w:r w:rsidRPr="00C55D16">
        <w:rPr>
          <w:lang w:val="en-US"/>
        </w:rPr>
        <w:t>STANBUL</w:t>
      </w:r>
    </w:p>
    <w:p w14:paraId="161BF596" w14:textId="77777777" w:rsidR="003A5B29" w:rsidRPr="00C55D16" w:rsidRDefault="003A5B29" w:rsidP="003A5B29">
      <w:pPr>
        <w:pStyle w:val="12"/>
        <w:ind w:leftChars="750" w:left="2832" w:hangingChars="450" w:hanging="1062"/>
        <w:rPr>
          <w:lang w:val="en-US"/>
        </w:rPr>
      </w:pPr>
      <w:r w:rsidRPr="00C55D16">
        <w:rPr>
          <w:lang w:val="en-US"/>
        </w:rPr>
        <w:t>Tel</w:t>
      </w:r>
      <w:r w:rsidRPr="00C55D16">
        <w:rPr>
          <w:rFonts w:hint="eastAsia"/>
          <w:lang w:val="en-US"/>
        </w:rPr>
        <w:t>：</w:t>
      </w:r>
      <w:r w:rsidRPr="00C55D16">
        <w:rPr>
          <w:lang w:val="en-US"/>
        </w:rPr>
        <w:t>90-216-251-9900</w:t>
      </w:r>
    </w:p>
    <w:p w14:paraId="49A92EBE" w14:textId="77777777" w:rsidR="003A5B29" w:rsidRPr="00C55D16" w:rsidRDefault="003A5B29" w:rsidP="003A5B29">
      <w:pPr>
        <w:pStyle w:val="12"/>
        <w:ind w:leftChars="750" w:left="2832" w:hangingChars="450" w:hanging="1062"/>
        <w:rPr>
          <w:lang w:val="en-US"/>
        </w:rPr>
      </w:pPr>
      <w:r w:rsidRPr="00C55D16">
        <w:rPr>
          <w:lang w:val="en-US"/>
        </w:rPr>
        <w:t>Fax</w:t>
      </w:r>
      <w:r w:rsidRPr="00C55D16">
        <w:rPr>
          <w:rFonts w:hint="eastAsia"/>
          <w:lang w:val="en-US"/>
        </w:rPr>
        <w:t>：</w:t>
      </w:r>
      <w:r w:rsidRPr="00C55D16">
        <w:rPr>
          <w:lang w:val="en-US"/>
        </w:rPr>
        <w:t>90-850-219-9073</w:t>
      </w:r>
    </w:p>
    <w:p w14:paraId="7A731226" w14:textId="77777777" w:rsidR="003A5B29" w:rsidRPr="00C55D16" w:rsidRDefault="003A5B29" w:rsidP="003A5B29">
      <w:pPr>
        <w:pStyle w:val="12"/>
        <w:ind w:leftChars="750" w:left="2832" w:hangingChars="450" w:hanging="1062"/>
        <w:rPr>
          <w:lang w:val="en-US"/>
        </w:rPr>
      </w:pPr>
      <w:r w:rsidRPr="00C55D16">
        <w:rPr>
          <w:lang w:val="en-US"/>
        </w:rPr>
        <w:t>Website</w:t>
      </w:r>
      <w:r w:rsidRPr="00C55D16">
        <w:rPr>
          <w:rFonts w:hint="eastAsia"/>
          <w:lang w:val="en-US"/>
        </w:rPr>
        <w:t>：</w:t>
      </w:r>
      <w:r w:rsidRPr="00C55D16">
        <w:rPr>
          <w:lang w:val="en-US"/>
        </w:rPr>
        <w:t>www.coface.com.tr</w:t>
      </w:r>
    </w:p>
    <w:p w14:paraId="2B8C47EC" w14:textId="77777777" w:rsidR="003A5B29" w:rsidRPr="00C55D16" w:rsidRDefault="003A5B29" w:rsidP="003A5B29">
      <w:pPr>
        <w:pStyle w:val="12"/>
        <w:ind w:leftChars="750" w:left="2832" w:hangingChars="450" w:hanging="1062"/>
        <w:rPr>
          <w:lang w:val="en-US"/>
        </w:rPr>
      </w:pPr>
      <w:r w:rsidRPr="00C55D16">
        <w:rPr>
          <w:lang w:val="en-US"/>
        </w:rPr>
        <w:t>E-mail</w:t>
      </w:r>
      <w:r w:rsidRPr="00C55D16">
        <w:rPr>
          <w:rFonts w:hint="eastAsia"/>
          <w:lang w:val="en-US"/>
        </w:rPr>
        <w:t>：</w:t>
      </w:r>
      <w:r w:rsidRPr="00C55D16">
        <w:rPr>
          <w:lang w:val="en-US"/>
        </w:rPr>
        <w:t>bilgi@coface.com.tr</w:t>
      </w:r>
    </w:p>
    <w:p w14:paraId="3FAFF5D6" w14:textId="77777777" w:rsidR="003A5B29" w:rsidRPr="00C55D16" w:rsidRDefault="003A5B29" w:rsidP="003A5B29">
      <w:pPr>
        <w:pStyle w:val="12"/>
        <w:ind w:left="1770" w:hanging="590"/>
        <w:rPr>
          <w:lang w:val="en-US"/>
        </w:rPr>
      </w:pPr>
      <w:r w:rsidRPr="00C55D16">
        <w:rPr>
          <w:rFonts w:hint="eastAsia"/>
          <w:lang w:val="en-US"/>
        </w:rPr>
        <w:t>（</w:t>
      </w:r>
      <w:r w:rsidRPr="00C55D16">
        <w:rPr>
          <w:lang w:val="en-US"/>
        </w:rPr>
        <w:t>3</w:t>
      </w:r>
      <w:r w:rsidRPr="00C55D16">
        <w:rPr>
          <w:rFonts w:hint="eastAsia"/>
          <w:lang w:val="en-US"/>
        </w:rPr>
        <w:t>）</w:t>
      </w:r>
      <w:r w:rsidRPr="00C55D16">
        <w:rPr>
          <w:lang w:val="en-US"/>
        </w:rPr>
        <w:t>CRIF Enformasyon Derecelendirme ve Dan</w:t>
      </w:r>
      <w:r w:rsidRPr="00C55D16">
        <w:rPr>
          <w:rFonts w:ascii="MS Mincho" w:eastAsia="MS Mincho" w:hAnsi="MS Mincho" w:cs="MS Mincho" w:hint="eastAsia"/>
          <w:lang w:val="en-US"/>
        </w:rPr>
        <w:t>ış</w:t>
      </w:r>
      <w:r w:rsidRPr="00C55D16">
        <w:rPr>
          <w:lang w:val="en-US"/>
        </w:rPr>
        <w:t>manl</w:t>
      </w:r>
      <w:r w:rsidRPr="00C55D16">
        <w:rPr>
          <w:rFonts w:ascii="MS Mincho" w:eastAsia="MS Mincho" w:hAnsi="MS Mincho" w:cs="MS Mincho" w:hint="eastAsia"/>
          <w:lang w:val="en-US"/>
        </w:rPr>
        <w:t>ı</w:t>
      </w:r>
      <w:r w:rsidRPr="00C55D16">
        <w:rPr>
          <w:lang w:val="en-US"/>
        </w:rPr>
        <w:t>k Hizmetleri A.</w:t>
      </w:r>
      <w:r w:rsidRPr="00C55D16">
        <w:rPr>
          <w:rFonts w:ascii="MS Mincho" w:eastAsia="MS Mincho" w:hAnsi="MS Mincho" w:cs="MS Mincho" w:hint="eastAsia"/>
          <w:lang w:val="en-US"/>
        </w:rPr>
        <w:t>Ş</w:t>
      </w:r>
      <w:r w:rsidRPr="00C55D16">
        <w:rPr>
          <w:lang w:val="en-US"/>
        </w:rPr>
        <w:t>.</w:t>
      </w:r>
    </w:p>
    <w:p w14:paraId="5C76E90F" w14:textId="77777777" w:rsidR="003A5B29" w:rsidRPr="00C55D16" w:rsidRDefault="003A5B29" w:rsidP="003A5B29">
      <w:pPr>
        <w:pStyle w:val="12"/>
        <w:ind w:leftChars="750" w:left="2832" w:hangingChars="450" w:hanging="1062"/>
        <w:rPr>
          <w:lang w:val="en-US"/>
        </w:rPr>
      </w:pPr>
      <w:r w:rsidRPr="00C55D16">
        <w:rPr>
          <w:rFonts w:hint="eastAsia"/>
          <w:lang w:val="en-US"/>
        </w:rPr>
        <w:t>Address</w:t>
      </w:r>
      <w:r w:rsidRPr="00C55D16">
        <w:rPr>
          <w:rFonts w:hint="eastAsia"/>
          <w:lang w:val="en-US"/>
        </w:rPr>
        <w:t>：</w:t>
      </w:r>
      <w:r w:rsidRPr="00C55D16">
        <w:rPr>
          <w:lang w:val="en-US"/>
        </w:rPr>
        <w:t>Eski Büyükdere Cad. Park Plaza No:14 Kat:18</w:t>
      </w:r>
    </w:p>
    <w:p w14:paraId="58D7C7E1" w14:textId="77777777" w:rsidR="003A5B29" w:rsidRPr="00C55D16" w:rsidRDefault="003A5B29" w:rsidP="003A5B29">
      <w:pPr>
        <w:pStyle w:val="12"/>
        <w:ind w:leftChars="750" w:left="2832" w:hangingChars="450" w:hanging="1062"/>
        <w:rPr>
          <w:lang w:val="en-US"/>
        </w:rPr>
      </w:pPr>
      <w:r w:rsidRPr="00C55D16">
        <w:rPr>
          <w:lang w:val="en-US"/>
        </w:rPr>
        <w:t xml:space="preserve">34398 Maslak </w:t>
      </w:r>
      <w:r w:rsidRPr="00C55D16">
        <w:rPr>
          <w:rFonts w:ascii="MS Mincho" w:eastAsia="MS Mincho" w:hAnsi="MS Mincho" w:cs="MS Mincho" w:hint="eastAsia"/>
          <w:lang w:val="en-US"/>
        </w:rPr>
        <w:t>İ</w:t>
      </w:r>
      <w:r w:rsidRPr="00C55D16">
        <w:rPr>
          <w:lang w:val="en-US"/>
        </w:rPr>
        <w:t>stanbul</w:t>
      </w:r>
    </w:p>
    <w:p w14:paraId="691BDE00" w14:textId="77777777" w:rsidR="003A5B29" w:rsidRPr="00C55D16" w:rsidRDefault="003A5B29" w:rsidP="003A5B29">
      <w:pPr>
        <w:pStyle w:val="12"/>
        <w:ind w:leftChars="750" w:left="2832" w:hangingChars="450" w:hanging="1062"/>
        <w:rPr>
          <w:lang w:val="en-US"/>
        </w:rPr>
      </w:pPr>
      <w:r w:rsidRPr="00C55D16">
        <w:rPr>
          <w:lang w:val="en-US"/>
        </w:rPr>
        <w:t>Tel</w:t>
      </w:r>
      <w:r w:rsidRPr="00C55D16">
        <w:rPr>
          <w:rFonts w:hint="eastAsia"/>
          <w:lang w:val="en-US"/>
        </w:rPr>
        <w:t>：</w:t>
      </w:r>
      <w:r w:rsidRPr="00C55D16">
        <w:rPr>
          <w:lang w:val="en-US"/>
        </w:rPr>
        <w:t>90-212-365-4000/ 212- 276- 9100</w:t>
      </w:r>
    </w:p>
    <w:p w14:paraId="6D2088FA" w14:textId="77777777" w:rsidR="003A5B29" w:rsidRPr="00C55D16" w:rsidRDefault="003A5B29" w:rsidP="003A5B29">
      <w:pPr>
        <w:pStyle w:val="12"/>
        <w:ind w:leftChars="750" w:left="2832" w:hangingChars="450" w:hanging="1062"/>
        <w:rPr>
          <w:lang w:val="en-US"/>
        </w:rPr>
      </w:pPr>
      <w:r w:rsidRPr="00C55D16">
        <w:rPr>
          <w:lang w:val="en-US"/>
        </w:rPr>
        <w:t>Fax</w:t>
      </w:r>
      <w:r w:rsidRPr="00C55D16">
        <w:rPr>
          <w:rFonts w:hint="eastAsia"/>
          <w:lang w:val="en-US"/>
        </w:rPr>
        <w:t>：</w:t>
      </w:r>
      <w:r w:rsidRPr="00C55D16">
        <w:rPr>
          <w:lang w:val="en-US"/>
        </w:rPr>
        <w:t>90-212-327-2243</w:t>
      </w:r>
    </w:p>
    <w:p w14:paraId="1433DD01" w14:textId="77777777" w:rsidR="003A5B29" w:rsidRPr="00C55D16" w:rsidRDefault="003A5B29" w:rsidP="003A5B29">
      <w:pPr>
        <w:pStyle w:val="12"/>
        <w:ind w:leftChars="750" w:left="2832" w:hangingChars="450" w:hanging="1062"/>
        <w:rPr>
          <w:lang w:val="en-US"/>
        </w:rPr>
      </w:pPr>
      <w:r w:rsidRPr="00C55D16">
        <w:rPr>
          <w:lang w:val="en-US"/>
        </w:rPr>
        <w:t>Website</w:t>
      </w:r>
      <w:r w:rsidRPr="00C55D16">
        <w:rPr>
          <w:rFonts w:hint="eastAsia"/>
          <w:lang w:val="en-US"/>
        </w:rPr>
        <w:t>：</w:t>
      </w:r>
      <w:r w:rsidRPr="00C55D16">
        <w:rPr>
          <w:lang w:val="en-US"/>
        </w:rPr>
        <w:t>www.crif.com.tr/</w:t>
      </w:r>
    </w:p>
    <w:p w14:paraId="24B21E58" w14:textId="77777777" w:rsidR="003A5B29" w:rsidRPr="00C55D16" w:rsidRDefault="003A5B29" w:rsidP="003A5B29">
      <w:pPr>
        <w:pStyle w:val="12"/>
        <w:ind w:left="1770" w:hanging="590"/>
        <w:rPr>
          <w:lang w:val="en-US"/>
        </w:rPr>
      </w:pPr>
      <w:r w:rsidRPr="00C55D16">
        <w:rPr>
          <w:rFonts w:hint="eastAsia"/>
          <w:lang w:val="en-US"/>
        </w:rPr>
        <w:t>（</w:t>
      </w:r>
      <w:r w:rsidRPr="00C55D16">
        <w:rPr>
          <w:lang w:val="en-US"/>
        </w:rPr>
        <w:t>4</w:t>
      </w:r>
      <w:r w:rsidRPr="00C55D16">
        <w:rPr>
          <w:lang w:val="en-US"/>
        </w:rPr>
        <w:t>）</w:t>
      </w:r>
      <w:r w:rsidRPr="00C55D16">
        <w:rPr>
          <w:lang w:val="en-US"/>
        </w:rPr>
        <w:t>Dun &amp; Bradstreet Bilgi ve Dan</w:t>
      </w:r>
      <w:r w:rsidRPr="00C55D16">
        <w:rPr>
          <w:rFonts w:ascii="MS Mincho" w:eastAsia="MS Mincho" w:hAnsi="MS Mincho" w:cs="MS Mincho" w:hint="eastAsia"/>
          <w:lang w:val="en-US"/>
        </w:rPr>
        <w:t>ış</w:t>
      </w:r>
      <w:r w:rsidRPr="00C55D16">
        <w:rPr>
          <w:lang w:val="en-US"/>
        </w:rPr>
        <w:t>manl</w:t>
      </w:r>
      <w:r w:rsidRPr="00C55D16">
        <w:rPr>
          <w:rFonts w:ascii="MS Mincho" w:eastAsia="MS Mincho" w:hAnsi="MS Mincho" w:cs="MS Mincho" w:hint="eastAsia"/>
          <w:lang w:val="en-US"/>
        </w:rPr>
        <w:t>ı</w:t>
      </w:r>
      <w:r w:rsidRPr="00C55D16">
        <w:rPr>
          <w:lang w:val="en-US"/>
        </w:rPr>
        <w:t>k A.</w:t>
      </w:r>
      <w:r w:rsidRPr="00C55D16">
        <w:rPr>
          <w:rFonts w:ascii="MS Mincho" w:eastAsia="MS Mincho" w:hAnsi="MS Mincho" w:cs="MS Mincho" w:hint="eastAsia"/>
          <w:lang w:val="en-US"/>
        </w:rPr>
        <w:t>Ş</w:t>
      </w:r>
      <w:r w:rsidRPr="00C55D16">
        <w:rPr>
          <w:lang w:val="en-US"/>
        </w:rPr>
        <w:t>.</w:t>
      </w:r>
    </w:p>
    <w:p w14:paraId="6042EB89" w14:textId="77777777" w:rsidR="003A5B29" w:rsidRPr="00C55D16" w:rsidRDefault="003A5B29" w:rsidP="003A5B29">
      <w:pPr>
        <w:pStyle w:val="12"/>
        <w:ind w:leftChars="750" w:left="2832" w:hangingChars="450" w:hanging="1062"/>
        <w:rPr>
          <w:lang w:val="en-US"/>
        </w:rPr>
      </w:pPr>
      <w:r w:rsidRPr="00C55D16">
        <w:rPr>
          <w:lang w:val="en-US"/>
        </w:rPr>
        <w:t>Address</w:t>
      </w:r>
      <w:r w:rsidRPr="00C55D16">
        <w:rPr>
          <w:rFonts w:hint="eastAsia"/>
          <w:lang w:val="en-US"/>
        </w:rPr>
        <w:t>：</w:t>
      </w:r>
      <w:r w:rsidRPr="00C55D16">
        <w:rPr>
          <w:lang w:val="en-US"/>
        </w:rPr>
        <w:t xml:space="preserve">Eski Büyükdere Cad. Park Plaza No:14 Kat:18 34398 Maslak </w:t>
      </w:r>
      <w:r w:rsidRPr="00C55D16">
        <w:rPr>
          <w:rFonts w:ascii="Cambria" w:hAnsi="Cambria" w:cs="Cambria"/>
          <w:lang w:val="en-US"/>
        </w:rPr>
        <w:t>İ</w:t>
      </w:r>
      <w:r w:rsidRPr="00C55D16">
        <w:rPr>
          <w:lang w:val="en-US"/>
        </w:rPr>
        <w:t>stanbul</w:t>
      </w:r>
    </w:p>
    <w:p w14:paraId="0252D13F" w14:textId="77777777" w:rsidR="003A5B29" w:rsidRPr="00C55D16" w:rsidRDefault="003A5B29" w:rsidP="003A5B29">
      <w:pPr>
        <w:pStyle w:val="12"/>
        <w:ind w:leftChars="750" w:left="2832" w:hangingChars="450" w:hanging="1062"/>
        <w:rPr>
          <w:lang w:val="en-US"/>
        </w:rPr>
      </w:pPr>
      <w:r w:rsidRPr="00C55D16">
        <w:rPr>
          <w:lang w:val="en-US"/>
        </w:rPr>
        <w:t>Tel</w:t>
      </w:r>
      <w:r w:rsidRPr="00C55D16">
        <w:rPr>
          <w:lang w:val="en-US"/>
        </w:rPr>
        <w:t>：</w:t>
      </w:r>
      <w:r w:rsidRPr="00C55D16">
        <w:rPr>
          <w:lang w:val="en-US"/>
        </w:rPr>
        <w:t xml:space="preserve">90-212-365-4040 </w:t>
      </w:r>
    </w:p>
    <w:p w14:paraId="3E3215A2" w14:textId="77777777" w:rsidR="003A5B29" w:rsidRPr="00C55D16" w:rsidRDefault="003A5B29" w:rsidP="003A5B29">
      <w:pPr>
        <w:pStyle w:val="12"/>
        <w:ind w:leftChars="750" w:left="2832" w:hangingChars="450" w:hanging="1062"/>
        <w:rPr>
          <w:lang w:val="en-US"/>
        </w:rPr>
      </w:pPr>
      <w:r w:rsidRPr="00C55D16">
        <w:rPr>
          <w:lang w:val="en-US"/>
        </w:rPr>
        <w:t>Fax</w:t>
      </w:r>
      <w:r w:rsidRPr="00C55D16">
        <w:rPr>
          <w:lang w:val="en-US"/>
        </w:rPr>
        <w:t>：</w:t>
      </w:r>
      <w:r w:rsidRPr="00C55D16">
        <w:rPr>
          <w:lang w:val="en-US"/>
        </w:rPr>
        <w:t>90- 212-258-3272</w:t>
      </w:r>
    </w:p>
    <w:p w14:paraId="2274C717" w14:textId="77777777" w:rsidR="003A5B29" w:rsidRPr="00C55D16" w:rsidRDefault="003A5B29" w:rsidP="003A5B29">
      <w:pPr>
        <w:pStyle w:val="12"/>
        <w:ind w:leftChars="750" w:left="2832" w:hangingChars="450" w:hanging="1062"/>
        <w:rPr>
          <w:lang w:val="en-US"/>
        </w:rPr>
      </w:pPr>
      <w:r w:rsidRPr="00C55D16">
        <w:rPr>
          <w:lang w:val="en-US"/>
        </w:rPr>
        <w:t>Website</w:t>
      </w:r>
      <w:r w:rsidRPr="00C55D16">
        <w:rPr>
          <w:lang w:val="en-US"/>
        </w:rPr>
        <w:t>：</w:t>
      </w:r>
      <w:r w:rsidRPr="00C55D16">
        <w:rPr>
          <w:lang w:val="en-US"/>
        </w:rPr>
        <w:t xml:space="preserve">www.dnbturkey.com </w:t>
      </w:r>
    </w:p>
    <w:p w14:paraId="4CAC99F4" w14:textId="11AFCA80" w:rsidR="003A5B29" w:rsidRPr="00C55D16" w:rsidRDefault="003A5B29" w:rsidP="00B1056B">
      <w:pPr>
        <w:pStyle w:val="aff3"/>
        <w:ind w:left="1416" w:hanging="472"/>
      </w:pPr>
      <w:r w:rsidRPr="00C55D16">
        <w:rPr>
          <w:rFonts w:ascii="華康細圓體" w:hint="eastAsia"/>
          <w:lang w:eastAsia="zh-TW"/>
        </w:rPr>
        <w:t>13</w:t>
      </w:r>
      <w:r w:rsidRPr="00C55D16">
        <w:rPr>
          <w:lang w:eastAsia="zh-TW"/>
        </w:rPr>
        <w:t>、伊斯坦堡</w:t>
      </w:r>
      <w:r w:rsidR="00B1056B" w:rsidRPr="00C55D16">
        <w:rPr>
          <w:rFonts w:hint="eastAsia"/>
          <w:lang w:eastAsia="zh-TW"/>
        </w:rPr>
        <w:t>台</w:t>
      </w:r>
      <w:r w:rsidR="006E59BD" w:rsidRPr="00C55D16">
        <w:rPr>
          <w:rFonts w:hint="eastAsia"/>
          <w:lang w:eastAsia="zh-TW"/>
        </w:rPr>
        <w:t>灣</w:t>
      </w:r>
      <w:r w:rsidRPr="00C55D16">
        <w:rPr>
          <w:lang w:eastAsia="zh-TW"/>
        </w:rPr>
        <w:t>貿易中心自</w:t>
      </w:r>
      <w:r w:rsidRPr="00C55D16">
        <w:rPr>
          <w:lang w:eastAsia="zh-TW"/>
        </w:rPr>
        <w:t>2012</w:t>
      </w:r>
      <w:r w:rsidRPr="00C55D16">
        <w:rPr>
          <w:lang w:eastAsia="zh-TW"/>
        </w:rPr>
        <w:t>年推出「商務中心」服務，提供有意拓展土耳其市場的臺灣廠商各項支援，除了基本辦公桌及通訊等硬體設備，廠商並可取得貿易商機、參展資料、人才推介等諮詢服務，月租費僅新臺幣</w:t>
      </w:r>
      <w:r w:rsidRPr="00C55D16">
        <w:rPr>
          <w:lang w:eastAsia="zh-TW"/>
        </w:rPr>
        <w:t>3,000</w:t>
      </w:r>
      <w:r w:rsidRPr="00C55D16">
        <w:rPr>
          <w:lang w:eastAsia="zh-TW"/>
        </w:rPr>
        <w:t>元，極適合公司行號派員前往土耳其進行市場考察、短期駐留時租用。</w:t>
      </w:r>
    </w:p>
    <w:p w14:paraId="5691D717" w14:textId="77777777" w:rsidR="00F1698C" w:rsidRPr="00C55D16" w:rsidRDefault="00F1698C" w:rsidP="0034601F">
      <w:pPr>
        <w:pStyle w:val="aff3"/>
        <w:ind w:left="1416" w:hanging="472"/>
        <w:rPr>
          <w:lang w:eastAsia="zh-TW"/>
        </w:rPr>
      </w:pPr>
    </w:p>
    <w:p w14:paraId="188A2BE5" w14:textId="77777777" w:rsidR="00F1698C" w:rsidRPr="00C55D16" w:rsidRDefault="00F1698C">
      <w:pPr>
        <w:ind w:left="472" w:firstLineChars="0" w:firstLine="0"/>
        <w:sectPr w:rsidR="00F1698C" w:rsidRPr="00C55D16" w:rsidSect="00E7574B">
          <w:headerReference w:type="default" r:id="rId25"/>
          <w:pgSz w:w="11906" w:h="16838"/>
          <w:pgMar w:top="2268" w:right="1701" w:bottom="1701" w:left="1701" w:header="1134" w:footer="851" w:gutter="0"/>
          <w:cols w:space="425"/>
          <w:docGrid w:type="linesAndChars" w:linePitch="514" w:charSpace="-819"/>
        </w:sectPr>
      </w:pPr>
    </w:p>
    <w:p w14:paraId="07C2A6AB" w14:textId="77777777" w:rsidR="00F1698C" w:rsidRPr="00C55D16" w:rsidRDefault="00D469D1" w:rsidP="002710A3">
      <w:pPr>
        <w:pStyle w:val="afc"/>
      </w:pPr>
      <w:bookmarkStart w:id="6" w:name="_Toc142848181"/>
      <w:r w:rsidRPr="00C55D16">
        <w:rPr>
          <w:rFonts w:hint="eastAsia"/>
        </w:rPr>
        <w:t>第肆章　投資法規及程序</w:t>
      </w:r>
      <w:bookmarkEnd w:id="6"/>
    </w:p>
    <w:p w14:paraId="5180A39F" w14:textId="77777777" w:rsidR="00F1698C" w:rsidRPr="00C55D16" w:rsidRDefault="00D469D1" w:rsidP="002710A3">
      <w:pPr>
        <w:pStyle w:val="afd"/>
        <w:spacing w:before="257" w:after="257"/>
        <w:ind w:left="632" w:hanging="632"/>
      </w:pPr>
      <w:r w:rsidRPr="00C55D16">
        <w:rPr>
          <w:rFonts w:hint="eastAsia"/>
        </w:rPr>
        <w:t>一、主要投資法令</w:t>
      </w:r>
    </w:p>
    <w:p w14:paraId="4F11D8C3" w14:textId="77777777" w:rsidR="00F1698C" w:rsidRPr="00C55D16" w:rsidRDefault="00D469D1">
      <w:pPr>
        <w:overflowPunct/>
        <w:autoSpaceDE/>
        <w:autoSpaceDN/>
        <w:ind w:left="960" w:firstLineChars="0" w:hanging="720"/>
        <w:rPr>
          <w:kern w:val="0"/>
        </w:rPr>
      </w:pPr>
      <w:r w:rsidRPr="00C55D16">
        <w:rPr>
          <w:kern w:val="0"/>
        </w:rPr>
        <w:t>（一）規範外人投資之主要法令</w:t>
      </w:r>
    </w:p>
    <w:p w14:paraId="19B77232" w14:textId="77777777" w:rsidR="003A5B29" w:rsidRPr="00C55D16" w:rsidRDefault="003A5B29" w:rsidP="003A5B29">
      <w:pPr>
        <w:pStyle w:val="aff3"/>
        <w:ind w:left="1416" w:hanging="472"/>
      </w:pPr>
      <w:r w:rsidRPr="00C55D16">
        <w:t>１、「</w:t>
      </w:r>
      <w:r w:rsidRPr="00C55D16">
        <w:t>Law No. 4875 Foreign Direct Investment Law</w:t>
      </w:r>
      <w:r w:rsidRPr="00C55D16">
        <w:t>」，</w:t>
      </w:r>
      <w:r w:rsidRPr="00C55D16">
        <w:t>2003</w:t>
      </w:r>
      <w:r w:rsidRPr="00C55D16">
        <w:t>年</w:t>
      </w:r>
      <w:r w:rsidRPr="00C55D16">
        <w:t>6</w:t>
      </w:r>
      <w:r w:rsidRPr="00C55D16">
        <w:t>月</w:t>
      </w:r>
      <w:r w:rsidRPr="00C55D16">
        <w:t>17</w:t>
      </w:r>
      <w:r w:rsidRPr="00C55D16">
        <w:t>日公布。</w:t>
      </w:r>
    </w:p>
    <w:p w14:paraId="2DA4A455" w14:textId="77777777" w:rsidR="003A5B29" w:rsidRPr="00C55D16" w:rsidRDefault="003A5B29" w:rsidP="003A5B29">
      <w:pPr>
        <w:pStyle w:val="aff3"/>
        <w:ind w:left="1416" w:hanging="472"/>
      </w:pPr>
      <w:r w:rsidRPr="00C55D16">
        <w:t>２、「</w:t>
      </w:r>
      <w:r w:rsidRPr="00C55D16">
        <w:t>Law No. 6102 Turkish Commercial Code</w:t>
      </w:r>
      <w:r w:rsidRPr="00C55D16">
        <w:t>」，</w:t>
      </w:r>
      <w:r w:rsidRPr="00C55D16">
        <w:t>2011</w:t>
      </w:r>
      <w:r w:rsidRPr="00C55D16">
        <w:t>年</w:t>
      </w:r>
      <w:r w:rsidRPr="00C55D16">
        <w:t>2</w:t>
      </w:r>
      <w:r w:rsidRPr="00C55D16">
        <w:t>月</w:t>
      </w:r>
      <w:r w:rsidRPr="00C55D16">
        <w:t>14</w:t>
      </w:r>
      <w:r w:rsidRPr="00C55D16">
        <w:t>日公布。</w:t>
      </w:r>
    </w:p>
    <w:p w14:paraId="20412540" w14:textId="77777777" w:rsidR="003A5B29" w:rsidRPr="00C55D16" w:rsidRDefault="003A5B29" w:rsidP="003A5B29">
      <w:pPr>
        <w:pStyle w:val="aff3"/>
        <w:ind w:left="1416" w:hanging="472"/>
        <w:rPr>
          <w:lang w:eastAsia="zh-TW"/>
        </w:rPr>
      </w:pPr>
      <w:r w:rsidRPr="00C55D16">
        <w:rPr>
          <w:lang w:eastAsia="zh-TW"/>
        </w:rPr>
        <w:t>３、其他特別法：成立廣播及電視事業法（第</w:t>
      </w:r>
      <w:r w:rsidRPr="00C55D16">
        <w:rPr>
          <w:lang w:eastAsia="zh-TW"/>
        </w:rPr>
        <w:t>6112</w:t>
      </w:r>
      <w:r w:rsidRPr="00C55D16">
        <w:rPr>
          <w:lang w:eastAsia="zh-TW"/>
        </w:rPr>
        <w:t>號法）、民航法（第</w:t>
      </w:r>
      <w:r w:rsidRPr="00C55D16">
        <w:rPr>
          <w:lang w:eastAsia="zh-TW"/>
        </w:rPr>
        <w:t>2920</w:t>
      </w:r>
      <w:r w:rsidRPr="00C55D16">
        <w:rPr>
          <w:lang w:eastAsia="zh-TW"/>
        </w:rPr>
        <w:t>號法）、海商法（第</w:t>
      </w:r>
      <w:r w:rsidRPr="00C55D16">
        <w:rPr>
          <w:lang w:eastAsia="zh-TW"/>
        </w:rPr>
        <w:t>815</w:t>
      </w:r>
      <w:r w:rsidRPr="00C55D16">
        <w:rPr>
          <w:lang w:eastAsia="zh-TW"/>
        </w:rPr>
        <w:t>號法）、公司法（</w:t>
      </w:r>
      <w:r w:rsidRPr="00C55D16">
        <w:rPr>
          <w:lang w:eastAsia="zh-TW"/>
        </w:rPr>
        <w:t>25141</w:t>
      </w:r>
      <w:r w:rsidRPr="00C55D16">
        <w:rPr>
          <w:lang w:eastAsia="zh-TW"/>
        </w:rPr>
        <w:t>號法）、商法（第</w:t>
      </w:r>
      <w:r w:rsidRPr="00C55D16">
        <w:rPr>
          <w:lang w:eastAsia="zh-TW"/>
        </w:rPr>
        <w:t>6762</w:t>
      </w:r>
      <w:r w:rsidRPr="00C55D16">
        <w:rPr>
          <w:lang w:eastAsia="zh-TW"/>
        </w:rPr>
        <w:t>號法）、民營化法（第</w:t>
      </w:r>
      <w:r w:rsidRPr="00C55D16">
        <w:rPr>
          <w:lang w:eastAsia="zh-TW"/>
        </w:rPr>
        <w:t>4046</w:t>
      </w:r>
      <w:r w:rsidRPr="00C55D16">
        <w:rPr>
          <w:lang w:eastAsia="zh-TW"/>
        </w:rPr>
        <w:t>號法）、漁業法（第</w:t>
      </w:r>
      <w:r w:rsidRPr="00C55D16">
        <w:rPr>
          <w:lang w:eastAsia="zh-TW"/>
        </w:rPr>
        <w:t>1380</w:t>
      </w:r>
      <w:r w:rsidRPr="00C55D16">
        <w:rPr>
          <w:lang w:eastAsia="zh-TW"/>
        </w:rPr>
        <w:t>號法）、漁產品交易法（第</w:t>
      </w:r>
      <w:r w:rsidRPr="00C55D16">
        <w:rPr>
          <w:lang w:eastAsia="zh-TW"/>
        </w:rPr>
        <w:t>6710</w:t>
      </w:r>
      <w:r w:rsidRPr="00C55D16">
        <w:rPr>
          <w:lang w:eastAsia="zh-TW"/>
        </w:rPr>
        <w:t>號法）、銀行法（第</w:t>
      </w:r>
      <w:r w:rsidRPr="00C55D16">
        <w:rPr>
          <w:lang w:eastAsia="zh-TW"/>
        </w:rPr>
        <w:t>3182</w:t>
      </w:r>
      <w:r w:rsidRPr="00C55D16">
        <w:rPr>
          <w:lang w:eastAsia="zh-TW"/>
        </w:rPr>
        <w:t>號法）、資本市場法（第</w:t>
      </w:r>
      <w:r w:rsidRPr="00C55D16">
        <w:rPr>
          <w:lang w:eastAsia="zh-TW"/>
        </w:rPr>
        <w:t>2499</w:t>
      </w:r>
      <w:r w:rsidRPr="00C55D16">
        <w:rPr>
          <w:lang w:eastAsia="zh-TW"/>
        </w:rPr>
        <w:t>和</w:t>
      </w:r>
      <w:r w:rsidRPr="00C55D16">
        <w:rPr>
          <w:lang w:eastAsia="zh-TW"/>
        </w:rPr>
        <w:t>3794</w:t>
      </w:r>
      <w:r w:rsidRPr="00C55D16">
        <w:rPr>
          <w:lang w:eastAsia="zh-TW"/>
        </w:rPr>
        <w:t>號法）、保險法（第</w:t>
      </w:r>
      <w:r w:rsidRPr="00C55D16">
        <w:rPr>
          <w:lang w:eastAsia="zh-TW"/>
        </w:rPr>
        <w:t>7397</w:t>
      </w:r>
      <w:r w:rsidRPr="00C55D16">
        <w:rPr>
          <w:lang w:eastAsia="zh-TW"/>
        </w:rPr>
        <w:t>號法）、原油法（第</w:t>
      </w:r>
      <w:r w:rsidRPr="00C55D16">
        <w:rPr>
          <w:lang w:eastAsia="zh-TW"/>
        </w:rPr>
        <w:t>6326</w:t>
      </w:r>
      <w:r w:rsidRPr="00C55D16">
        <w:rPr>
          <w:lang w:eastAsia="zh-TW"/>
        </w:rPr>
        <w:t>號法）、礦業法（第</w:t>
      </w:r>
      <w:r w:rsidRPr="00C55D16">
        <w:rPr>
          <w:lang w:eastAsia="zh-TW"/>
        </w:rPr>
        <w:t>3213</w:t>
      </w:r>
      <w:r w:rsidRPr="00C55D16">
        <w:rPr>
          <w:lang w:eastAsia="zh-TW"/>
        </w:rPr>
        <w:t>號法）、農村法（第</w:t>
      </w:r>
      <w:r w:rsidRPr="00C55D16">
        <w:rPr>
          <w:lang w:eastAsia="zh-TW"/>
        </w:rPr>
        <w:t>442</w:t>
      </w:r>
      <w:r w:rsidRPr="00C55D16">
        <w:rPr>
          <w:lang w:eastAsia="zh-TW"/>
        </w:rPr>
        <w:t>號法）及觀光事業獎勵條例（第</w:t>
      </w:r>
      <w:r w:rsidRPr="00C55D16">
        <w:rPr>
          <w:lang w:eastAsia="zh-TW"/>
        </w:rPr>
        <w:t>2634</w:t>
      </w:r>
      <w:r w:rsidRPr="00C55D16">
        <w:rPr>
          <w:lang w:eastAsia="zh-TW"/>
        </w:rPr>
        <w:t>號法）等。</w:t>
      </w:r>
    </w:p>
    <w:p w14:paraId="7E3ECFF4" w14:textId="77777777" w:rsidR="003A5B29" w:rsidRPr="00C55D16" w:rsidRDefault="003A5B29" w:rsidP="003A5B29">
      <w:pPr>
        <w:pStyle w:val="afe"/>
        <w:ind w:left="944" w:hanging="708"/>
        <w:rPr>
          <w:lang w:val="en-US" w:bidi="he-IL"/>
        </w:rPr>
      </w:pPr>
      <w:r w:rsidRPr="00C55D16">
        <w:rPr>
          <w:rFonts w:hint="eastAsia"/>
          <w:lang w:val="en-US" w:bidi="he-IL"/>
        </w:rPr>
        <w:t>（</w:t>
      </w:r>
      <w:r w:rsidRPr="00C55D16">
        <w:rPr>
          <w:lang w:bidi="he-IL"/>
        </w:rPr>
        <w:t>二</w:t>
      </w:r>
      <w:r w:rsidRPr="00C55D16">
        <w:rPr>
          <w:rFonts w:hint="eastAsia"/>
          <w:lang w:val="en-US" w:bidi="he-IL"/>
        </w:rPr>
        <w:t>）</w:t>
      </w:r>
      <w:r w:rsidRPr="00C55D16">
        <w:rPr>
          <w:lang w:bidi="he-IL"/>
        </w:rPr>
        <w:t>公司設立型態</w:t>
      </w:r>
    </w:p>
    <w:p w14:paraId="4ABCBD53" w14:textId="77777777" w:rsidR="003A5B29" w:rsidRPr="00C55D16" w:rsidRDefault="003A5B29" w:rsidP="003A5B29">
      <w:pPr>
        <w:pStyle w:val="aff0"/>
        <w:ind w:left="944" w:firstLine="472"/>
        <w:rPr>
          <w:lang w:bidi="he-IL"/>
        </w:rPr>
      </w:pPr>
      <w:r w:rsidRPr="00C55D16">
        <w:rPr>
          <w:lang w:val="zh-TW" w:bidi="he-IL"/>
        </w:rPr>
        <w:t>商業組織型態包括有限公司、分公司</w:t>
      </w:r>
      <w:r w:rsidRPr="00C55D16">
        <w:rPr>
          <w:lang w:bidi="he-IL"/>
        </w:rPr>
        <w:t>（</w:t>
      </w:r>
      <w:r w:rsidRPr="00C55D16">
        <w:rPr>
          <w:lang w:bidi="he-IL"/>
        </w:rPr>
        <w:t>Branch Offices</w:t>
      </w:r>
      <w:r w:rsidRPr="00C55D16">
        <w:rPr>
          <w:lang w:bidi="he-IL"/>
        </w:rPr>
        <w:t>）</w:t>
      </w:r>
      <w:r w:rsidRPr="00C55D16">
        <w:rPr>
          <w:lang w:val="zh-TW" w:bidi="he-IL"/>
        </w:rPr>
        <w:t>與聯絡辦事處</w:t>
      </w:r>
      <w:r w:rsidRPr="00C55D16">
        <w:rPr>
          <w:lang w:bidi="he-IL"/>
        </w:rPr>
        <w:t>（</w:t>
      </w:r>
      <w:r w:rsidRPr="00C55D16">
        <w:rPr>
          <w:lang w:bidi="he-IL"/>
        </w:rPr>
        <w:t>Liaison Offices</w:t>
      </w:r>
      <w:r w:rsidRPr="00C55D16">
        <w:rPr>
          <w:lang w:bidi="he-IL"/>
        </w:rPr>
        <w:t>），</w:t>
      </w:r>
      <w:r w:rsidRPr="00C55D16">
        <w:rPr>
          <w:lang w:val="zh-TW" w:bidi="he-IL"/>
        </w:rPr>
        <w:t>分述如下</w:t>
      </w:r>
      <w:r w:rsidRPr="00C55D16">
        <w:rPr>
          <w:lang w:bidi="he-IL"/>
        </w:rPr>
        <w:t>：</w:t>
      </w:r>
    </w:p>
    <w:p w14:paraId="45B7F264" w14:textId="77777777" w:rsidR="003A5B29" w:rsidRPr="00C55D16" w:rsidRDefault="003A5B29" w:rsidP="003A5B29">
      <w:pPr>
        <w:ind w:leftChars="400" w:left="1416" w:hangingChars="200" w:hanging="472"/>
        <w:rPr>
          <w:lang w:eastAsia="ja-JP" w:bidi="he-IL"/>
        </w:rPr>
      </w:pPr>
      <w:r w:rsidRPr="00C55D16">
        <w:rPr>
          <w:szCs w:val="26"/>
          <w:lang w:eastAsia="ja-JP" w:bidi="he-IL"/>
        </w:rPr>
        <w:t>１、</w:t>
      </w:r>
      <w:r w:rsidRPr="00C55D16">
        <w:rPr>
          <w:szCs w:val="26"/>
          <w:lang w:val="zh-TW" w:eastAsia="ja-JP" w:bidi="he-IL"/>
        </w:rPr>
        <w:t>有限公司</w:t>
      </w:r>
    </w:p>
    <w:p w14:paraId="3CDACCFB" w14:textId="77777777" w:rsidR="003A5B29" w:rsidRPr="00C55D16" w:rsidRDefault="003A5B29" w:rsidP="003A5B29">
      <w:pPr>
        <w:ind w:leftChars="600" w:left="1416" w:firstLine="472"/>
        <w:rPr>
          <w:lang w:eastAsia="ja-JP" w:bidi="he-IL"/>
        </w:rPr>
      </w:pPr>
      <w:r w:rsidRPr="00C55D16">
        <w:rPr>
          <w:lang w:val="zh-TW" w:eastAsia="ja-JP" w:bidi="he-IL"/>
        </w:rPr>
        <w:t>外國投資人可申請成立</w:t>
      </w:r>
      <w:r w:rsidRPr="00C55D16">
        <w:rPr>
          <w:lang w:eastAsia="ja-JP" w:bidi="he-IL"/>
        </w:rPr>
        <w:t>（</w:t>
      </w:r>
      <w:r w:rsidRPr="00C55D16">
        <w:rPr>
          <w:lang w:val="zh-TW" w:eastAsia="ja-JP" w:bidi="he-IL"/>
        </w:rPr>
        <w:t>全部外資</w:t>
      </w:r>
      <w:r w:rsidRPr="00C55D16">
        <w:rPr>
          <w:lang w:eastAsia="ja-JP" w:bidi="he-IL"/>
        </w:rPr>
        <w:t>）</w:t>
      </w:r>
      <w:r w:rsidRPr="00C55D16">
        <w:rPr>
          <w:lang w:val="zh-TW" w:eastAsia="ja-JP" w:bidi="he-IL"/>
        </w:rPr>
        <w:t>或與土國公司</w:t>
      </w:r>
      <w:r w:rsidRPr="00C55D16">
        <w:rPr>
          <w:lang w:eastAsia="ja-JP" w:bidi="he-IL"/>
        </w:rPr>
        <w:t>（</w:t>
      </w:r>
      <w:r w:rsidRPr="00C55D16">
        <w:rPr>
          <w:lang w:val="zh-TW" w:eastAsia="ja-JP" w:bidi="he-IL"/>
        </w:rPr>
        <w:t>人士</w:t>
      </w:r>
      <w:r w:rsidRPr="00C55D16">
        <w:rPr>
          <w:lang w:eastAsia="ja-JP" w:bidi="he-IL"/>
        </w:rPr>
        <w:t>）</w:t>
      </w:r>
      <w:r w:rsidRPr="00C55D16">
        <w:rPr>
          <w:lang w:val="zh-TW" w:eastAsia="ja-JP" w:bidi="he-IL"/>
        </w:rPr>
        <w:t>合資成立有限公司</w:t>
      </w:r>
      <w:r w:rsidRPr="00C55D16">
        <w:rPr>
          <w:lang w:bidi="he-IL"/>
        </w:rPr>
        <w:t>，最常見的</w:t>
      </w:r>
      <w:r w:rsidRPr="00C55D16">
        <w:rPr>
          <w:lang w:val="zh-TW" w:eastAsia="ja-JP" w:bidi="he-IL"/>
        </w:rPr>
        <w:t>為股份有限公司</w:t>
      </w:r>
      <w:r w:rsidRPr="00C55D16">
        <w:rPr>
          <w:lang w:eastAsia="ja-JP" w:bidi="he-IL"/>
        </w:rPr>
        <w:t>（</w:t>
      </w:r>
      <w:r w:rsidRPr="00C55D16">
        <w:rPr>
          <w:lang w:bidi="he-IL"/>
        </w:rPr>
        <w:t>Joint Stock Company</w:t>
      </w:r>
      <w:r w:rsidRPr="00C55D16">
        <w:rPr>
          <w:lang w:bidi="he-IL"/>
        </w:rPr>
        <w:t>，</w:t>
      </w:r>
      <w:r w:rsidRPr="00C55D16">
        <w:rPr>
          <w:lang w:bidi="he-IL"/>
        </w:rPr>
        <w:t>JSC</w:t>
      </w:r>
      <w:r w:rsidRPr="00C55D16">
        <w:rPr>
          <w:lang w:eastAsia="ja-JP" w:bidi="he-IL"/>
        </w:rPr>
        <w:t>）</w:t>
      </w:r>
      <w:r w:rsidRPr="00C55D16">
        <w:rPr>
          <w:lang w:val="zh-TW" w:bidi="he-IL"/>
        </w:rPr>
        <w:t>及</w:t>
      </w:r>
      <w:r w:rsidRPr="00C55D16">
        <w:rPr>
          <w:lang w:val="zh-TW" w:eastAsia="ja-JP" w:bidi="he-IL"/>
        </w:rPr>
        <w:t>有限</w:t>
      </w:r>
      <w:r w:rsidRPr="00C55D16">
        <w:rPr>
          <w:lang w:val="zh-TW" w:bidi="he-IL"/>
        </w:rPr>
        <w:t>責任</w:t>
      </w:r>
      <w:r w:rsidRPr="00C55D16">
        <w:rPr>
          <w:lang w:val="zh-TW" w:eastAsia="ja-JP" w:bidi="he-IL"/>
        </w:rPr>
        <w:t>公司</w:t>
      </w:r>
      <w:r w:rsidRPr="00C55D16">
        <w:rPr>
          <w:lang w:eastAsia="ja-JP" w:bidi="he-IL"/>
        </w:rPr>
        <w:t>（</w:t>
      </w:r>
      <w:r w:rsidRPr="00C55D16">
        <w:rPr>
          <w:lang w:eastAsia="ja-JP" w:bidi="he-IL"/>
        </w:rPr>
        <w:t>Limited Liability Company</w:t>
      </w:r>
      <w:r w:rsidRPr="00C55D16">
        <w:rPr>
          <w:lang w:bidi="he-IL"/>
        </w:rPr>
        <w:t>，</w:t>
      </w:r>
      <w:r w:rsidRPr="00C55D16">
        <w:rPr>
          <w:lang w:bidi="he-IL"/>
        </w:rPr>
        <w:t>LLC</w:t>
      </w:r>
      <w:r w:rsidRPr="00C55D16">
        <w:rPr>
          <w:lang w:eastAsia="ja-JP" w:bidi="he-IL"/>
        </w:rPr>
        <w:t>）</w:t>
      </w:r>
      <w:r w:rsidRPr="00C55D16">
        <w:rPr>
          <w:lang w:val="zh-TW" w:eastAsia="ja-JP" w:bidi="he-IL"/>
        </w:rPr>
        <w:t>。</w:t>
      </w:r>
    </w:p>
    <w:p w14:paraId="30F68D2E" w14:textId="77777777" w:rsidR="003A5B29" w:rsidRPr="00C55D16" w:rsidRDefault="003A5B29" w:rsidP="003A5B29">
      <w:pPr>
        <w:pStyle w:val="aff5"/>
        <w:ind w:left="1416" w:firstLine="472"/>
        <w:rPr>
          <w:lang w:bidi="he-IL"/>
        </w:rPr>
      </w:pPr>
      <w:r w:rsidRPr="00C55D16">
        <w:rPr>
          <w:lang w:val="zh-TW" w:bidi="he-IL"/>
        </w:rPr>
        <w:t>股份有限公司</w:t>
      </w:r>
      <w:r w:rsidRPr="00C55D16">
        <w:rPr>
          <w:lang w:bidi="he-IL"/>
        </w:rPr>
        <w:t>（</w:t>
      </w:r>
      <w:r w:rsidRPr="00C55D16">
        <w:rPr>
          <w:lang w:bidi="he-IL"/>
        </w:rPr>
        <w:t>JSC</w:t>
      </w:r>
      <w:r w:rsidRPr="00C55D16">
        <w:rPr>
          <w:lang w:bidi="he-IL"/>
        </w:rPr>
        <w:t>）</w:t>
      </w:r>
      <w:r w:rsidRPr="00C55D16">
        <w:rPr>
          <w:lang w:val="zh-TW" w:bidi="he-IL"/>
        </w:rPr>
        <w:t>至少需一位自然人投資人或法人投資人</w:t>
      </w:r>
      <w:r w:rsidRPr="00C55D16">
        <w:rPr>
          <w:lang w:bidi="he-IL"/>
        </w:rPr>
        <w:t>，</w:t>
      </w:r>
      <w:r w:rsidRPr="00C55D16">
        <w:rPr>
          <w:lang w:val="zh-TW" w:bidi="he-IL"/>
        </w:rPr>
        <w:t>股東人數不限</w:t>
      </w:r>
      <w:r w:rsidRPr="00C55D16">
        <w:rPr>
          <w:lang w:bidi="he-IL"/>
        </w:rPr>
        <w:t>，</w:t>
      </w:r>
      <w:r w:rsidRPr="00C55D16">
        <w:rPr>
          <w:lang w:val="zh-TW" w:bidi="he-IL"/>
        </w:rPr>
        <w:t>最低資本額</w:t>
      </w:r>
      <w:r w:rsidRPr="00C55D16">
        <w:rPr>
          <w:lang w:bidi="he-IL"/>
        </w:rPr>
        <w:t>5</w:t>
      </w:r>
      <w:r w:rsidRPr="00C55D16">
        <w:rPr>
          <w:lang w:val="zh-TW" w:bidi="he-IL"/>
        </w:rPr>
        <w:t>萬里拉</w:t>
      </w:r>
      <w:r w:rsidRPr="00C55D16">
        <w:rPr>
          <w:lang w:bidi="he-IL"/>
        </w:rPr>
        <w:t>（</w:t>
      </w:r>
      <w:r w:rsidRPr="00C55D16">
        <w:rPr>
          <w:lang w:bidi="he-IL"/>
        </w:rPr>
        <w:t>TL</w:t>
      </w:r>
      <w:r w:rsidRPr="00C55D16">
        <w:rPr>
          <w:lang w:bidi="he-IL"/>
        </w:rPr>
        <w:t>），</w:t>
      </w:r>
      <w:r w:rsidRPr="00C55D16">
        <w:rPr>
          <w:lang w:val="zh-TW" w:bidi="he-IL"/>
        </w:rPr>
        <w:t>實收資本</w:t>
      </w:r>
      <w:r w:rsidRPr="00C55D16">
        <w:rPr>
          <w:lang w:bidi="he-IL"/>
        </w:rPr>
        <w:t>（</w:t>
      </w:r>
      <w:r w:rsidRPr="00C55D16">
        <w:rPr>
          <w:lang w:bidi="he-IL"/>
        </w:rPr>
        <w:t>paid in capital</w:t>
      </w:r>
      <w:r w:rsidRPr="00C55D16">
        <w:rPr>
          <w:lang w:bidi="he-IL"/>
        </w:rPr>
        <w:t>）</w:t>
      </w:r>
      <w:r w:rsidRPr="00C55D16">
        <w:rPr>
          <w:lang w:val="zh-TW" w:bidi="he-IL"/>
        </w:rPr>
        <w:t>至少</w:t>
      </w:r>
      <w:r w:rsidRPr="00C55D16">
        <w:rPr>
          <w:lang w:bidi="he-IL"/>
        </w:rPr>
        <w:t>10</w:t>
      </w:r>
      <w:r w:rsidRPr="00C55D16">
        <w:rPr>
          <w:lang w:val="zh-TW" w:bidi="he-IL"/>
        </w:rPr>
        <w:t>萬</w:t>
      </w:r>
      <w:r w:rsidRPr="00C55D16">
        <w:rPr>
          <w:lang w:bidi="he-IL"/>
        </w:rPr>
        <w:t>TL</w:t>
      </w:r>
      <w:r w:rsidRPr="00C55D16">
        <w:rPr>
          <w:lang w:val="zh-TW" w:bidi="he-IL"/>
        </w:rPr>
        <w:t>。</w:t>
      </w:r>
    </w:p>
    <w:p w14:paraId="7D92E8EF" w14:textId="77777777" w:rsidR="003A5B29" w:rsidRPr="00C55D16" w:rsidRDefault="003A5B29" w:rsidP="003A5B29">
      <w:pPr>
        <w:pStyle w:val="aff5"/>
        <w:ind w:left="1416" w:firstLine="472"/>
        <w:rPr>
          <w:lang w:eastAsia="zh-TW" w:bidi="he-IL"/>
        </w:rPr>
      </w:pPr>
      <w:r w:rsidRPr="00C55D16">
        <w:rPr>
          <w:lang w:val="zh-TW" w:eastAsia="zh-TW" w:bidi="he-IL"/>
        </w:rPr>
        <w:t>有限公司（</w:t>
      </w:r>
      <w:r w:rsidRPr="00C55D16">
        <w:rPr>
          <w:lang w:val="zh-TW" w:eastAsia="zh-TW" w:bidi="he-IL"/>
        </w:rPr>
        <w:t>LLC</w:t>
      </w:r>
      <w:r w:rsidRPr="00C55D16">
        <w:rPr>
          <w:lang w:val="zh-TW" w:eastAsia="zh-TW" w:bidi="he-IL"/>
        </w:rPr>
        <w:t>）至少需一位自然人投資人或法人投資人，股東不超過</w:t>
      </w:r>
      <w:r w:rsidRPr="00C55D16">
        <w:rPr>
          <w:lang w:val="zh-TW" w:eastAsia="zh-TW" w:bidi="he-IL"/>
        </w:rPr>
        <w:t>50</w:t>
      </w:r>
      <w:r w:rsidRPr="00C55D16">
        <w:rPr>
          <w:lang w:val="zh-TW" w:eastAsia="zh-TW" w:bidi="he-IL"/>
        </w:rPr>
        <w:t>人，公司資本至少為</w:t>
      </w:r>
      <w:r w:rsidRPr="00C55D16">
        <w:rPr>
          <w:lang w:val="zh-TW" w:eastAsia="zh-TW" w:bidi="he-IL"/>
        </w:rPr>
        <w:t>1</w:t>
      </w:r>
      <w:r w:rsidRPr="00C55D16">
        <w:rPr>
          <w:lang w:val="zh-TW" w:eastAsia="zh-TW" w:bidi="he-IL"/>
        </w:rPr>
        <w:t>萬</w:t>
      </w:r>
      <w:r w:rsidRPr="00C55D16">
        <w:rPr>
          <w:lang w:val="zh-TW" w:eastAsia="zh-TW" w:bidi="he-IL"/>
        </w:rPr>
        <w:t>TL</w:t>
      </w:r>
      <w:r w:rsidRPr="00C55D16">
        <w:rPr>
          <w:lang w:val="zh-TW" w:eastAsia="zh-TW" w:bidi="he-IL"/>
        </w:rPr>
        <w:t>。</w:t>
      </w:r>
    </w:p>
    <w:p w14:paraId="07FF271E" w14:textId="77777777" w:rsidR="003A5B29" w:rsidRPr="00C55D16" w:rsidRDefault="003A5B29" w:rsidP="003A5B29">
      <w:pPr>
        <w:pStyle w:val="aff5"/>
        <w:ind w:left="1416" w:firstLine="472"/>
        <w:rPr>
          <w:lang w:eastAsia="zh-TW" w:bidi="he-IL"/>
        </w:rPr>
      </w:pPr>
      <w:r w:rsidRPr="00C55D16">
        <w:rPr>
          <w:lang w:val="zh-TW" w:eastAsia="zh-TW" w:bidi="he-IL"/>
        </w:rPr>
        <w:t>進行商業登記時所須文件包括</w:t>
      </w:r>
      <w:r w:rsidRPr="00C55D16">
        <w:rPr>
          <w:lang w:eastAsia="zh-TW" w:bidi="he-IL"/>
        </w:rPr>
        <w:t>：</w:t>
      </w:r>
      <w:r w:rsidRPr="00C55D16">
        <w:rPr>
          <w:lang w:val="zh-TW" w:eastAsia="zh-TW" w:bidi="he-IL"/>
        </w:rPr>
        <w:t>經公證之公司章程；</w:t>
      </w:r>
      <w:r w:rsidRPr="00C55D16">
        <w:rPr>
          <w:lang w:eastAsia="zh-TW" w:bidi="he-IL"/>
        </w:rPr>
        <w:t>倘外國合作夥伴為自然人，須護照影本；倘為法人，需要法人的活動證書、法人股東之主管公司單位對於授權成立的決議、簽名聲明、公司經理身分證等。另</w:t>
      </w:r>
      <w:r w:rsidRPr="00C55D16">
        <w:rPr>
          <w:lang w:val="zh-TW" w:eastAsia="zh-TW" w:bidi="he-IL"/>
        </w:rPr>
        <w:t>其他程序尚包括匯入</w:t>
      </w:r>
      <w:r w:rsidRPr="00C55D16">
        <w:rPr>
          <w:lang w:eastAsia="zh-TW" w:bidi="he-IL"/>
        </w:rPr>
        <w:t>25%</w:t>
      </w:r>
      <w:r w:rsidRPr="00C55D16">
        <w:rPr>
          <w:lang w:val="zh-TW" w:eastAsia="zh-TW" w:bidi="he-IL"/>
        </w:rPr>
        <w:t>認購股本</w:t>
      </w:r>
      <w:r w:rsidRPr="00C55D16">
        <w:rPr>
          <w:lang w:eastAsia="zh-TW" w:bidi="he-IL"/>
        </w:rPr>
        <w:t>（</w:t>
      </w:r>
      <w:r w:rsidRPr="00C55D16">
        <w:rPr>
          <w:lang w:eastAsia="zh-TW" w:bidi="he-IL"/>
        </w:rPr>
        <w:t>subscribed share capital</w:t>
      </w:r>
      <w:r w:rsidRPr="00C55D16">
        <w:rPr>
          <w:lang w:eastAsia="zh-TW" w:bidi="he-IL"/>
        </w:rPr>
        <w:t>）</w:t>
      </w:r>
      <w:r w:rsidRPr="00C55D16">
        <w:rPr>
          <w:lang w:val="zh-TW" w:eastAsia="zh-TW" w:bidi="he-IL"/>
        </w:rPr>
        <w:t>、向稅務單位與社會保險機關登記</w:t>
      </w:r>
      <w:r w:rsidRPr="00C55D16">
        <w:rPr>
          <w:lang w:eastAsia="zh-TW" w:bidi="he-IL"/>
        </w:rPr>
        <w:t>等，詳細流程如後。</w:t>
      </w:r>
    </w:p>
    <w:p w14:paraId="628C5AFA" w14:textId="77777777" w:rsidR="003A5B29" w:rsidRPr="00C55D16" w:rsidRDefault="003A5B29" w:rsidP="003A5B29">
      <w:pPr>
        <w:pStyle w:val="aff3"/>
        <w:ind w:left="1416" w:hanging="472"/>
        <w:rPr>
          <w:lang w:eastAsia="zh-TW" w:bidi="he-IL"/>
        </w:rPr>
      </w:pPr>
      <w:r w:rsidRPr="00C55D16">
        <w:rPr>
          <w:lang w:eastAsia="zh-TW" w:bidi="he-IL"/>
        </w:rPr>
        <w:t>２、分公司（</w:t>
      </w:r>
      <w:r w:rsidRPr="00C55D16">
        <w:rPr>
          <w:lang w:eastAsia="zh-TW" w:bidi="he-IL"/>
        </w:rPr>
        <w:t>Branch Offices</w:t>
      </w:r>
      <w:r w:rsidRPr="00C55D16">
        <w:rPr>
          <w:lang w:eastAsia="zh-TW" w:bidi="he-IL"/>
        </w:rPr>
        <w:t>）</w:t>
      </w:r>
    </w:p>
    <w:p w14:paraId="3D8B01B0" w14:textId="77777777" w:rsidR="003A5B29" w:rsidRPr="00C55D16" w:rsidRDefault="003A5B29" w:rsidP="003A5B29">
      <w:pPr>
        <w:pStyle w:val="Aff9"/>
        <w:ind w:leftChars="600" w:left="1652" w:hangingChars="100" w:hanging="236"/>
        <w:rPr>
          <w:rFonts w:hAnsi="新細明體"/>
          <w:lang w:val="zh-TW" w:bidi="he-IL"/>
        </w:rPr>
      </w:pPr>
      <w:r w:rsidRPr="00C55D16">
        <w:rPr>
          <w:rFonts w:hAnsi="新細明體"/>
        </w:rPr>
        <w:t>－</w:t>
      </w:r>
      <w:r w:rsidRPr="00C55D16">
        <w:rPr>
          <w:rFonts w:hAnsi="新細明體"/>
          <w:lang w:val="zh-TW" w:bidi="he-IL"/>
        </w:rPr>
        <w:t>無股東</w:t>
      </w:r>
    </w:p>
    <w:p w14:paraId="18CC80C0" w14:textId="77777777" w:rsidR="003A5B29" w:rsidRPr="00C55D16" w:rsidRDefault="003A5B29" w:rsidP="003A5B29">
      <w:pPr>
        <w:pStyle w:val="Aff9"/>
        <w:ind w:leftChars="600" w:left="1652" w:hangingChars="100" w:hanging="236"/>
        <w:rPr>
          <w:rFonts w:hAnsi="新細明體"/>
          <w:lang w:val="zh-TW" w:bidi="he-IL"/>
        </w:rPr>
      </w:pPr>
      <w:r w:rsidRPr="00C55D16">
        <w:rPr>
          <w:rFonts w:hAnsi="新細明體"/>
        </w:rPr>
        <w:t>－</w:t>
      </w:r>
      <w:r w:rsidRPr="00C55D16">
        <w:rPr>
          <w:rFonts w:hAnsi="新細明體"/>
          <w:lang w:val="zh-TW" w:bidi="he-IL"/>
        </w:rPr>
        <w:t>非獨立法人，其持續時間受母公司的持續時間限制</w:t>
      </w:r>
    </w:p>
    <w:p w14:paraId="787407FC" w14:textId="77777777" w:rsidR="003A5B29" w:rsidRPr="00C55D16" w:rsidRDefault="003A5B29" w:rsidP="003A5B29">
      <w:pPr>
        <w:pStyle w:val="Aff9"/>
        <w:ind w:leftChars="600" w:left="1652" w:hangingChars="100" w:hanging="236"/>
        <w:rPr>
          <w:rFonts w:hAnsi="新細明體"/>
          <w:lang w:val="zh-TW" w:bidi="he-IL"/>
        </w:rPr>
      </w:pPr>
      <w:r w:rsidRPr="00C55D16">
        <w:rPr>
          <w:rFonts w:hAnsi="新細明體"/>
        </w:rPr>
        <w:t>－</w:t>
      </w:r>
      <w:r w:rsidRPr="00C55D16">
        <w:rPr>
          <w:rFonts w:hAnsi="新細明體"/>
          <w:lang w:val="zh-TW" w:bidi="he-IL"/>
        </w:rPr>
        <w:t>無資本要求</w:t>
      </w:r>
    </w:p>
    <w:p w14:paraId="16633E45" w14:textId="77777777" w:rsidR="003A5B29" w:rsidRPr="00C55D16" w:rsidRDefault="003A5B29" w:rsidP="003A5B29">
      <w:pPr>
        <w:pStyle w:val="Aff9"/>
        <w:ind w:leftChars="600" w:left="1652" w:hangingChars="100" w:hanging="236"/>
        <w:rPr>
          <w:rFonts w:hAnsi="新細明體"/>
          <w:lang w:val="zh-TW" w:bidi="he-IL"/>
        </w:rPr>
      </w:pPr>
      <w:r w:rsidRPr="00C55D16">
        <w:rPr>
          <w:rFonts w:hAnsi="新細明體"/>
        </w:rPr>
        <w:t>－</w:t>
      </w:r>
      <w:r w:rsidRPr="00C55D16">
        <w:rPr>
          <w:rFonts w:hAnsi="新細明體"/>
          <w:lang w:val="zh-TW" w:bidi="he-IL"/>
        </w:rPr>
        <w:t>分支機構只能出於與母公司的相同目的設立</w:t>
      </w:r>
    </w:p>
    <w:p w14:paraId="785889F2" w14:textId="77777777" w:rsidR="003A5B29" w:rsidRPr="00C55D16" w:rsidRDefault="003A5B29" w:rsidP="003A5B29">
      <w:pPr>
        <w:pStyle w:val="Aff9"/>
        <w:ind w:leftChars="600" w:left="1652" w:hangingChars="100" w:hanging="236"/>
        <w:rPr>
          <w:rFonts w:hAnsi="新細明體"/>
          <w:lang w:val="zh-TW" w:bidi="he-IL"/>
        </w:rPr>
      </w:pPr>
      <w:r w:rsidRPr="00C55D16">
        <w:rPr>
          <w:rFonts w:hAnsi="新細明體"/>
        </w:rPr>
        <w:t>－</w:t>
      </w:r>
      <w:r w:rsidRPr="00C55D16">
        <w:rPr>
          <w:rFonts w:hAnsi="新細明體"/>
          <w:lang w:val="zh-TW" w:bidi="he-IL"/>
        </w:rPr>
        <w:t>允許分支機構利潤匯回本國。轉移到總部的利潤按</w:t>
      </w:r>
      <w:r w:rsidRPr="00C55D16">
        <w:rPr>
          <w:rFonts w:hAnsi="新細明體"/>
          <w:lang w:val="zh-TW" w:bidi="he-IL"/>
        </w:rPr>
        <w:t>15%</w:t>
      </w:r>
      <w:r w:rsidRPr="00C55D16">
        <w:rPr>
          <w:rFonts w:hAnsi="新細明體"/>
          <w:lang w:val="zh-TW" w:bidi="he-IL"/>
        </w:rPr>
        <w:t>的稅率支付股息預扣所得稅（</w:t>
      </w:r>
      <w:r w:rsidRPr="00C55D16">
        <w:rPr>
          <w:rFonts w:hAnsi="新細明體"/>
          <w:lang w:val="zh-TW" w:bidi="he-IL"/>
        </w:rPr>
        <w:t>dividend withholding tax</w:t>
      </w:r>
      <w:r w:rsidRPr="00C55D16">
        <w:rPr>
          <w:rFonts w:hAnsi="新細明體"/>
          <w:lang w:val="zh-TW" w:bidi="he-IL"/>
        </w:rPr>
        <w:t>）</w:t>
      </w:r>
    </w:p>
    <w:p w14:paraId="77B1018C" w14:textId="77777777" w:rsidR="003A5B29" w:rsidRPr="00C55D16" w:rsidRDefault="003A5B29" w:rsidP="003A5B29">
      <w:pPr>
        <w:pStyle w:val="aff3"/>
        <w:ind w:left="1416" w:hanging="472"/>
        <w:rPr>
          <w:lang w:eastAsia="zh-TW" w:bidi="he-IL"/>
        </w:rPr>
      </w:pPr>
      <w:r w:rsidRPr="00C55D16">
        <w:rPr>
          <w:lang w:eastAsia="zh-TW" w:bidi="he-IL"/>
        </w:rPr>
        <w:t>３、</w:t>
      </w:r>
      <w:r w:rsidRPr="00C55D16">
        <w:rPr>
          <w:lang w:val="zh-TW" w:eastAsia="zh-TW" w:bidi="he-IL"/>
        </w:rPr>
        <w:t>聯絡辦事處（</w:t>
      </w:r>
      <w:r w:rsidRPr="00C55D16">
        <w:rPr>
          <w:lang w:eastAsia="zh-TW" w:bidi="he-IL"/>
        </w:rPr>
        <w:t>liaison office</w:t>
      </w:r>
      <w:r w:rsidRPr="00C55D16">
        <w:rPr>
          <w:lang w:val="zh-TW" w:eastAsia="zh-TW" w:bidi="he-IL"/>
        </w:rPr>
        <w:t>）</w:t>
      </w:r>
    </w:p>
    <w:p w14:paraId="5C9542A1" w14:textId="77777777" w:rsidR="003A5B29" w:rsidRPr="00C55D16" w:rsidRDefault="003A5B29" w:rsidP="003A5B29">
      <w:pPr>
        <w:pStyle w:val="aff5"/>
        <w:ind w:left="1416" w:firstLine="472"/>
        <w:rPr>
          <w:lang w:val="zh-TW" w:eastAsia="zh-TW" w:bidi="he-IL"/>
        </w:rPr>
      </w:pPr>
      <w:r w:rsidRPr="00C55D16">
        <w:rPr>
          <w:lang w:val="zh-TW" w:eastAsia="zh-TW" w:bidi="he-IL"/>
        </w:rPr>
        <w:t>任何根據外國法律註冊成立的公司均可以在獲得土耳其產業科技部許可後在土耳其設立聯絡處</w:t>
      </w:r>
      <w:r w:rsidRPr="00C55D16">
        <w:rPr>
          <w:lang w:eastAsia="zh-TW" w:bidi="he-IL"/>
        </w:rPr>
        <w:t>（</w:t>
      </w:r>
      <w:r w:rsidRPr="00C55D16">
        <w:rPr>
          <w:lang w:val="zh-TW" w:eastAsia="zh-TW" w:bidi="he-IL"/>
        </w:rPr>
        <w:t>也稱代表處</w:t>
      </w:r>
      <w:r w:rsidRPr="00C55D16">
        <w:rPr>
          <w:lang w:eastAsia="zh-TW" w:bidi="he-IL"/>
        </w:rPr>
        <w:t>representative office</w:t>
      </w:r>
      <w:r w:rsidRPr="00C55D16">
        <w:rPr>
          <w:lang w:eastAsia="zh-TW" w:bidi="he-IL"/>
        </w:rPr>
        <w:t>），</w:t>
      </w:r>
      <w:r w:rsidRPr="00C55D16">
        <w:rPr>
          <w:lang w:val="zh-TW" w:eastAsia="zh-TW" w:bidi="he-IL"/>
        </w:rPr>
        <w:t>前提是該公司不在土耳其從事任何商業活動。如要設立聯絡處，應向產業科技部投資獎勵暨外人投資局（</w:t>
      </w:r>
      <w:r w:rsidRPr="00C55D16">
        <w:rPr>
          <w:lang w:val="zh-TW" w:eastAsia="zh-TW" w:bidi="he-IL"/>
        </w:rPr>
        <w:t>Directorate General for Investment Incentives and Foreign Investments, Ministry of Industry and Technology</w:t>
      </w:r>
      <w:r w:rsidRPr="00C55D16">
        <w:rPr>
          <w:lang w:val="zh-TW" w:eastAsia="zh-TW" w:bidi="he-IL"/>
        </w:rPr>
        <w:t>）提出申請。</w:t>
      </w:r>
    </w:p>
    <w:p w14:paraId="652A148B" w14:textId="77777777" w:rsidR="003A5B29" w:rsidRPr="00C55D16" w:rsidRDefault="003A5B29" w:rsidP="00B1056B">
      <w:pPr>
        <w:pStyle w:val="afd"/>
        <w:spacing w:before="257" w:after="257"/>
        <w:ind w:left="632" w:hanging="632"/>
      </w:pPr>
      <w:r w:rsidRPr="00C55D16">
        <w:br w:type="page"/>
      </w:r>
      <w:r w:rsidRPr="00C55D16">
        <w:rPr>
          <w:rFonts w:hint="eastAsia"/>
        </w:rPr>
        <w:t>二、投資申請之規定、程序、應準備文件及審查流程</w:t>
      </w:r>
    </w:p>
    <w:p w14:paraId="1A631494" w14:textId="77777777" w:rsidR="003A5B29" w:rsidRPr="00C55D16" w:rsidRDefault="003A5B29" w:rsidP="00B1056B">
      <w:pPr>
        <w:ind w:firstLine="472"/>
      </w:pPr>
      <w:r w:rsidRPr="00C55D16">
        <w:t>投資申請須以土耳其文或英文提出，申請方式包括透過在土耳其登記之公司、獨立會計師（或稽核人員、顧問公司），亦可直接郵寄。所需文件及相關程序如下：</w:t>
      </w:r>
    </w:p>
    <w:p w14:paraId="661943CF" w14:textId="77777777" w:rsidR="003A5B29" w:rsidRPr="00C55D16" w:rsidRDefault="003A5B29" w:rsidP="00B1056B">
      <w:pPr>
        <w:pStyle w:val="afe"/>
        <w:ind w:left="944" w:hanging="708"/>
      </w:pPr>
      <w:r w:rsidRPr="00C55D16">
        <w:t>（一）所需文件：</w:t>
      </w:r>
    </w:p>
    <w:p w14:paraId="724B586D" w14:textId="77777777" w:rsidR="003A5B29" w:rsidRPr="00C55D16" w:rsidRDefault="003A5B29" w:rsidP="00B1056B">
      <w:pPr>
        <w:pStyle w:val="aff3"/>
        <w:ind w:left="1180" w:hangingChars="100" w:hanging="236"/>
      </w:pPr>
      <w:r w:rsidRPr="00C55D16">
        <w:t>－填妥之申請表</w:t>
      </w:r>
    </w:p>
    <w:p w14:paraId="4F8C53F2" w14:textId="77777777" w:rsidR="003A5B29" w:rsidRPr="00C55D16" w:rsidRDefault="003A5B29" w:rsidP="00B1056B">
      <w:pPr>
        <w:pStyle w:val="aff3"/>
        <w:ind w:left="1180" w:hangingChars="100" w:hanging="236"/>
      </w:pPr>
      <w:r w:rsidRPr="00C55D16">
        <w:t>－資本轉移意願書（</w:t>
      </w:r>
      <w:r w:rsidRPr="00C55D16">
        <w:t>Letter of Intent Concerning Transfer of Capital</w:t>
      </w:r>
      <w:r w:rsidRPr="00C55D16">
        <w:t>）</w:t>
      </w:r>
    </w:p>
    <w:p w14:paraId="557D389D" w14:textId="77777777" w:rsidR="003A5B29" w:rsidRPr="00C55D16" w:rsidRDefault="003A5B29" w:rsidP="00B1056B">
      <w:pPr>
        <w:pStyle w:val="aff3"/>
        <w:ind w:left="1180" w:hangingChars="100" w:hanging="236"/>
      </w:pPr>
      <w:r w:rsidRPr="00C55D16">
        <w:t>－公司組織章程草案（</w:t>
      </w:r>
      <w:r w:rsidRPr="00C55D16">
        <w:t>Articles of Association - draft</w:t>
      </w:r>
      <w:r w:rsidRPr="00C55D16">
        <w:t>）</w:t>
      </w:r>
    </w:p>
    <w:p w14:paraId="3FF1C6BC" w14:textId="77777777" w:rsidR="003A5B29" w:rsidRPr="00C55D16" w:rsidRDefault="003A5B29" w:rsidP="00B1056B">
      <w:pPr>
        <w:pStyle w:val="aff3"/>
        <w:ind w:left="1180" w:hangingChars="100" w:hanging="236"/>
      </w:pPr>
      <w:r w:rsidRPr="00C55D16">
        <w:t>－公司授權書（</w:t>
      </w:r>
      <w:r w:rsidRPr="00C55D16">
        <w:t>Power of Attorney Granted to Contact Person by Shareholders</w:t>
      </w:r>
      <w:r w:rsidRPr="00C55D16">
        <w:t>）</w:t>
      </w:r>
    </w:p>
    <w:p w14:paraId="3962031F" w14:textId="77777777" w:rsidR="003A5B29" w:rsidRPr="00C55D16" w:rsidRDefault="003A5B29" w:rsidP="00B1056B">
      <w:pPr>
        <w:pStyle w:val="aff3"/>
        <w:ind w:left="1180" w:hangingChars="100" w:hanging="236"/>
      </w:pPr>
      <w:r w:rsidRPr="00C55D16">
        <w:t>－公證之負責人護照影本（</w:t>
      </w:r>
      <w:r w:rsidRPr="00C55D16">
        <w:t>Certified Copy of Passport</w:t>
      </w:r>
      <w:r w:rsidRPr="00C55D16">
        <w:t>）</w:t>
      </w:r>
    </w:p>
    <w:p w14:paraId="001E9A87" w14:textId="77777777" w:rsidR="003A5B29" w:rsidRPr="00C55D16" w:rsidRDefault="003A5B29" w:rsidP="00B1056B">
      <w:pPr>
        <w:pStyle w:val="aff3"/>
        <w:ind w:left="1180" w:hangingChars="100" w:hanging="236"/>
      </w:pPr>
      <w:r w:rsidRPr="00C55D16">
        <w:t>－負責人之詳細工商背景資料（</w:t>
      </w:r>
      <w:r w:rsidRPr="00C55D16">
        <w:t>Detailed Resume of Commercial and/or Industrial Background</w:t>
      </w:r>
      <w:r w:rsidRPr="00C55D16">
        <w:t>）</w:t>
      </w:r>
    </w:p>
    <w:p w14:paraId="311ACD7D" w14:textId="77777777" w:rsidR="003A5B29" w:rsidRPr="00C55D16" w:rsidRDefault="003A5B29" w:rsidP="00B1056B">
      <w:pPr>
        <w:pStyle w:val="aff3"/>
        <w:ind w:left="1180" w:hangingChars="100" w:hanging="236"/>
      </w:pPr>
      <w:r w:rsidRPr="00C55D16">
        <w:t>－公司營業証書（</w:t>
      </w:r>
      <w:r w:rsidRPr="00C55D16">
        <w:t>Certificate of Activity</w:t>
      </w:r>
      <w:r w:rsidRPr="00C55D16">
        <w:t>）</w:t>
      </w:r>
    </w:p>
    <w:p w14:paraId="6C4A00D6" w14:textId="77777777" w:rsidR="003A5B29" w:rsidRPr="00C55D16" w:rsidRDefault="003A5B29" w:rsidP="00B1056B">
      <w:pPr>
        <w:pStyle w:val="aff3"/>
        <w:ind w:left="1180" w:hangingChars="100" w:hanging="236"/>
      </w:pPr>
      <w:r w:rsidRPr="00C55D16">
        <w:t>－公司上年度之年報（</w:t>
      </w:r>
      <w:r w:rsidRPr="00C55D16">
        <w:t>Last Year’s Annual Activity Report</w:t>
      </w:r>
      <w:r w:rsidRPr="00C55D16">
        <w:t>）</w:t>
      </w:r>
    </w:p>
    <w:p w14:paraId="6E0F0474" w14:textId="77777777" w:rsidR="003A5B29" w:rsidRPr="00C55D16" w:rsidRDefault="003A5B29" w:rsidP="00B1056B">
      <w:pPr>
        <w:pStyle w:val="afe"/>
        <w:ind w:left="944" w:hanging="708"/>
        <w:rPr>
          <w:lang w:val="en-US"/>
        </w:rPr>
      </w:pPr>
      <w:r w:rsidRPr="00C55D16">
        <w:rPr>
          <w:lang w:val="en-US"/>
        </w:rPr>
        <w:t>（</w:t>
      </w:r>
      <w:r w:rsidRPr="00C55D16">
        <w:t>二</w:t>
      </w:r>
      <w:r w:rsidRPr="00C55D16">
        <w:rPr>
          <w:lang w:val="en-US"/>
        </w:rPr>
        <w:t>）</w:t>
      </w:r>
      <w:r w:rsidRPr="00C55D16">
        <w:t>完成下列步驟</w:t>
      </w:r>
      <w:r w:rsidRPr="00C55D16">
        <w:rPr>
          <w:lang w:val="en-US"/>
        </w:rPr>
        <w:t>：</w:t>
      </w:r>
    </w:p>
    <w:p w14:paraId="512AD9F0" w14:textId="77777777" w:rsidR="003A5B29" w:rsidRPr="00C55D16" w:rsidRDefault="003A5B29" w:rsidP="00B1056B">
      <w:pPr>
        <w:pStyle w:val="aff3"/>
        <w:ind w:left="1180" w:hangingChars="100" w:hanging="236"/>
      </w:pPr>
      <w:r w:rsidRPr="00C55D16">
        <w:t>－公司組織章程之公證（</w:t>
      </w:r>
      <w:r w:rsidRPr="00C55D16">
        <w:t>Notarization of Articles of Association</w:t>
      </w:r>
      <w:r w:rsidRPr="00C55D16">
        <w:t>）</w:t>
      </w:r>
    </w:p>
    <w:p w14:paraId="73F7B981" w14:textId="77777777" w:rsidR="003A5B29" w:rsidRPr="00C55D16" w:rsidRDefault="003A5B29" w:rsidP="00B1056B">
      <w:pPr>
        <w:pStyle w:val="aff3"/>
        <w:ind w:left="1180" w:hangingChars="100" w:hanging="236"/>
      </w:pPr>
      <w:r w:rsidRPr="00C55D16">
        <w:t>－在任何銀行開戶存放基本投資額（</w:t>
      </w:r>
      <w:r w:rsidRPr="00C55D16">
        <w:t>Deposit of Minimum Required Capital at a Bank</w:t>
      </w:r>
      <w:r w:rsidRPr="00C55D16">
        <w:t>）</w:t>
      </w:r>
    </w:p>
    <w:p w14:paraId="01948A98" w14:textId="77777777" w:rsidR="003A5B29" w:rsidRPr="00C55D16" w:rsidRDefault="003A5B29" w:rsidP="00B1056B">
      <w:pPr>
        <w:pStyle w:val="aff3"/>
        <w:ind w:left="1180" w:hangingChars="100" w:hanging="236"/>
      </w:pPr>
      <w:r w:rsidRPr="00C55D16">
        <w:t>－商業登記（</w:t>
      </w:r>
      <w:r w:rsidRPr="00C55D16">
        <w:t>Commercial Registration to Trade Registry Office</w:t>
      </w:r>
      <w:r w:rsidRPr="00C55D16">
        <w:t>）</w:t>
      </w:r>
    </w:p>
    <w:p w14:paraId="3A959EF1" w14:textId="77777777" w:rsidR="003A5B29" w:rsidRPr="00C55D16" w:rsidRDefault="003A5B29" w:rsidP="00B1056B">
      <w:pPr>
        <w:pStyle w:val="aff3"/>
        <w:ind w:left="1180" w:hangingChars="100" w:hanging="236"/>
      </w:pPr>
      <w:r w:rsidRPr="00C55D16">
        <w:t>－向省市政府登記（</w:t>
      </w:r>
      <w:r w:rsidRPr="00C55D16">
        <w:t>Registration at the Municipality</w:t>
      </w:r>
      <w:r w:rsidRPr="00C55D16">
        <w:t>）</w:t>
      </w:r>
    </w:p>
    <w:p w14:paraId="18FF6676" w14:textId="77777777" w:rsidR="003A5B29" w:rsidRPr="00C55D16" w:rsidRDefault="003A5B29" w:rsidP="00B1056B">
      <w:pPr>
        <w:pStyle w:val="aff3"/>
        <w:ind w:left="1180" w:hangingChars="100" w:hanging="236"/>
      </w:pPr>
      <w:r w:rsidRPr="00C55D16">
        <w:t>－向稅捐處登記（</w:t>
      </w:r>
      <w:r w:rsidRPr="00C55D16">
        <w:t>Registration at Tax Office</w:t>
      </w:r>
      <w:r w:rsidRPr="00C55D16">
        <w:t>）</w:t>
      </w:r>
    </w:p>
    <w:p w14:paraId="190A72D1" w14:textId="77777777" w:rsidR="003A5B29" w:rsidRPr="00C55D16" w:rsidRDefault="003A5B29" w:rsidP="00B1056B">
      <w:pPr>
        <w:pStyle w:val="aff3"/>
        <w:ind w:left="1180" w:hangingChars="100" w:hanging="236"/>
      </w:pPr>
      <w:r w:rsidRPr="00C55D16">
        <w:t>－公證法定帳簿（</w:t>
      </w:r>
      <w:r w:rsidRPr="00C55D16">
        <w:t>Notarization of Legal Books</w:t>
      </w:r>
      <w:r w:rsidRPr="00C55D16">
        <w:t>）</w:t>
      </w:r>
    </w:p>
    <w:p w14:paraId="40E38D60" w14:textId="77777777" w:rsidR="003A5B29" w:rsidRPr="00C55D16" w:rsidRDefault="003A5B29" w:rsidP="00B1056B">
      <w:pPr>
        <w:pStyle w:val="aff3"/>
        <w:ind w:left="1180" w:hangingChars="100" w:hanging="236"/>
      </w:pPr>
      <w:r w:rsidRPr="00C55D16">
        <w:t>－政府公報公告新公司成立（</w:t>
      </w:r>
      <w:r w:rsidRPr="00C55D16">
        <w:t>Publication in Gazette</w:t>
      </w:r>
      <w:r w:rsidRPr="00C55D16">
        <w:t>）</w:t>
      </w:r>
    </w:p>
    <w:p w14:paraId="74B3605B" w14:textId="77777777" w:rsidR="003A5B29" w:rsidRPr="00C55D16" w:rsidRDefault="003A5B29" w:rsidP="00B1056B">
      <w:pPr>
        <w:pStyle w:val="aff3"/>
        <w:ind w:left="1180" w:hangingChars="100" w:hanging="236"/>
      </w:pPr>
      <w:r w:rsidRPr="00C55D16">
        <w:t>－向社會保險局登記</w:t>
      </w:r>
    </w:p>
    <w:p w14:paraId="20848403" w14:textId="77777777" w:rsidR="003A5B29" w:rsidRPr="00C55D16" w:rsidRDefault="003A5B29" w:rsidP="00B1056B">
      <w:pPr>
        <w:pStyle w:val="aff7"/>
      </w:pPr>
      <w:r w:rsidRPr="00C55D16">
        <w:t>外人在土設立公司（</w:t>
      </w:r>
      <w:r w:rsidRPr="00C55D16">
        <w:t>Company</w:t>
      </w:r>
      <w:r w:rsidRPr="00C55D16">
        <w:t>）流程圖</w:t>
      </w:r>
    </w:p>
    <w:p w14:paraId="16C931CC" w14:textId="77777777" w:rsidR="003A5B29" w:rsidRPr="00C55D16" w:rsidRDefault="003A5B29" w:rsidP="00B1056B">
      <w:pPr>
        <w:pStyle w:val="aff8"/>
      </w:pPr>
      <w:r w:rsidRPr="00C55D16">
        <w:rPr>
          <w:noProof/>
        </w:rPr>
        <mc:AlternateContent>
          <mc:Choice Requires="wpc">
            <w:drawing>
              <wp:inline distT="0" distB="0" distL="0" distR="0" wp14:anchorId="531C4857" wp14:editId="7F101A80">
                <wp:extent cx="5400040" cy="6350635"/>
                <wp:effectExtent l="0" t="0" r="0" b="0"/>
                <wp:docPr id="103" name="畫布 10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8" name="Text Box 72"/>
                        <wps:cNvSpPr txBox="1">
                          <a:spLocks noChangeArrowheads="1"/>
                        </wps:cNvSpPr>
                        <wps:spPr bwMode="auto">
                          <a:xfrm>
                            <a:off x="457120" y="228588"/>
                            <a:ext cx="4372579" cy="447890"/>
                          </a:xfrm>
                          <a:prstGeom prst="rect">
                            <a:avLst/>
                          </a:prstGeom>
                          <a:solidFill>
                            <a:srgbClr val="C0C0C0"/>
                          </a:solidFill>
                          <a:ln w="9525">
                            <a:solidFill>
                              <a:srgbClr val="000000"/>
                            </a:solidFill>
                            <a:miter lim="800000"/>
                          </a:ln>
                        </wps:spPr>
                        <wps:txbx>
                          <w:txbxContent>
                            <w:p w14:paraId="721B761E" w14:textId="77777777" w:rsidR="0074486C" w:rsidRDefault="0074486C" w:rsidP="00B1056B">
                              <w:pPr>
                                <w:spacing w:line="280" w:lineRule="exact"/>
                                <w:ind w:firstLineChars="0" w:firstLine="0"/>
                                <w:rPr>
                                  <w:rFonts w:cs="Arial"/>
                                  <w:szCs w:val="20"/>
                                </w:rPr>
                              </w:pPr>
                              <w:r>
                                <w:rPr>
                                  <w:rFonts w:cs="Arial"/>
                                  <w:szCs w:val="20"/>
                                </w:rPr>
                                <w:t>至土耳其中央註冊系統（</w:t>
                              </w:r>
                              <w:r>
                                <w:rPr>
                                  <w:rFonts w:cs="Arial"/>
                                  <w:szCs w:val="20"/>
                                </w:rPr>
                                <w:t>Central Registry Record System</w:t>
                              </w:r>
                              <w:r>
                                <w:rPr>
                                  <w:rFonts w:cs="Arial"/>
                                  <w:szCs w:val="20"/>
                                </w:rPr>
                                <w:t>；</w:t>
                              </w:r>
                              <w:r>
                                <w:rPr>
                                  <w:rFonts w:cs="Arial"/>
                                  <w:szCs w:val="20"/>
                                </w:rPr>
                                <w:t>MERSIS</w:t>
                              </w:r>
                              <w:r>
                                <w:rPr>
                                  <w:rFonts w:cs="Arial"/>
                                  <w:szCs w:val="20"/>
                                </w:rPr>
                                <w:t>）作登記之線上申請</w:t>
                              </w:r>
                            </w:p>
                          </w:txbxContent>
                        </wps:txbx>
                        <wps:bodyPr rot="0" vert="horz" wrap="square" lIns="91440" tIns="45720" rIns="91440" bIns="45720" anchor="t" anchorCtr="0" upright="1">
                          <a:noAutofit/>
                        </wps:bodyPr>
                      </wps:wsp>
                      <wps:wsp>
                        <wps:cNvPr id="89" name="Text Box 73"/>
                        <wps:cNvSpPr txBox="1">
                          <a:spLocks noChangeArrowheads="1"/>
                        </wps:cNvSpPr>
                        <wps:spPr bwMode="auto">
                          <a:xfrm>
                            <a:off x="466613" y="990787"/>
                            <a:ext cx="4363086" cy="451462"/>
                          </a:xfrm>
                          <a:prstGeom prst="rect">
                            <a:avLst/>
                          </a:prstGeom>
                          <a:solidFill>
                            <a:srgbClr val="C0C0C0"/>
                          </a:solidFill>
                          <a:ln w="9525">
                            <a:solidFill>
                              <a:srgbClr val="000000"/>
                            </a:solidFill>
                            <a:miter lim="800000"/>
                          </a:ln>
                        </wps:spPr>
                        <wps:txbx>
                          <w:txbxContent>
                            <w:p w14:paraId="228F522A" w14:textId="77777777" w:rsidR="0074486C" w:rsidRDefault="0074486C" w:rsidP="00B1056B">
                              <w:pPr>
                                <w:spacing w:line="280" w:lineRule="exact"/>
                                <w:ind w:firstLineChars="0" w:firstLine="0"/>
                                <w:rPr>
                                  <w:rFonts w:cs="Arial"/>
                                  <w:szCs w:val="20"/>
                                </w:rPr>
                              </w:pPr>
                              <w:r>
                                <w:rPr>
                                  <w:szCs w:val="20"/>
                                </w:rPr>
                                <w:t>公司相關</w:t>
                              </w:r>
                              <w:r>
                                <w:rPr>
                                  <w:rFonts w:cs="Arial"/>
                                  <w:szCs w:val="20"/>
                                </w:rPr>
                                <w:t>證明文件公證</w:t>
                              </w:r>
                            </w:p>
                            <w:p w14:paraId="6F4FD312" w14:textId="77777777" w:rsidR="0074486C" w:rsidRDefault="0074486C" w:rsidP="00B1056B">
                              <w:pPr>
                                <w:spacing w:line="280" w:lineRule="exact"/>
                                <w:ind w:firstLineChars="0" w:firstLine="0"/>
                                <w:rPr>
                                  <w:szCs w:val="20"/>
                                </w:rPr>
                              </w:pPr>
                              <w:r>
                                <w:rPr>
                                  <w:rFonts w:cs="Arial"/>
                                  <w:szCs w:val="20"/>
                                </w:rPr>
                                <w:t>（我商在臺</w:t>
                              </w:r>
                              <w:r>
                                <w:rPr>
                                  <w:szCs w:val="20"/>
                                </w:rPr>
                                <w:t>文件需至土耳其駐</w:t>
                              </w:r>
                              <w:r>
                                <w:rPr>
                                  <w:rFonts w:hint="eastAsia"/>
                                  <w:szCs w:val="20"/>
                                </w:rPr>
                                <w:t>台</w:t>
                              </w:r>
                              <w:r>
                                <w:rPr>
                                  <w:szCs w:val="20"/>
                                </w:rPr>
                                <w:t>貿易辦事處進行公證）</w:t>
                              </w:r>
                            </w:p>
                          </w:txbxContent>
                        </wps:txbx>
                        <wps:bodyPr rot="0" vert="horz" wrap="square" lIns="91440" tIns="45720" rIns="91440" bIns="45720" anchor="t" anchorCtr="0" upright="1">
                          <a:noAutofit/>
                        </wps:bodyPr>
                      </wps:wsp>
                      <wps:wsp>
                        <wps:cNvPr id="90" name="AutoShape 74"/>
                        <wps:cNvCnPr>
                          <a:cxnSpLocks noChangeShapeType="1"/>
                        </wps:cNvCnPr>
                        <wps:spPr bwMode="auto">
                          <a:xfrm>
                            <a:off x="2574038" y="676478"/>
                            <a:ext cx="730" cy="314309"/>
                          </a:xfrm>
                          <a:prstGeom prst="straightConnector1">
                            <a:avLst/>
                          </a:prstGeom>
                          <a:noFill/>
                          <a:ln w="38100">
                            <a:solidFill>
                              <a:srgbClr val="000000"/>
                            </a:solidFill>
                            <a:round/>
                            <a:tailEnd type="triangle" w="med" len="med"/>
                          </a:ln>
                        </wps:spPr>
                        <wps:bodyPr/>
                      </wps:wsp>
                      <wps:wsp>
                        <wps:cNvPr id="91" name="AutoShape 75"/>
                        <wps:cNvCnPr>
                          <a:cxnSpLocks noChangeShapeType="1"/>
                        </wps:cNvCnPr>
                        <wps:spPr bwMode="auto">
                          <a:xfrm>
                            <a:off x="2574768" y="1442249"/>
                            <a:ext cx="1460" cy="314309"/>
                          </a:xfrm>
                          <a:prstGeom prst="straightConnector1">
                            <a:avLst/>
                          </a:prstGeom>
                          <a:noFill/>
                          <a:ln w="38100">
                            <a:solidFill>
                              <a:srgbClr val="000000"/>
                            </a:solidFill>
                            <a:round/>
                            <a:tailEnd type="triangle" w="med" len="med"/>
                          </a:ln>
                        </wps:spPr>
                        <wps:bodyPr/>
                      </wps:wsp>
                      <wps:wsp>
                        <wps:cNvPr id="92" name="Text Box 76"/>
                        <wps:cNvSpPr txBox="1">
                          <a:spLocks noChangeArrowheads="1"/>
                        </wps:cNvSpPr>
                        <wps:spPr bwMode="auto">
                          <a:xfrm>
                            <a:off x="466613" y="1756558"/>
                            <a:ext cx="4363086" cy="339824"/>
                          </a:xfrm>
                          <a:prstGeom prst="rect">
                            <a:avLst/>
                          </a:prstGeom>
                          <a:solidFill>
                            <a:srgbClr val="C0C0C0"/>
                          </a:solidFill>
                          <a:ln w="9525">
                            <a:solidFill>
                              <a:srgbClr val="000000"/>
                            </a:solidFill>
                            <a:miter lim="800000"/>
                          </a:ln>
                        </wps:spPr>
                        <wps:txbx>
                          <w:txbxContent>
                            <w:p w14:paraId="6461541F" w14:textId="77777777" w:rsidR="0074486C" w:rsidRDefault="0074486C" w:rsidP="00B1056B">
                              <w:pPr>
                                <w:spacing w:line="280" w:lineRule="exact"/>
                                <w:ind w:firstLineChars="0" w:firstLine="0"/>
                                <w:rPr>
                                  <w:rFonts w:cs="Arial"/>
                                  <w:szCs w:val="20"/>
                                </w:rPr>
                              </w:pPr>
                              <w:r>
                                <w:rPr>
                                  <w:rFonts w:cs="Arial"/>
                                  <w:szCs w:val="20"/>
                                </w:rPr>
                                <w:t>向稅務機關申請公司稅號（</w:t>
                              </w:r>
                              <w:r>
                                <w:rPr>
                                  <w:rFonts w:cs="Arial"/>
                                  <w:szCs w:val="20"/>
                                </w:rPr>
                                <w:t>tax identity number</w:t>
                              </w:r>
                              <w:r>
                                <w:rPr>
                                  <w:rFonts w:cs="Arial"/>
                                  <w:szCs w:val="20"/>
                                </w:rPr>
                                <w:t>）</w:t>
                              </w:r>
                            </w:p>
                          </w:txbxContent>
                        </wps:txbx>
                        <wps:bodyPr rot="0" vert="horz" wrap="square" lIns="91440" tIns="45720" rIns="91440" bIns="45720" anchor="t" anchorCtr="0" upright="1">
                          <a:noAutofit/>
                        </wps:bodyPr>
                      </wps:wsp>
                      <wps:wsp>
                        <wps:cNvPr id="93" name="Text Box 77"/>
                        <wps:cNvSpPr txBox="1">
                          <a:spLocks noChangeArrowheads="1"/>
                        </wps:cNvSpPr>
                        <wps:spPr bwMode="auto">
                          <a:xfrm>
                            <a:off x="466613" y="2410691"/>
                            <a:ext cx="4363086" cy="563100"/>
                          </a:xfrm>
                          <a:prstGeom prst="rect">
                            <a:avLst/>
                          </a:prstGeom>
                          <a:solidFill>
                            <a:srgbClr val="C0C0C0"/>
                          </a:solidFill>
                          <a:ln w="9525">
                            <a:solidFill>
                              <a:srgbClr val="000000"/>
                            </a:solidFill>
                            <a:miter lim="800000"/>
                          </a:ln>
                        </wps:spPr>
                        <wps:txbx>
                          <w:txbxContent>
                            <w:p w14:paraId="04E50966" w14:textId="77777777" w:rsidR="0074486C" w:rsidRDefault="0074486C" w:rsidP="00B1056B">
                              <w:pPr>
                                <w:spacing w:line="240" w:lineRule="exact"/>
                                <w:ind w:firstLineChars="0" w:firstLine="0"/>
                                <w:rPr>
                                  <w:rFonts w:cs="Arial"/>
                                  <w:szCs w:val="20"/>
                                </w:rPr>
                              </w:pPr>
                              <w:r>
                                <w:rPr>
                                  <w:rFonts w:cs="Arial"/>
                                  <w:szCs w:val="20"/>
                                </w:rPr>
                                <w:t>0.04%</w:t>
                              </w:r>
                              <w:r>
                                <w:rPr>
                                  <w:rFonts w:cs="Arial"/>
                                  <w:szCs w:val="20"/>
                                </w:rPr>
                                <w:t>之</w:t>
                              </w:r>
                              <w:r>
                                <w:rPr>
                                  <w:rFonts w:cs="Arial" w:hint="eastAsia"/>
                                  <w:szCs w:val="20"/>
                                </w:rPr>
                                <w:t>公司資本透過商業登記處支付辦公室（</w:t>
                              </w:r>
                              <w:r>
                                <w:rPr>
                                  <w:rFonts w:cs="Arial"/>
                                  <w:szCs w:val="20"/>
                                </w:rPr>
                                <w:t>Trade Registry Office pay office</w:t>
                              </w:r>
                              <w:r>
                                <w:rPr>
                                  <w:rFonts w:cs="Arial" w:hint="eastAsia"/>
                                  <w:szCs w:val="20"/>
                                </w:rPr>
                                <w:t>）</w:t>
                              </w:r>
                              <w:r>
                                <w:rPr>
                                  <w:rFonts w:cs="Arial"/>
                                  <w:szCs w:val="20"/>
                                </w:rPr>
                                <w:t>存入土國公平交易機關（</w:t>
                              </w:r>
                              <w:r>
                                <w:rPr>
                                  <w:rFonts w:cs="Arial"/>
                                  <w:szCs w:val="20"/>
                                </w:rPr>
                                <w:t>Competition Authority</w:t>
                              </w:r>
                              <w:r>
                                <w:rPr>
                                  <w:rFonts w:cs="Arial"/>
                                  <w:szCs w:val="20"/>
                                </w:rPr>
                                <w:t>）帳戶</w:t>
                              </w:r>
                            </w:p>
                          </w:txbxContent>
                        </wps:txbx>
                        <wps:bodyPr rot="0" vert="horz" wrap="square" lIns="91440" tIns="45720" rIns="91440" bIns="45720" anchor="t" anchorCtr="0" upright="1">
                          <a:noAutofit/>
                        </wps:bodyPr>
                      </wps:wsp>
                      <wps:wsp>
                        <wps:cNvPr id="94" name="AutoShape 78"/>
                        <wps:cNvCnPr>
                          <a:cxnSpLocks noChangeShapeType="1"/>
                        </wps:cNvCnPr>
                        <wps:spPr bwMode="auto">
                          <a:xfrm>
                            <a:off x="2579879" y="2096382"/>
                            <a:ext cx="730" cy="314309"/>
                          </a:xfrm>
                          <a:prstGeom prst="straightConnector1">
                            <a:avLst/>
                          </a:prstGeom>
                          <a:noFill/>
                          <a:ln w="38100">
                            <a:solidFill>
                              <a:srgbClr val="000000"/>
                            </a:solidFill>
                            <a:round/>
                            <a:tailEnd type="triangle" w="med" len="med"/>
                          </a:ln>
                        </wps:spPr>
                        <wps:bodyPr/>
                      </wps:wsp>
                      <wps:wsp>
                        <wps:cNvPr id="95" name="AutoShape 79"/>
                        <wps:cNvCnPr>
                          <a:cxnSpLocks noChangeShapeType="1"/>
                        </wps:cNvCnPr>
                        <wps:spPr bwMode="auto">
                          <a:xfrm>
                            <a:off x="2571847" y="2990935"/>
                            <a:ext cx="1460" cy="314309"/>
                          </a:xfrm>
                          <a:prstGeom prst="straightConnector1">
                            <a:avLst/>
                          </a:prstGeom>
                          <a:noFill/>
                          <a:ln w="38100">
                            <a:solidFill>
                              <a:srgbClr val="000000"/>
                            </a:solidFill>
                            <a:round/>
                            <a:tailEnd type="triangle" w="med" len="med"/>
                          </a:ln>
                        </wps:spPr>
                        <wps:bodyPr/>
                      </wps:wsp>
                      <wps:wsp>
                        <wps:cNvPr id="96" name="Text Box 80"/>
                        <wps:cNvSpPr txBox="1">
                          <a:spLocks noChangeArrowheads="1"/>
                        </wps:cNvSpPr>
                        <wps:spPr bwMode="auto">
                          <a:xfrm>
                            <a:off x="457120" y="3305243"/>
                            <a:ext cx="4363086" cy="451462"/>
                          </a:xfrm>
                          <a:prstGeom prst="rect">
                            <a:avLst/>
                          </a:prstGeom>
                          <a:solidFill>
                            <a:srgbClr val="C0C0C0"/>
                          </a:solidFill>
                          <a:ln w="9525">
                            <a:solidFill>
                              <a:srgbClr val="000000"/>
                            </a:solidFill>
                            <a:miter lim="800000"/>
                          </a:ln>
                        </wps:spPr>
                        <wps:txbx>
                          <w:txbxContent>
                            <w:p w14:paraId="61A64341" w14:textId="77777777" w:rsidR="0074486C" w:rsidRDefault="0074486C" w:rsidP="00B1056B">
                              <w:pPr>
                                <w:spacing w:line="280" w:lineRule="exact"/>
                                <w:ind w:firstLineChars="0" w:firstLine="0"/>
                                <w:rPr>
                                  <w:rFonts w:cs="Arial"/>
                                  <w:szCs w:val="20"/>
                                </w:rPr>
                              </w:pPr>
                              <w:r>
                                <w:rPr>
                                  <w:rFonts w:cs="Arial"/>
                                  <w:szCs w:val="20"/>
                                </w:rPr>
                                <w:t>開設公司帳戶並存入</w:t>
                              </w:r>
                              <w:r>
                                <w:rPr>
                                  <w:rFonts w:cs="Arial"/>
                                  <w:szCs w:val="20"/>
                                </w:rPr>
                                <w:t>25%</w:t>
                              </w:r>
                              <w:r>
                                <w:rPr>
                                  <w:rFonts w:hint="eastAsia"/>
                                  <w:lang w:val="zh-TW" w:bidi="he-IL"/>
                                </w:rPr>
                                <w:t>認購股本</w:t>
                              </w:r>
                              <w:r>
                                <w:rPr>
                                  <w:rFonts w:hint="eastAsia"/>
                                  <w:lang w:bidi="he-IL"/>
                                </w:rPr>
                                <w:t>（</w:t>
                              </w:r>
                              <w:r>
                                <w:rPr>
                                  <w:lang w:bidi="he-IL"/>
                                </w:rPr>
                                <w:t>subscribed share capital</w:t>
                              </w:r>
                              <w:r>
                                <w:rPr>
                                  <w:rFonts w:hint="eastAsia"/>
                                  <w:lang w:bidi="he-IL"/>
                                </w:rPr>
                                <w:t>）</w:t>
                              </w:r>
                              <w:r>
                                <w:rPr>
                                  <w:rFonts w:cs="Arial"/>
                                  <w:szCs w:val="20"/>
                                </w:rPr>
                                <w:t>，</w:t>
                              </w:r>
                              <w:r>
                                <w:rPr>
                                  <w:rFonts w:cs="Arial" w:hint="eastAsia"/>
                                  <w:szCs w:val="20"/>
                                </w:rPr>
                                <w:t>其餘</w:t>
                              </w:r>
                              <w:r>
                                <w:rPr>
                                  <w:rFonts w:cs="Arial"/>
                                  <w:szCs w:val="20"/>
                                </w:rPr>
                                <w:t>75%</w:t>
                              </w:r>
                              <w:r>
                                <w:rPr>
                                  <w:rFonts w:cs="Arial"/>
                                  <w:szCs w:val="20"/>
                                </w:rPr>
                                <w:t>資金並需於未來</w:t>
                              </w:r>
                              <w:r>
                                <w:rPr>
                                  <w:rFonts w:cs="Arial"/>
                                  <w:szCs w:val="20"/>
                                </w:rPr>
                                <w:t>2</w:t>
                              </w:r>
                              <w:r>
                                <w:rPr>
                                  <w:rFonts w:cs="Arial"/>
                                  <w:szCs w:val="20"/>
                                </w:rPr>
                                <w:t>年內匯入。</w:t>
                              </w:r>
                            </w:p>
                          </w:txbxContent>
                        </wps:txbx>
                        <wps:bodyPr rot="0" vert="horz" wrap="square" lIns="91440" tIns="45720" rIns="91440" bIns="45720" anchor="t" anchorCtr="0" upright="1">
                          <a:noAutofit/>
                        </wps:bodyPr>
                      </wps:wsp>
                      <wps:wsp>
                        <wps:cNvPr id="97" name="Text Box 81"/>
                        <wps:cNvSpPr txBox="1">
                          <a:spLocks noChangeArrowheads="1"/>
                        </wps:cNvSpPr>
                        <wps:spPr bwMode="auto">
                          <a:xfrm>
                            <a:off x="457120" y="4041012"/>
                            <a:ext cx="4363086" cy="440747"/>
                          </a:xfrm>
                          <a:prstGeom prst="rect">
                            <a:avLst/>
                          </a:prstGeom>
                          <a:solidFill>
                            <a:srgbClr val="C0C0C0"/>
                          </a:solidFill>
                          <a:ln w="9525">
                            <a:solidFill>
                              <a:srgbClr val="000000"/>
                            </a:solidFill>
                            <a:miter lim="800000"/>
                          </a:ln>
                        </wps:spPr>
                        <wps:txbx>
                          <w:txbxContent>
                            <w:p w14:paraId="426EED1B" w14:textId="77777777" w:rsidR="0074486C" w:rsidRDefault="0074486C" w:rsidP="00B1056B">
                              <w:pPr>
                                <w:spacing w:line="260" w:lineRule="exact"/>
                                <w:ind w:firstLineChars="0" w:firstLine="0"/>
                                <w:rPr>
                                  <w:rFonts w:cs="Arial"/>
                                  <w:szCs w:val="20"/>
                                </w:rPr>
                              </w:pPr>
                              <w:r>
                                <w:rPr>
                                  <w:rFonts w:cs="Arial"/>
                                  <w:szCs w:val="20"/>
                                </w:rPr>
                                <w:t>備妥全部文件，向</w:t>
                              </w:r>
                              <w:r>
                                <w:rPr>
                                  <w:rFonts w:cs="Arial" w:hint="eastAsia"/>
                                  <w:szCs w:val="20"/>
                                </w:rPr>
                                <w:t>商業登記處</w:t>
                              </w:r>
                              <w:r>
                                <w:rPr>
                                  <w:rFonts w:cs="Arial"/>
                                  <w:szCs w:val="20"/>
                                </w:rPr>
                                <w:t>（</w:t>
                              </w:r>
                              <w:r>
                                <w:rPr>
                                  <w:rFonts w:cs="Arial"/>
                                  <w:szCs w:val="20"/>
                                </w:rPr>
                                <w:t>Trade Registry Office</w:t>
                              </w:r>
                              <w:r>
                                <w:rPr>
                                  <w:rFonts w:cs="Arial" w:hint="eastAsia"/>
                                  <w:szCs w:val="20"/>
                                </w:rPr>
                                <w:t>，通常為地方商會</w:t>
                              </w:r>
                              <w:r>
                                <w:rPr>
                                  <w:rFonts w:cs="Arial"/>
                                  <w:szCs w:val="20"/>
                                </w:rPr>
                                <w:t>）進行註冊申請</w:t>
                              </w:r>
                            </w:p>
                          </w:txbxContent>
                        </wps:txbx>
                        <wps:bodyPr rot="0" vert="horz" wrap="square" lIns="91440" tIns="45720" rIns="91440" bIns="45720" anchor="t" anchorCtr="0" upright="1">
                          <a:noAutofit/>
                        </wps:bodyPr>
                      </wps:wsp>
                      <wps:wsp>
                        <wps:cNvPr id="98" name="AutoShape 82"/>
                        <wps:cNvCnPr>
                          <a:cxnSpLocks noChangeShapeType="1"/>
                        </wps:cNvCnPr>
                        <wps:spPr bwMode="auto">
                          <a:xfrm>
                            <a:off x="2576229" y="3756705"/>
                            <a:ext cx="1460" cy="314309"/>
                          </a:xfrm>
                          <a:prstGeom prst="straightConnector1">
                            <a:avLst/>
                          </a:prstGeom>
                          <a:noFill/>
                          <a:ln w="38100">
                            <a:solidFill>
                              <a:srgbClr val="000000"/>
                            </a:solidFill>
                            <a:round/>
                            <a:tailEnd type="triangle" w="med" len="med"/>
                          </a:ln>
                        </wps:spPr>
                        <wps:bodyPr/>
                      </wps:wsp>
                      <wps:wsp>
                        <wps:cNvPr id="99" name="AutoShape 83"/>
                        <wps:cNvCnPr>
                          <a:cxnSpLocks noChangeShapeType="1"/>
                        </wps:cNvCnPr>
                        <wps:spPr bwMode="auto">
                          <a:xfrm>
                            <a:off x="2568926" y="4488902"/>
                            <a:ext cx="1460" cy="314309"/>
                          </a:xfrm>
                          <a:prstGeom prst="straightConnector1">
                            <a:avLst/>
                          </a:prstGeom>
                          <a:noFill/>
                          <a:ln w="38100">
                            <a:solidFill>
                              <a:srgbClr val="000000"/>
                            </a:solidFill>
                            <a:round/>
                            <a:tailEnd type="triangle" w="med" len="med"/>
                          </a:ln>
                        </wps:spPr>
                        <wps:bodyPr/>
                      </wps:wsp>
                      <wps:wsp>
                        <wps:cNvPr id="100" name="AutoShape 84"/>
                        <wps:cNvCnPr>
                          <a:cxnSpLocks noChangeShapeType="1"/>
                        </wps:cNvCnPr>
                        <wps:spPr bwMode="auto">
                          <a:xfrm>
                            <a:off x="2578419" y="5183953"/>
                            <a:ext cx="1460" cy="437889"/>
                          </a:xfrm>
                          <a:prstGeom prst="straightConnector1">
                            <a:avLst/>
                          </a:prstGeom>
                          <a:noFill/>
                          <a:ln w="38100">
                            <a:solidFill>
                              <a:srgbClr val="000000"/>
                            </a:solidFill>
                            <a:round/>
                            <a:tailEnd type="triangle" w="med" len="med"/>
                          </a:ln>
                        </wps:spPr>
                        <wps:bodyPr/>
                      </wps:wsp>
                      <wps:wsp>
                        <wps:cNvPr id="101" name="Text Box 85"/>
                        <wps:cNvSpPr txBox="1">
                          <a:spLocks noChangeArrowheads="1"/>
                        </wps:cNvSpPr>
                        <wps:spPr bwMode="auto">
                          <a:xfrm>
                            <a:off x="466613" y="4803211"/>
                            <a:ext cx="4363086" cy="455748"/>
                          </a:xfrm>
                          <a:prstGeom prst="rect">
                            <a:avLst/>
                          </a:prstGeom>
                          <a:solidFill>
                            <a:srgbClr val="C0C0C0"/>
                          </a:solidFill>
                          <a:ln w="9525">
                            <a:solidFill>
                              <a:srgbClr val="000000"/>
                            </a:solidFill>
                            <a:miter lim="800000"/>
                          </a:ln>
                        </wps:spPr>
                        <wps:txbx>
                          <w:txbxContent>
                            <w:p w14:paraId="348AEC24" w14:textId="77777777" w:rsidR="0074486C" w:rsidRDefault="0074486C" w:rsidP="00B1056B">
                              <w:pPr>
                                <w:spacing w:line="280" w:lineRule="exact"/>
                                <w:ind w:firstLineChars="0" w:firstLine="0"/>
                                <w:rPr>
                                  <w:rFonts w:cs="Arial"/>
                                  <w:szCs w:val="20"/>
                                </w:rPr>
                              </w:pPr>
                              <w:r>
                                <w:rPr>
                                  <w:rFonts w:cs="Arial" w:hint="eastAsia"/>
                                  <w:szCs w:val="20"/>
                                </w:rPr>
                                <w:t>商業登記處</w:t>
                              </w:r>
                              <w:r>
                                <w:rPr>
                                  <w:rFonts w:cs="Arial"/>
                                  <w:szCs w:val="20"/>
                                </w:rPr>
                                <w:t>10</w:t>
                              </w:r>
                              <w:r>
                                <w:rPr>
                                  <w:rFonts w:cs="Arial"/>
                                  <w:szCs w:val="20"/>
                                </w:rPr>
                                <w:t>日內於政府公報公告（</w:t>
                              </w:r>
                              <w:r>
                                <w:rPr>
                                  <w:rFonts w:cs="Arial"/>
                                  <w:szCs w:val="20"/>
                                </w:rPr>
                                <w:t>Announcement in the Commercial Registry Gazette</w:t>
                              </w:r>
                              <w:r>
                                <w:rPr>
                                  <w:rFonts w:cs="Arial"/>
                                  <w:szCs w:val="20"/>
                                </w:rPr>
                                <w:t>）</w:t>
                              </w:r>
                            </w:p>
                          </w:txbxContent>
                        </wps:txbx>
                        <wps:bodyPr rot="0" vert="horz" wrap="square" lIns="91440" tIns="45720" rIns="91440" bIns="45720" anchor="t" anchorCtr="0" upright="1">
                          <a:noAutofit/>
                        </wps:bodyPr>
                      </wps:wsp>
                      <wps:wsp>
                        <wps:cNvPr id="102" name="Text Box 86"/>
                        <wps:cNvSpPr txBox="1">
                          <a:spLocks noChangeArrowheads="1"/>
                        </wps:cNvSpPr>
                        <wps:spPr bwMode="auto">
                          <a:xfrm>
                            <a:off x="457114" y="5621507"/>
                            <a:ext cx="4363086" cy="506160"/>
                          </a:xfrm>
                          <a:prstGeom prst="rect">
                            <a:avLst/>
                          </a:prstGeom>
                          <a:solidFill>
                            <a:srgbClr val="C0C0C0"/>
                          </a:solidFill>
                          <a:ln w="9525">
                            <a:solidFill>
                              <a:srgbClr val="000000"/>
                            </a:solidFill>
                            <a:miter lim="800000"/>
                          </a:ln>
                        </wps:spPr>
                        <wps:txbx>
                          <w:txbxContent>
                            <w:p w14:paraId="5091F7EB" w14:textId="77777777" w:rsidR="0074486C" w:rsidRDefault="0074486C" w:rsidP="00B1056B">
                              <w:pPr>
                                <w:spacing w:line="280" w:lineRule="exact"/>
                                <w:ind w:firstLineChars="0" w:firstLine="0"/>
                                <w:rPr>
                                  <w:rFonts w:cs="Arial"/>
                                  <w:szCs w:val="20"/>
                                </w:rPr>
                              </w:pPr>
                              <w:r>
                                <w:rPr>
                                  <w:rFonts w:cs="Arial" w:hint="eastAsia"/>
                                  <w:szCs w:val="20"/>
                                </w:rPr>
                                <w:t>商業登記處</w:t>
                              </w:r>
                              <w:r>
                                <w:rPr>
                                  <w:rFonts w:cs="Arial"/>
                                  <w:szCs w:val="20"/>
                                </w:rPr>
                                <w:t>通知</w:t>
                              </w:r>
                              <w:r>
                                <w:rPr>
                                  <w:rFonts w:cs="Arial" w:hint="eastAsia"/>
                                  <w:szCs w:val="20"/>
                                </w:rPr>
                                <w:t>稅務單位（</w:t>
                              </w:r>
                              <w:r>
                                <w:rPr>
                                  <w:rFonts w:cs="Arial" w:hint="eastAsia"/>
                                  <w:szCs w:val="20"/>
                                </w:rPr>
                                <w:t>tax office</w:t>
                              </w:r>
                              <w:r>
                                <w:rPr>
                                  <w:rFonts w:cs="Arial" w:hint="eastAsia"/>
                                  <w:szCs w:val="20"/>
                                </w:rPr>
                                <w:t>）</w:t>
                              </w:r>
                              <w:r>
                                <w:rPr>
                                  <w:rFonts w:cs="Arial"/>
                                  <w:szCs w:val="20"/>
                                </w:rPr>
                                <w:t>及社會保險局</w:t>
                              </w:r>
                              <w:r>
                                <w:rPr>
                                  <w:rFonts w:cs="Arial" w:hint="eastAsia"/>
                                  <w:szCs w:val="20"/>
                                </w:rPr>
                                <w:t>（</w:t>
                              </w:r>
                              <w:r>
                                <w:rPr>
                                  <w:rFonts w:cs="Arial"/>
                                  <w:szCs w:val="20"/>
                                </w:rPr>
                                <w:t>Social Security Institution</w:t>
                              </w:r>
                              <w:r>
                                <w:rPr>
                                  <w:rFonts w:cs="Arial" w:hint="eastAsia"/>
                                  <w:szCs w:val="20"/>
                                </w:rPr>
                                <w:t>）</w:t>
                              </w:r>
                              <w:r>
                                <w:rPr>
                                  <w:rFonts w:cs="Arial"/>
                                  <w:szCs w:val="20"/>
                                </w:rPr>
                                <w:t>，公司設立程序完成</w:t>
                              </w:r>
                            </w:p>
                          </w:txbxContent>
                        </wps:txbx>
                        <wps:bodyPr rot="0" vert="horz" wrap="square" lIns="91440" tIns="45720" rIns="91440" bIns="45720" anchor="t" anchorCtr="0" upright="1">
                          <a:noAutofit/>
                        </wps:bodyPr>
                      </wps:wsp>
                    </wpc:wpc>
                  </a:graphicData>
                </a:graphic>
              </wp:inline>
            </w:drawing>
          </mc:Choice>
          <mc:Fallback>
            <w:pict>
              <v:group id="畫布 103" o:spid="_x0000_s1027" editas="canvas" style="width:425.2pt;height:500.05pt;mso-position-horizontal-relative:char;mso-position-vertical-relative:line" coordsize="54000,63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4000;height:63506;visibility:visible;mso-wrap-style:square">
                  <v:fill o:detectmouseclick="t"/>
                  <v:path o:connecttype="none"/>
                </v:shape>
                <v:shape id="Text Box 72" o:spid="_x0000_s1029" type="#_x0000_t202" style="position:absolute;left:4571;top:2285;width:43725;height:4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j2rsAA&#10;AADbAAAADwAAAGRycy9kb3ducmV2LnhtbERPy2qDQBTdF/IPww1014zpoojNKEEISVelavc3zo2a&#10;OHfEGR/9+86i0OXhvA/Zanox0+g6ywr2uwgEcW11x42Cqjy9xCCcR9bYWyYFP+QgSzdPB0y0XfiL&#10;5sI3IoSwS1BB6/2QSOnqlgy6nR2IA3ezo0Ef4NhIPeISwk0vX6PoTRrsODS0OFDeUv0oJqPgY7rX&#10;9vp9jc5DbvLPpagu5alS6nm7Ht9BeFr9v/jPfdEK4jA2fAk/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gj2rsAAAADbAAAADwAAAAAAAAAAAAAAAACYAgAAZHJzL2Rvd25y&#10;ZXYueG1sUEsFBgAAAAAEAAQA9QAAAIUDAAAAAA==&#10;" fillcolor="silver">
                  <v:textbox>
                    <w:txbxContent>
                      <w:p w14:paraId="721B761E" w14:textId="77777777" w:rsidR="00C225E8" w:rsidRDefault="00C225E8" w:rsidP="00B1056B">
                        <w:pPr>
                          <w:spacing w:line="280" w:lineRule="exact"/>
                          <w:ind w:firstLineChars="0" w:firstLine="0"/>
                          <w:rPr>
                            <w:rFonts w:cs="Arial"/>
                            <w:szCs w:val="20"/>
                          </w:rPr>
                        </w:pPr>
                        <w:r>
                          <w:rPr>
                            <w:rFonts w:cs="Arial"/>
                            <w:szCs w:val="20"/>
                          </w:rPr>
                          <w:t>至土耳其中央註冊系統</w:t>
                        </w:r>
                        <w:proofErr w:type="gramStart"/>
                        <w:r>
                          <w:rPr>
                            <w:rFonts w:cs="Arial"/>
                            <w:szCs w:val="20"/>
                          </w:rPr>
                          <w:t>（</w:t>
                        </w:r>
                        <w:proofErr w:type="gramEnd"/>
                        <w:r>
                          <w:rPr>
                            <w:rFonts w:cs="Arial"/>
                            <w:szCs w:val="20"/>
                          </w:rPr>
                          <w:t>Central Registry Record System</w:t>
                        </w:r>
                        <w:r>
                          <w:rPr>
                            <w:rFonts w:cs="Arial"/>
                            <w:szCs w:val="20"/>
                          </w:rPr>
                          <w:t>；</w:t>
                        </w:r>
                        <w:r>
                          <w:rPr>
                            <w:rFonts w:cs="Arial"/>
                            <w:szCs w:val="20"/>
                          </w:rPr>
                          <w:t>MERSIS</w:t>
                        </w:r>
                        <w:proofErr w:type="gramStart"/>
                        <w:r>
                          <w:rPr>
                            <w:rFonts w:cs="Arial"/>
                            <w:szCs w:val="20"/>
                          </w:rPr>
                          <w:t>）</w:t>
                        </w:r>
                        <w:proofErr w:type="gramEnd"/>
                        <w:r>
                          <w:rPr>
                            <w:rFonts w:cs="Arial"/>
                            <w:szCs w:val="20"/>
                          </w:rPr>
                          <w:t>作登記</w:t>
                        </w:r>
                        <w:proofErr w:type="gramStart"/>
                        <w:r>
                          <w:rPr>
                            <w:rFonts w:cs="Arial"/>
                            <w:szCs w:val="20"/>
                          </w:rPr>
                          <w:t>之線上申請</w:t>
                        </w:r>
                        <w:proofErr w:type="gramEnd"/>
                      </w:p>
                    </w:txbxContent>
                  </v:textbox>
                </v:shape>
                <v:shape id="Text Box 73" o:spid="_x0000_s1030" type="#_x0000_t202" style="position:absolute;left:4666;top:9907;width:43630;height:4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RTNcMA&#10;AADbAAAADwAAAGRycy9kb3ducmV2LnhtbESPQWuDQBSE74X8h+UFcmvW9BCszSYEIcSeStXeX9wX&#10;NXHfirtR+++7hUKPw8x8w+wOs+nESINrLSvYrCMQxJXVLdcKyuL0HINwHlljZ5kUfJODw37xtMNE&#10;24k/acx9LQKEXYIKGu/7REpXNWTQrW1PHLyrHQz6IIda6gGnADedfImirTTYclhosKe0oeqeP4yC&#10;98etspevS3TuU5N+THmZFadSqdVyPr6B8DT7//BfO9MK4lf4/R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RTNcMAAADbAAAADwAAAAAAAAAAAAAAAACYAgAAZHJzL2Rv&#10;d25yZXYueG1sUEsFBgAAAAAEAAQA9QAAAIgDAAAAAA==&#10;" fillcolor="silver">
                  <v:textbox>
                    <w:txbxContent>
                      <w:p w14:paraId="228F522A" w14:textId="77777777" w:rsidR="00C225E8" w:rsidRDefault="00C225E8" w:rsidP="00B1056B">
                        <w:pPr>
                          <w:spacing w:line="280" w:lineRule="exact"/>
                          <w:ind w:firstLineChars="0" w:firstLine="0"/>
                          <w:rPr>
                            <w:rFonts w:cs="Arial"/>
                            <w:szCs w:val="20"/>
                          </w:rPr>
                        </w:pPr>
                        <w:r>
                          <w:rPr>
                            <w:szCs w:val="20"/>
                          </w:rPr>
                          <w:t>公司相關</w:t>
                        </w:r>
                        <w:r>
                          <w:rPr>
                            <w:rFonts w:cs="Arial"/>
                            <w:szCs w:val="20"/>
                          </w:rPr>
                          <w:t>證明文件公證</w:t>
                        </w:r>
                      </w:p>
                      <w:p w14:paraId="6F4FD312" w14:textId="77777777" w:rsidR="00C225E8" w:rsidRDefault="00C225E8" w:rsidP="00B1056B">
                        <w:pPr>
                          <w:spacing w:line="280" w:lineRule="exact"/>
                          <w:ind w:firstLineChars="0" w:firstLine="0"/>
                          <w:rPr>
                            <w:szCs w:val="20"/>
                          </w:rPr>
                        </w:pPr>
                        <w:r>
                          <w:rPr>
                            <w:rFonts w:cs="Arial"/>
                            <w:szCs w:val="20"/>
                          </w:rPr>
                          <w:t>（我商在</w:t>
                        </w:r>
                        <w:proofErr w:type="gramStart"/>
                        <w:r>
                          <w:rPr>
                            <w:rFonts w:cs="Arial"/>
                            <w:szCs w:val="20"/>
                          </w:rPr>
                          <w:t>臺</w:t>
                        </w:r>
                        <w:proofErr w:type="gramEnd"/>
                        <w:r>
                          <w:rPr>
                            <w:szCs w:val="20"/>
                          </w:rPr>
                          <w:t>文件需至土耳其駐</w:t>
                        </w:r>
                        <w:r>
                          <w:rPr>
                            <w:rFonts w:hint="eastAsia"/>
                            <w:szCs w:val="20"/>
                          </w:rPr>
                          <w:t>台</w:t>
                        </w:r>
                        <w:r>
                          <w:rPr>
                            <w:szCs w:val="20"/>
                          </w:rPr>
                          <w:t>貿易辦事處進行公證）</w:t>
                        </w:r>
                      </w:p>
                    </w:txbxContent>
                  </v:textbox>
                </v:shape>
                <v:shapetype id="_x0000_t32" coordsize="21600,21600" o:spt="32" o:oned="t" path="m,l21600,21600e" filled="f">
                  <v:path arrowok="t" fillok="f" o:connecttype="none"/>
                  <o:lock v:ext="edit" shapetype="t"/>
                </v:shapetype>
                <v:shape id="AutoShape 74" o:spid="_x0000_s1031" type="#_x0000_t32" style="position:absolute;left:25740;top:6764;width:7;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RJ9cEAAADbAAAADwAAAGRycy9kb3ducmV2LnhtbERPu27CMBTdkfoP1q3UjTjtEEHAoAqJ&#10;qkNVxGNgvIkvSYR9HdluSP8eD0iMR+e9XI/WiIF86BwreM9yEMS10x03Ck7H7XQGIkRkjcYxKfin&#10;AOvVy2SJpXY33tNwiI1IIRxKVNDG2JdShroliyFzPXHiLs5bjAn6RmqPtxRujfzI80Ja7Dg1tNjT&#10;pqX6evizCor6vDPVz0jV12bnK1eYQf9ulXp7HT8XICKN8Sl+uL+1gnlan76kHyB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1En1wQAAANsAAAAPAAAAAAAAAAAAAAAA&#10;AKECAABkcnMvZG93bnJldi54bWxQSwUGAAAAAAQABAD5AAAAjwMAAAAA&#10;" strokeweight="3pt">
                  <v:stroke endarrow="block"/>
                </v:shape>
                <v:shape id="AutoShape 75" o:spid="_x0000_s1032" type="#_x0000_t32" style="position:absolute;left:25747;top:14422;width:15;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jsbsQAAADbAAAADwAAAGRycy9kb3ducmV2LnhtbESPwWrDMBBE74H8g9hCb4mcHEzrRjYl&#10;kJBDaGjaQ49ra2ObSCsjKY7791Wh0OMwM2+YTTVZI0byoXesYLXMQBA3TvfcKvj82C2eQISIrNE4&#10;JgXfFKAq57MNFtrd+Z3Gc2xFgnAoUEEX41BIGZqOLIalG4iTd3HeYkzSt1J7vCe4NXKdZbm02HNa&#10;6HCgbUfN9XyzCvLm62Tq40T1fnvytcvNqN92Sj0+TK8vICJN8T/81z5oBc8r+P2SfoAs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mOxuxAAAANsAAAAPAAAAAAAAAAAA&#10;AAAAAKECAABkcnMvZG93bnJldi54bWxQSwUGAAAAAAQABAD5AAAAkgMAAAAA&#10;" strokeweight="3pt">
                  <v:stroke endarrow="block"/>
                </v:shape>
                <v:shape id="Text Box 76" o:spid="_x0000_s1033" type="#_x0000_t202" style="position:absolute;left:4666;top:17565;width:43630;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lXmcMA&#10;AADbAAAADwAAAGRycy9kb3ducmV2LnhtbESPzWrDMBCE74G+g9hCb4ncHErqRAnBEOqeQmznvrG2&#10;thtrZSz5p28fFQo9DjPzDbM7zKYVI/WusazgdRWBIC6tbrhSUOSn5QaE88gaW8uk4IccHPZPix3G&#10;2k58oTHzlQgQdjEqqL3vYildWZNBt7IdcfC+bG/QB9lXUvc4Bbhp5TqK3qTBhsNCjR0lNZX3bDAK&#10;Pofv0t6ut+ijS0xynrIizU+FUi/P83ELwtPs/8N/7VQreF/D75fwA+T+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lXmcMAAADbAAAADwAAAAAAAAAAAAAAAACYAgAAZHJzL2Rv&#10;d25yZXYueG1sUEsFBgAAAAAEAAQA9QAAAIgDAAAAAA==&#10;" fillcolor="silver">
                  <v:textbox>
                    <w:txbxContent>
                      <w:p w14:paraId="6461541F" w14:textId="77777777" w:rsidR="00C225E8" w:rsidRDefault="00C225E8" w:rsidP="00B1056B">
                        <w:pPr>
                          <w:spacing w:line="280" w:lineRule="exact"/>
                          <w:ind w:firstLineChars="0" w:firstLine="0"/>
                          <w:rPr>
                            <w:rFonts w:cs="Arial"/>
                            <w:szCs w:val="20"/>
                          </w:rPr>
                        </w:pPr>
                        <w:r>
                          <w:rPr>
                            <w:rFonts w:cs="Arial"/>
                            <w:szCs w:val="20"/>
                          </w:rPr>
                          <w:t>向稅務機關申請公司稅號（</w:t>
                        </w:r>
                        <w:r>
                          <w:rPr>
                            <w:rFonts w:cs="Arial"/>
                            <w:szCs w:val="20"/>
                          </w:rPr>
                          <w:t>tax identity number</w:t>
                        </w:r>
                        <w:r>
                          <w:rPr>
                            <w:rFonts w:cs="Arial"/>
                            <w:szCs w:val="20"/>
                          </w:rPr>
                          <w:t>）</w:t>
                        </w:r>
                      </w:p>
                    </w:txbxContent>
                  </v:textbox>
                </v:shape>
                <v:shape id="Text Box 77" o:spid="_x0000_s1034" type="#_x0000_t202" style="position:absolute;left:4666;top:24106;width:43630;height:5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XyAsIA&#10;AADbAAAADwAAAGRycy9kb3ducmV2LnhtbESPQYvCMBSE74L/ITzBm6YqLLvVKFIQ9bRYu/dn82yr&#10;zUtpoq3/frMg7HGYmW+Y1aY3tXhS6yrLCmbTCARxbnXFhYLsvJt8gnAeWWNtmRS8yMFmPRysMNa2&#10;4xM9U1+IAGEXo4LS+yaW0uUlGXRT2xAH72pbgz7ItpC6xS7ATS3nUfQhDVYcFkpsKCkpv6cPo+D4&#10;uOX28nOJ9k1iku8uzQ7nXabUeNRvlyA89f4//G4ftIKvBfx9CT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dfICwgAAANsAAAAPAAAAAAAAAAAAAAAAAJgCAABkcnMvZG93&#10;bnJldi54bWxQSwUGAAAAAAQABAD1AAAAhwMAAAAA&#10;" fillcolor="silver">
                  <v:textbox>
                    <w:txbxContent>
                      <w:p w14:paraId="04E50966" w14:textId="77777777" w:rsidR="00C225E8" w:rsidRDefault="00C225E8" w:rsidP="00B1056B">
                        <w:pPr>
                          <w:spacing w:line="240" w:lineRule="exact"/>
                          <w:ind w:firstLineChars="0" w:firstLine="0"/>
                          <w:rPr>
                            <w:rFonts w:cs="Arial"/>
                            <w:szCs w:val="20"/>
                          </w:rPr>
                        </w:pPr>
                        <w:r>
                          <w:rPr>
                            <w:rFonts w:cs="Arial"/>
                            <w:szCs w:val="20"/>
                          </w:rPr>
                          <w:t>0.04%</w:t>
                        </w:r>
                        <w:r>
                          <w:rPr>
                            <w:rFonts w:cs="Arial"/>
                            <w:szCs w:val="20"/>
                          </w:rPr>
                          <w:t>之</w:t>
                        </w:r>
                        <w:r>
                          <w:rPr>
                            <w:rFonts w:cs="Arial" w:hint="eastAsia"/>
                            <w:szCs w:val="20"/>
                          </w:rPr>
                          <w:t>公司資本透過商業登記處支付辦公室（</w:t>
                        </w:r>
                        <w:r>
                          <w:rPr>
                            <w:rFonts w:cs="Arial"/>
                            <w:szCs w:val="20"/>
                          </w:rPr>
                          <w:t>Trade Registry Office pay office</w:t>
                        </w:r>
                        <w:r>
                          <w:rPr>
                            <w:rFonts w:cs="Arial" w:hint="eastAsia"/>
                            <w:szCs w:val="20"/>
                          </w:rPr>
                          <w:t>）</w:t>
                        </w:r>
                        <w:r>
                          <w:rPr>
                            <w:rFonts w:cs="Arial"/>
                            <w:szCs w:val="20"/>
                          </w:rPr>
                          <w:t>存入土國公平交易機關（</w:t>
                        </w:r>
                        <w:r>
                          <w:rPr>
                            <w:rFonts w:cs="Arial"/>
                            <w:szCs w:val="20"/>
                          </w:rPr>
                          <w:t>Competition Authority</w:t>
                        </w:r>
                        <w:r>
                          <w:rPr>
                            <w:rFonts w:cs="Arial"/>
                            <w:szCs w:val="20"/>
                          </w:rPr>
                          <w:t>）帳戶</w:t>
                        </w:r>
                      </w:p>
                    </w:txbxContent>
                  </v:textbox>
                </v:shape>
                <v:shape id="AutoShape 78" o:spid="_x0000_s1035" type="#_x0000_t32" style="position:absolute;left:25798;top:20963;width:8;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P9sQAAADbAAAADwAAAGRycy9kb3ducmV2LnhtbESPQWsCMRSE7wX/Q3iCt5pVZGlXo4hg&#10;8SCVWg8e326eu4vJy5Kk6/bfN4VCj8PMfMOsNoM1oicfWscKZtMMBHHldMu1gsvn/vkFRIjIGo1j&#10;UvBNATbr0dMKC+0e/EH9OdYiQTgUqKCJsSukDFVDFsPUdcTJuzlvMSbpa6k9PhLcGjnPslxabDkt&#10;NNjRrqHqfv6yCvLqejLlcaDybXfypctNr9/3Sk3Gw3YJItIQ/8N/7YNW8LqA3y/pB8j1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70/2xAAAANsAAAAPAAAAAAAAAAAA&#10;AAAAAKECAABkcnMvZG93bnJldi54bWxQSwUGAAAAAAQABAD5AAAAkgMAAAAA&#10;" strokeweight="3pt">
                  <v:stroke endarrow="block"/>
                </v:shape>
                <v:shape id="AutoShape 79" o:spid="_x0000_s1036" type="#_x0000_t32" style="position:absolute;left:25718;top:29909;width:15;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PqbcQAAADbAAAADwAAAGRycy9kb3ducmV2LnhtbESPQWsCMRSE7wX/Q3iCt5pVcGlXo4hg&#10;8SCVWg8e326eu4vJy5Kk6/bfN4VCj8PMfMOsNoM1oicfWscKZtMMBHHldMu1gsvn/vkFRIjIGo1j&#10;UvBNATbr0dMKC+0e/EH9OdYiQTgUqKCJsSukDFVDFsPUdcTJuzlvMSbpa6k9PhLcGjnPslxabDkt&#10;NNjRrqHqfv6yCvLqejLlcaDybXfypctNr9/3Sk3Gw3YJItIQ/8N/7YNW8LqA3y/pB8j1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o+ptxAAAANsAAAAPAAAAAAAAAAAA&#10;AAAAAKECAABkcnMvZG93bnJldi54bWxQSwUGAAAAAAQABAD5AAAAkgMAAAAA&#10;" strokeweight="3pt">
                  <v:stroke endarrow="block"/>
                </v:shape>
                <v:shape id="Text Box 80" o:spid="_x0000_s1037" type="#_x0000_t202" style="position:absolute;left:4571;top:33052;width:43631;height:4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JRmsMA&#10;AADbAAAADwAAAGRycy9kb3ducmV2LnhtbESPQWuDQBSE74X8h+UFcqtrepDWuglBCElPpWrvL+6L&#10;mrhvxd1E8++7hUKPw8x8w2Tb2fTiTqPrLCtYRzEI4trqjhsFVbl/fgXhPLLG3jIpeJCD7WbxlGGq&#10;7cRfdC98IwKEXYoKWu+HVEpXt2TQRXYgDt7ZjgZ9kGMj9YhTgJtevsRxIg12HBZaHChvqb4WN6Pg&#10;43ap7en7FB+G3OSfU1Edy32l1Go5795BeJr9f/ivfdQK3hL4/RJ+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JRmsMAAADbAAAADwAAAAAAAAAAAAAAAACYAgAAZHJzL2Rv&#10;d25yZXYueG1sUEsFBgAAAAAEAAQA9QAAAIgDAAAAAA==&#10;" fillcolor="silver">
                  <v:textbox>
                    <w:txbxContent>
                      <w:p w14:paraId="61A64341" w14:textId="77777777" w:rsidR="00C225E8" w:rsidRDefault="00C225E8" w:rsidP="00B1056B">
                        <w:pPr>
                          <w:spacing w:line="280" w:lineRule="exact"/>
                          <w:ind w:firstLineChars="0" w:firstLine="0"/>
                          <w:rPr>
                            <w:rFonts w:cs="Arial"/>
                            <w:szCs w:val="20"/>
                          </w:rPr>
                        </w:pPr>
                        <w:r>
                          <w:rPr>
                            <w:rFonts w:cs="Arial"/>
                            <w:szCs w:val="20"/>
                          </w:rPr>
                          <w:t>開設公司帳戶並存入</w:t>
                        </w:r>
                        <w:r>
                          <w:rPr>
                            <w:rFonts w:cs="Arial"/>
                            <w:szCs w:val="20"/>
                          </w:rPr>
                          <w:t>25%</w:t>
                        </w:r>
                        <w:r>
                          <w:rPr>
                            <w:rFonts w:hint="eastAsia"/>
                            <w:lang w:val="zh-TW" w:bidi="he-IL"/>
                          </w:rPr>
                          <w:t>認購股本</w:t>
                        </w:r>
                        <w:r>
                          <w:rPr>
                            <w:rFonts w:hint="eastAsia"/>
                            <w:lang w:bidi="he-IL"/>
                          </w:rPr>
                          <w:t>（</w:t>
                        </w:r>
                        <w:r>
                          <w:rPr>
                            <w:lang w:bidi="he-IL"/>
                          </w:rPr>
                          <w:t>subscribed share capital</w:t>
                        </w:r>
                        <w:r>
                          <w:rPr>
                            <w:rFonts w:hint="eastAsia"/>
                            <w:lang w:bidi="he-IL"/>
                          </w:rPr>
                          <w:t>）</w:t>
                        </w:r>
                        <w:r>
                          <w:rPr>
                            <w:rFonts w:cs="Arial"/>
                            <w:szCs w:val="20"/>
                          </w:rPr>
                          <w:t>，</w:t>
                        </w:r>
                        <w:r>
                          <w:rPr>
                            <w:rFonts w:cs="Arial" w:hint="eastAsia"/>
                            <w:szCs w:val="20"/>
                          </w:rPr>
                          <w:t>其餘</w:t>
                        </w:r>
                        <w:r>
                          <w:rPr>
                            <w:rFonts w:cs="Arial"/>
                            <w:szCs w:val="20"/>
                          </w:rPr>
                          <w:t>75%</w:t>
                        </w:r>
                        <w:r>
                          <w:rPr>
                            <w:rFonts w:cs="Arial"/>
                            <w:szCs w:val="20"/>
                          </w:rPr>
                          <w:t>資金並需於未來</w:t>
                        </w:r>
                        <w:r>
                          <w:rPr>
                            <w:rFonts w:cs="Arial"/>
                            <w:szCs w:val="20"/>
                          </w:rPr>
                          <w:t>2</w:t>
                        </w:r>
                        <w:r>
                          <w:rPr>
                            <w:rFonts w:cs="Arial"/>
                            <w:szCs w:val="20"/>
                          </w:rPr>
                          <w:t>年內匯入。</w:t>
                        </w:r>
                      </w:p>
                    </w:txbxContent>
                  </v:textbox>
                </v:shape>
                <v:shape id="Text Box 81" o:spid="_x0000_s1038" type="#_x0000_t202" style="position:absolute;left:4571;top:40410;width:43631;height:4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70AcIA&#10;AADbAAAADwAAAGRycy9kb3ducmV2LnhtbESPQYvCMBSE74L/ITzBm6Z6cHerUaQg6mmxdu/P5tlW&#10;m5fSRFv//WZB2OMwM98wq01vavGk1lWWFcymEQji3OqKCwXZeTf5BOE8ssbaMil4kYPNejhYYaxt&#10;xyd6pr4QAcIuRgWl900spctLMuimtiEO3tW2Bn2QbSF1i12Am1rOo2ghDVYcFkpsKCkpv6cPo+D4&#10;uOX28nOJ9k1iku8uzQ7nXabUeNRvlyA89f4//G4ftIKvD/j7En6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TvQBwgAAANsAAAAPAAAAAAAAAAAAAAAAAJgCAABkcnMvZG93&#10;bnJldi54bWxQSwUGAAAAAAQABAD1AAAAhwMAAAAA&#10;" fillcolor="silver">
                  <v:textbox>
                    <w:txbxContent>
                      <w:p w14:paraId="426EED1B" w14:textId="77777777" w:rsidR="00C225E8" w:rsidRDefault="00C225E8" w:rsidP="00B1056B">
                        <w:pPr>
                          <w:spacing w:line="260" w:lineRule="exact"/>
                          <w:ind w:firstLineChars="0" w:firstLine="0"/>
                          <w:rPr>
                            <w:rFonts w:cs="Arial"/>
                            <w:szCs w:val="20"/>
                          </w:rPr>
                        </w:pPr>
                        <w:r>
                          <w:rPr>
                            <w:rFonts w:cs="Arial"/>
                            <w:szCs w:val="20"/>
                          </w:rPr>
                          <w:t>備妥全部文件，向</w:t>
                        </w:r>
                        <w:r>
                          <w:rPr>
                            <w:rFonts w:cs="Arial" w:hint="eastAsia"/>
                            <w:szCs w:val="20"/>
                          </w:rPr>
                          <w:t>商業登記處</w:t>
                        </w:r>
                        <w:r>
                          <w:rPr>
                            <w:rFonts w:cs="Arial"/>
                            <w:szCs w:val="20"/>
                          </w:rPr>
                          <w:t>（</w:t>
                        </w:r>
                        <w:r>
                          <w:rPr>
                            <w:rFonts w:cs="Arial"/>
                            <w:szCs w:val="20"/>
                          </w:rPr>
                          <w:t>Trade Registry Office</w:t>
                        </w:r>
                        <w:r>
                          <w:rPr>
                            <w:rFonts w:cs="Arial" w:hint="eastAsia"/>
                            <w:szCs w:val="20"/>
                          </w:rPr>
                          <w:t>，通常為地方商會</w:t>
                        </w:r>
                        <w:r>
                          <w:rPr>
                            <w:rFonts w:cs="Arial"/>
                            <w:szCs w:val="20"/>
                          </w:rPr>
                          <w:t>）進行註冊申請</w:t>
                        </w:r>
                      </w:p>
                    </w:txbxContent>
                  </v:textbox>
                </v:shape>
                <v:shape id="AutoShape 82" o:spid="_x0000_s1039" type="#_x0000_t32" style="position:absolute;left:25762;top:37567;width:14;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JF88EAAADbAAAADwAAAGRycy9kb3ducmV2LnhtbERPu27CMBTdkfoP1q3UjTjtEEHAoAqJ&#10;qkNVxGNgvIkvSYR9HdluSP8eD0iMR+e9XI/WiIF86BwreM9yEMS10x03Ck7H7XQGIkRkjcYxKfin&#10;AOvVy2SJpXY33tNwiI1IIRxKVNDG2JdShroliyFzPXHiLs5bjAn6RmqPtxRujfzI80Ja7Dg1tNjT&#10;pqX6evizCor6vDPVz0jV12bnK1eYQf9ulXp7HT8XICKN8Sl+uL+1gnkam76kHyB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okXzwQAAANsAAAAPAAAAAAAAAAAAAAAA&#10;AKECAABkcnMvZG93bnJldi54bWxQSwUGAAAAAAQABAD5AAAAjwMAAAAA&#10;" strokeweight="3pt">
                  <v:stroke endarrow="block"/>
                </v:shape>
                <v:shape id="AutoShape 83" o:spid="_x0000_s1040" type="#_x0000_t32" style="position:absolute;left:25689;top:44889;width:14;height:3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7gaMMAAADbAAAADwAAAGRycy9kb3ducmV2LnhtbESPQWsCMRSE7wX/Q3iCt5rVw1JXo4ig&#10;9CBKbQ8e326eu4vJy5Kk6/rvm0Khx2FmvmFWm8Ea0ZMPrWMFs2kGgrhyuuVawdfn/vUNRIjIGo1j&#10;UvCkAJv16GWFhXYP/qD+EmuRIBwKVNDE2BVShqohi2HqOuLk3Zy3GJP0tdQeHwlujZxnWS4ttpwW&#10;Guxo11B1v3xbBXl1PZvyOFB52J196XLT69Neqcl42C5BRBrif/iv/a4VLBbw+yX9A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u4GjDAAAA2wAAAA8AAAAAAAAAAAAA&#10;AAAAoQIAAGRycy9kb3ducmV2LnhtbFBLBQYAAAAABAAEAPkAAACRAwAAAAA=&#10;" strokeweight="3pt">
                  <v:stroke endarrow="block"/>
                </v:shape>
                <v:shape id="AutoShape 84" o:spid="_x0000_s1041" type="#_x0000_t32" style="position:absolute;left:25784;top:51839;width:14;height:43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0qDMQAAADcAAAADwAAAGRycy9kb3ducmV2LnhtbESPQWvDMAyF74P9B6NBb6uzHsLI6pZR&#10;6NihtKztYUcl1pIwWw62m6b/fjoMepN4T+99Wq4n79RIMfWBDbzMC1DETbA9twbOp+3zK6iUkS26&#10;wGTgRgnWq8eHJVY2XPmLxmNulYRwqtBAl/NQaZ2ajjymeRiIRfsJ0WOWNbbaRrxKuHd6URSl9tiz&#10;NHQ40Kaj5vd48QbK5vvg6t1E9cfmEOtQutHut8bMnqb3N1CZpnw3/19/WsEvBF+ekQn0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PSoMxAAAANwAAAAPAAAAAAAAAAAA&#10;AAAAAKECAABkcnMvZG93bnJldi54bWxQSwUGAAAAAAQABAD5AAAAkgMAAAAA&#10;" strokeweight="3pt">
                  <v:stroke endarrow="block"/>
                </v:shape>
                <v:shape id="Text Box 85" o:spid="_x0000_s1042" type="#_x0000_t202" style="position:absolute;left:4666;top:48032;width:43630;height:4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dpK8AA&#10;AADcAAAADwAAAGRycy9kb3ducmV2LnhtbERPTYvCMBC9C/6HMMLeNHEPslSjSEF0T7K13sdmbKvN&#10;pDTRdv/9ZkHwNo/3OavNYBvxpM7XjjXMZwoEceFMzaWG/LSbfoHwAdlg45g0/JKHzXo8WmFiXM8/&#10;9MxCKWII+wQ1VCG0iZS+qMiin7mWOHJX11kMEXalNB32Mdw28lOphbRYc2yosKW0ouKePayG78et&#10;cJfzRe3b1KbHPssPp12u9cdk2C5BBBrCW/xyH0ycr+bw/0y8QK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9dpK8AAAADcAAAADwAAAAAAAAAAAAAAAACYAgAAZHJzL2Rvd25y&#10;ZXYueG1sUEsFBgAAAAAEAAQA9QAAAIUDAAAAAA==&#10;" fillcolor="silver">
                  <v:textbox>
                    <w:txbxContent>
                      <w:p w14:paraId="348AEC24" w14:textId="77777777" w:rsidR="00C225E8" w:rsidRDefault="00C225E8" w:rsidP="00B1056B">
                        <w:pPr>
                          <w:spacing w:line="280" w:lineRule="exact"/>
                          <w:ind w:firstLineChars="0" w:firstLine="0"/>
                          <w:rPr>
                            <w:rFonts w:cs="Arial"/>
                            <w:szCs w:val="20"/>
                          </w:rPr>
                        </w:pPr>
                        <w:r>
                          <w:rPr>
                            <w:rFonts w:cs="Arial" w:hint="eastAsia"/>
                            <w:szCs w:val="20"/>
                          </w:rPr>
                          <w:t>商業登記處</w:t>
                        </w:r>
                        <w:r>
                          <w:rPr>
                            <w:rFonts w:cs="Arial"/>
                            <w:szCs w:val="20"/>
                          </w:rPr>
                          <w:t>10</w:t>
                        </w:r>
                        <w:r>
                          <w:rPr>
                            <w:rFonts w:cs="Arial"/>
                            <w:szCs w:val="20"/>
                          </w:rPr>
                          <w:t>日內於政府公報公告（</w:t>
                        </w:r>
                        <w:r>
                          <w:rPr>
                            <w:rFonts w:cs="Arial"/>
                            <w:szCs w:val="20"/>
                          </w:rPr>
                          <w:t>Announcement in the Commercial Registry Gazette</w:t>
                        </w:r>
                        <w:r>
                          <w:rPr>
                            <w:rFonts w:cs="Arial"/>
                            <w:szCs w:val="20"/>
                          </w:rPr>
                          <w:t>）</w:t>
                        </w:r>
                      </w:p>
                    </w:txbxContent>
                  </v:textbox>
                </v:shape>
                <v:shape id="Text Box 86" o:spid="_x0000_s1043" type="#_x0000_t202" style="position:absolute;left:4571;top:56215;width:43631;height:5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X3XMAA&#10;AADcAAAADwAAAGRycy9kb3ducmV2LnhtbERPTYvCMBC9C/sfwix402Q9LFKNshREPS3Weh+bse1u&#10;MylNtPXfG0HwNo/3Ocv1YBtxo87XjjV8TRUI4sKZmksN+XEzmYPwAdlg45g03MnDevUxWmJiXM8H&#10;umWhFDGEfYIaqhDaREpfVGTRT11LHLmL6yyGCLtSmg77GG4bOVPqW1qsOTZU2FJaUfGfXa2G/fWv&#10;cOfTWW3b1Ka/fZbvjptc6/Hn8LMAEWgIb/HLvTNxvprB85l4gVw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wX3XMAAAADcAAAADwAAAAAAAAAAAAAAAACYAgAAZHJzL2Rvd25y&#10;ZXYueG1sUEsFBgAAAAAEAAQA9QAAAIUDAAAAAA==&#10;" fillcolor="silver">
                  <v:textbox>
                    <w:txbxContent>
                      <w:p w14:paraId="5091F7EB" w14:textId="77777777" w:rsidR="00C225E8" w:rsidRDefault="00C225E8" w:rsidP="00B1056B">
                        <w:pPr>
                          <w:spacing w:line="280" w:lineRule="exact"/>
                          <w:ind w:firstLineChars="0" w:firstLine="0"/>
                          <w:rPr>
                            <w:rFonts w:cs="Arial"/>
                            <w:szCs w:val="20"/>
                          </w:rPr>
                        </w:pPr>
                        <w:r>
                          <w:rPr>
                            <w:rFonts w:cs="Arial" w:hint="eastAsia"/>
                            <w:szCs w:val="20"/>
                          </w:rPr>
                          <w:t>商業登記處</w:t>
                        </w:r>
                        <w:r>
                          <w:rPr>
                            <w:rFonts w:cs="Arial"/>
                            <w:szCs w:val="20"/>
                          </w:rPr>
                          <w:t>通知</w:t>
                        </w:r>
                        <w:r>
                          <w:rPr>
                            <w:rFonts w:cs="Arial" w:hint="eastAsia"/>
                            <w:szCs w:val="20"/>
                          </w:rPr>
                          <w:t>稅務單位（</w:t>
                        </w:r>
                        <w:r>
                          <w:rPr>
                            <w:rFonts w:cs="Arial" w:hint="eastAsia"/>
                            <w:szCs w:val="20"/>
                          </w:rPr>
                          <w:t>tax office</w:t>
                        </w:r>
                        <w:r>
                          <w:rPr>
                            <w:rFonts w:cs="Arial" w:hint="eastAsia"/>
                            <w:szCs w:val="20"/>
                          </w:rPr>
                          <w:t>）</w:t>
                        </w:r>
                        <w:r>
                          <w:rPr>
                            <w:rFonts w:cs="Arial"/>
                            <w:szCs w:val="20"/>
                          </w:rPr>
                          <w:t>及社會保險局</w:t>
                        </w:r>
                        <w:r>
                          <w:rPr>
                            <w:rFonts w:cs="Arial" w:hint="eastAsia"/>
                            <w:szCs w:val="20"/>
                          </w:rPr>
                          <w:t>（</w:t>
                        </w:r>
                        <w:r>
                          <w:rPr>
                            <w:rFonts w:cs="Arial"/>
                            <w:szCs w:val="20"/>
                          </w:rPr>
                          <w:t>Social Security Institution</w:t>
                        </w:r>
                        <w:r>
                          <w:rPr>
                            <w:rFonts w:cs="Arial" w:hint="eastAsia"/>
                            <w:szCs w:val="20"/>
                          </w:rPr>
                          <w:t>）</w:t>
                        </w:r>
                        <w:r>
                          <w:rPr>
                            <w:rFonts w:cs="Arial"/>
                            <w:szCs w:val="20"/>
                          </w:rPr>
                          <w:t>，公司設立程序完成</w:t>
                        </w:r>
                      </w:p>
                    </w:txbxContent>
                  </v:textbox>
                </v:shape>
                <w10:wrap anchorx="page" anchory="page"/>
                <w10:anchorlock/>
              </v:group>
            </w:pict>
          </mc:Fallback>
        </mc:AlternateContent>
      </w:r>
    </w:p>
    <w:p w14:paraId="3F881642" w14:textId="77777777" w:rsidR="003A5B29" w:rsidRPr="00C55D16" w:rsidRDefault="003A5B29" w:rsidP="003A5B29">
      <w:pPr>
        <w:ind w:firstLine="472"/>
      </w:pPr>
      <w:r w:rsidRPr="00C55D16">
        <w:br w:type="page"/>
      </w:r>
    </w:p>
    <w:p w14:paraId="62CAAFD3" w14:textId="77777777" w:rsidR="003A5B29" w:rsidRPr="00C55D16" w:rsidRDefault="003A5B29" w:rsidP="00B1056B">
      <w:pPr>
        <w:pStyle w:val="aff7"/>
      </w:pPr>
      <w:r w:rsidRPr="00C55D16">
        <w:t>外人在土設立分公司（</w:t>
      </w:r>
      <w:r w:rsidRPr="00C55D16">
        <w:t>Branch</w:t>
      </w:r>
      <w:r w:rsidRPr="00C55D16">
        <w:t>）流程圖</w:t>
      </w:r>
    </w:p>
    <w:p w14:paraId="14C8274B" w14:textId="77777777" w:rsidR="003A5B29" w:rsidRPr="00C55D16" w:rsidRDefault="003A5B29" w:rsidP="00B1056B">
      <w:pPr>
        <w:pStyle w:val="aff8"/>
      </w:pPr>
      <w:r w:rsidRPr="00C55D16">
        <w:rPr>
          <w:noProof/>
        </w:rPr>
        <mc:AlternateContent>
          <mc:Choice Requires="wpc">
            <w:drawing>
              <wp:inline distT="0" distB="0" distL="0" distR="0" wp14:anchorId="27D5AC18" wp14:editId="4B37D77B">
                <wp:extent cx="5393055" cy="6104255"/>
                <wp:effectExtent l="0" t="0" r="0" b="0"/>
                <wp:docPr id="46" name="畫布 4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2" name="Text Box 67"/>
                        <wps:cNvSpPr txBox="1">
                          <a:spLocks noChangeArrowheads="1"/>
                        </wps:cNvSpPr>
                        <wps:spPr bwMode="auto">
                          <a:xfrm>
                            <a:off x="335876" y="142493"/>
                            <a:ext cx="4678878" cy="4666573"/>
                          </a:xfrm>
                          <a:prstGeom prst="rect">
                            <a:avLst/>
                          </a:prstGeom>
                          <a:solidFill>
                            <a:srgbClr val="C0C0C0"/>
                          </a:solidFill>
                          <a:ln w="9525">
                            <a:solidFill>
                              <a:srgbClr val="000000"/>
                            </a:solidFill>
                            <a:miter lim="800000"/>
                          </a:ln>
                        </wps:spPr>
                        <wps:txbx>
                          <w:txbxContent>
                            <w:p w14:paraId="0AE0E038" w14:textId="77777777" w:rsidR="0074486C" w:rsidRDefault="0074486C" w:rsidP="003A5B29">
                              <w:pPr>
                                <w:ind w:firstLine="472"/>
                                <w:rPr>
                                  <w:rFonts w:cs="Arial"/>
                                </w:rPr>
                              </w:pPr>
                              <w:r>
                                <w:rPr>
                                  <w:rFonts w:cs="Arial"/>
                                </w:rPr>
                                <w:t>備妥以下文件直接向</w:t>
                              </w:r>
                              <w:r>
                                <w:rPr>
                                  <w:rFonts w:cs="Arial" w:hint="eastAsia"/>
                                  <w:szCs w:val="20"/>
                                </w:rPr>
                                <w:t>商業登記處</w:t>
                              </w:r>
                              <w:r>
                                <w:rPr>
                                  <w:rFonts w:cs="Arial"/>
                                  <w:szCs w:val="20"/>
                                </w:rPr>
                                <w:t>（</w:t>
                              </w:r>
                              <w:r>
                                <w:rPr>
                                  <w:rFonts w:cs="Arial"/>
                                  <w:szCs w:val="20"/>
                                </w:rPr>
                                <w:t>Trade Registry Office</w:t>
                              </w:r>
                              <w:r>
                                <w:rPr>
                                  <w:rFonts w:cs="Arial" w:hint="eastAsia"/>
                                  <w:szCs w:val="20"/>
                                </w:rPr>
                                <w:t>，通常為地方商會</w:t>
                              </w:r>
                              <w:r>
                                <w:rPr>
                                  <w:rFonts w:cs="Arial"/>
                                  <w:szCs w:val="20"/>
                                </w:rPr>
                                <w:t>）</w:t>
                              </w:r>
                              <w:r>
                                <w:rPr>
                                  <w:rFonts w:cs="Arial"/>
                                </w:rPr>
                                <w:t>申請註冊</w:t>
                              </w:r>
                            </w:p>
                            <w:p w14:paraId="700682C2" w14:textId="77777777" w:rsidR="0074486C" w:rsidRDefault="0074486C" w:rsidP="003A5B29">
                              <w:pPr>
                                <w:ind w:firstLine="472"/>
                                <w:rPr>
                                  <w:rFonts w:cs="Arial"/>
                                </w:rPr>
                              </w:pPr>
                              <w:r>
                                <w:rPr>
                                  <w:rFonts w:cs="Arial"/>
                                </w:rPr>
                                <w:t>1.</w:t>
                              </w:r>
                              <w:r>
                                <w:rPr>
                                  <w:rFonts w:cs="Arial"/>
                                </w:rPr>
                                <w:t>申請書</w:t>
                              </w:r>
                            </w:p>
                            <w:p w14:paraId="44D33214" w14:textId="77777777" w:rsidR="0074486C" w:rsidRDefault="0074486C" w:rsidP="003A5B29">
                              <w:pPr>
                                <w:ind w:firstLine="472"/>
                                <w:rPr>
                                  <w:rFonts w:cs="Arial"/>
                                </w:rPr>
                              </w:pPr>
                              <w:r>
                                <w:rPr>
                                  <w:rFonts w:cs="Arial"/>
                                </w:rPr>
                                <w:t>2.</w:t>
                              </w:r>
                              <w:r>
                                <w:rPr>
                                  <w:rFonts w:cs="Arial"/>
                                </w:rPr>
                                <w:t>母公司投資意向書</w:t>
                              </w:r>
                            </w:p>
                            <w:p w14:paraId="75350ECA" w14:textId="77777777" w:rsidR="0074486C" w:rsidRDefault="0074486C" w:rsidP="003A5B29">
                              <w:pPr>
                                <w:ind w:firstLine="472"/>
                                <w:rPr>
                                  <w:rFonts w:cs="Arial"/>
                                </w:rPr>
                              </w:pPr>
                              <w:r>
                                <w:rPr>
                                  <w:rFonts w:cs="Arial"/>
                                </w:rPr>
                                <w:t>3.</w:t>
                              </w:r>
                              <w:r>
                                <w:rPr>
                                  <w:rFonts w:cs="Arial"/>
                                </w:rPr>
                                <w:t>母公司組織章程</w:t>
                              </w:r>
                            </w:p>
                            <w:p w14:paraId="0F85604F" w14:textId="77777777" w:rsidR="0074486C" w:rsidRDefault="0074486C" w:rsidP="003A5B29">
                              <w:pPr>
                                <w:ind w:firstLine="472"/>
                                <w:rPr>
                                  <w:rFonts w:cs="Arial"/>
                                </w:rPr>
                              </w:pPr>
                              <w:r>
                                <w:rPr>
                                  <w:rFonts w:cs="Arial" w:hint="eastAsia"/>
                                </w:rPr>
                                <w:t>4.</w:t>
                              </w:r>
                              <w:r>
                                <w:rPr>
                                  <w:rFonts w:cs="Arial" w:hint="eastAsia"/>
                                </w:rPr>
                                <w:t>母公司的活動證明或任何關於母公司註冊及現狀的同等文件</w:t>
                              </w:r>
                            </w:p>
                            <w:p w14:paraId="0ACC7305" w14:textId="77777777" w:rsidR="0074486C" w:rsidRDefault="0074486C" w:rsidP="003A5B29">
                              <w:pPr>
                                <w:ind w:firstLine="472"/>
                                <w:rPr>
                                  <w:rFonts w:cs="Arial"/>
                                </w:rPr>
                              </w:pPr>
                              <w:r>
                                <w:rPr>
                                  <w:rFonts w:cs="Arial" w:hint="eastAsia"/>
                                </w:rPr>
                                <w:t>5.</w:t>
                              </w:r>
                              <w:r>
                                <w:rPr>
                                  <w:rFonts w:cs="Arial" w:hint="eastAsia"/>
                                </w:rPr>
                                <w:t>母公司授予其常駐代表的授權書</w:t>
                              </w:r>
                            </w:p>
                            <w:p w14:paraId="606542C2" w14:textId="77777777" w:rsidR="0074486C" w:rsidRDefault="0074486C" w:rsidP="003A5B29">
                              <w:pPr>
                                <w:ind w:firstLine="472"/>
                                <w:rPr>
                                  <w:rFonts w:cs="Arial"/>
                                </w:rPr>
                              </w:pPr>
                              <w:r>
                                <w:rPr>
                                  <w:rFonts w:cs="Arial" w:hint="eastAsia"/>
                                </w:rPr>
                                <w:t>6.</w:t>
                              </w:r>
                              <w:r>
                                <w:rPr>
                                  <w:rFonts w:cs="Arial" w:hint="eastAsia"/>
                                </w:rPr>
                                <w:t>設立聲明書（</w:t>
                              </w:r>
                              <w:r>
                                <w:rPr>
                                  <w:rFonts w:cs="Arial"/>
                                </w:rPr>
                                <w:t>Establishment Declaration Form</w:t>
                              </w:r>
                              <w:r>
                                <w:rPr>
                                  <w:rFonts w:cs="Arial" w:hint="eastAsia"/>
                                </w:rPr>
                                <w:t>）</w:t>
                              </w:r>
                            </w:p>
                            <w:p w14:paraId="27BEF24E" w14:textId="77777777" w:rsidR="0074486C" w:rsidRDefault="0074486C" w:rsidP="003A5B29">
                              <w:pPr>
                                <w:ind w:firstLine="472"/>
                                <w:rPr>
                                  <w:rFonts w:cs="Arial"/>
                                </w:rPr>
                              </w:pPr>
                              <w:r>
                                <w:rPr>
                                  <w:rFonts w:cs="Arial"/>
                                </w:rPr>
                                <w:t>7.</w:t>
                              </w:r>
                              <w:r>
                                <w:rPr>
                                  <w:rFonts w:cs="Arial"/>
                                </w:rPr>
                                <w:t>分公司負責人證明文件</w:t>
                              </w:r>
                            </w:p>
                            <w:p w14:paraId="63626E67" w14:textId="77777777" w:rsidR="0074486C" w:rsidRDefault="0074486C" w:rsidP="003A5B29">
                              <w:pPr>
                                <w:ind w:firstLine="472"/>
                                <w:rPr>
                                  <w:rFonts w:cs="Arial"/>
                                </w:rPr>
                              </w:pPr>
                              <w:r>
                                <w:rPr>
                                  <w:rFonts w:cs="Arial" w:hint="eastAsia"/>
                                </w:rPr>
                                <w:t>8.</w:t>
                              </w:r>
                              <w:r>
                                <w:rPr>
                                  <w:rFonts w:cs="Arial" w:hint="eastAsia"/>
                                </w:rPr>
                                <w:t>倘分公司代表為土耳其人，則準備其經公證之身分證影本；</w:t>
                              </w:r>
                            </w:p>
                            <w:p w14:paraId="52325DFA" w14:textId="77777777" w:rsidR="0074486C" w:rsidRDefault="0074486C" w:rsidP="003A5B29">
                              <w:pPr>
                                <w:ind w:left="368" w:firstLineChars="128" w:firstLine="302"/>
                                <w:rPr>
                                  <w:rFonts w:cs="Arial"/>
                                </w:rPr>
                              </w:pPr>
                              <w:r>
                                <w:rPr>
                                  <w:rFonts w:cs="Arial" w:hint="eastAsia"/>
                                </w:rPr>
                                <w:t>倘非土耳人，則準備其翻譯成土文且經公證之護照影本</w:t>
                              </w:r>
                            </w:p>
                            <w:p w14:paraId="714C239F" w14:textId="77777777" w:rsidR="0074486C" w:rsidRDefault="0074486C" w:rsidP="003A5B29">
                              <w:pPr>
                                <w:ind w:firstLine="472"/>
                                <w:rPr>
                                  <w:rFonts w:cs="Arial"/>
                                </w:rPr>
                              </w:pPr>
                              <w:r>
                                <w:rPr>
                                  <w:rFonts w:cs="Arial" w:hint="eastAsia"/>
                                </w:rPr>
                                <w:t>9.</w:t>
                              </w:r>
                              <w:r>
                                <w:rPr>
                                  <w:rFonts w:cs="Arial" w:hint="eastAsia"/>
                                </w:rPr>
                                <w:t>分公司代表的簽名聲明</w:t>
                              </w:r>
                            </w:p>
                            <w:p w14:paraId="10FF88DF" w14:textId="77777777" w:rsidR="0074486C" w:rsidRDefault="0074486C" w:rsidP="003A5B29">
                              <w:pPr>
                                <w:ind w:firstLine="472"/>
                                <w:rPr>
                                  <w:rFonts w:cs="Arial"/>
                                </w:rPr>
                              </w:pPr>
                              <w:r>
                                <w:rPr>
                                  <w:rFonts w:cs="Arial" w:hint="eastAsia"/>
                                </w:rPr>
                                <w:t>10.</w:t>
                              </w:r>
                              <w:r>
                                <w:rPr>
                                  <w:rFonts w:cs="Arial" w:hint="eastAsia"/>
                                </w:rPr>
                                <w:t>承諾書（</w:t>
                              </w:r>
                              <w:r>
                                <w:rPr>
                                  <w:rFonts w:cs="Arial"/>
                                </w:rPr>
                                <w:t> letter of commitment </w:t>
                              </w:r>
                              <w:r>
                                <w:rPr>
                                  <w:rFonts w:cs="Arial" w:hint="eastAsia"/>
                                </w:rPr>
                                <w:t>）</w:t>
                              </w:r>
                            </w:p>
                            <w:p w14:paraId="36327B19" w14:textId="77777777" w:rsidR="0074486C" w:rsidRDefault="0074486C" w:rsidP="003A5B29">
                              <w:pPr>
                                <w:ind w:firstLine="472"/>
                                <w:rPr>
                                  <w:rFonts w:cs="Arial"/>
                                </w:rPr>
                              </w:pPr>
                              <w:r>
                                <w:rPr>
                                  <w:rFonts w:cs="Arial" w:hint="eastAsia"/>
                                </w:rPr>
                                <w:t>11</w:t>
                              </w:r>
                              <w:r>
                                <w:rPr>
                                  <w:rFonts w:cs="Arial"/>
                                </w:rPr>
                                <w:t>.</w:t>
                              </w:r>
                              <w:r>
                                <w:rPr>
                                  <w:rFonts w:cs="Arial" w:hint="eastAsia"/>
                                </w:rPr>
                                <w:t>從商業登記處取得之登記聲</w:t>
                              </w:r>
                              <w:r>
                                <w:rPr>
                                  <w:rFonts w:cs="Arial"/>
                                </w:rPr>
                                <w:t>明</w:t>
                              </w:r>
                            </w:p>
                          </w:txbxContent>
                        </wps:txbx>
                        <wps:bodyPr rot="0" vert="horz" wrap="square" lIns="91440" tIns="45720" rIns="91440" bIns="45720" anchor="t" anchorCtr="0" upright="1">
                          <a:noAutofit/>
                        </wps:bodyPr>
                      </wps:wsp>
                      <wps:wsp>
                        <wps:cNvPr id="44" name="Text Box 68"/>
                        <wps:cNvSpPr txBox="1">
                          <a:spLocks noChangeArrowheads="1"/>
                        </wps:cNvSpPr>
                        <wps:spPr bwMode="auto">
                          <a:xfrm>
                            <a:off x="335902" y="5256962"/>
                            <a:ext cx="4678435" cy="387071"/>
                          </a:xfrm>
                          <a:prstGeom prst="rect">
                            <a:avLst/>
                          </a:prstGeom>
                          <a:solidFill>
                            <a:srgbClr val="C0C0C0"/>
                          </a:solidFill>
                          <a:ln w="9525">
                            <a:solidFill>
                              <a:srgbClr val="000000"/>
                            </a:solidFill>
                            <a:miter lim="800000"/>
                          </a:ln>
                        </wps:spPr>
                        <wps:txbx>
                          <w:txbxContent>
                            <w:p w14:paraId="49A94EBD" w14:textId="77777777" w:rsidR="0074486C" w:rsidRDefault="0074486C" w:rsidP="00B1056B">
                              <w:pPr>
                                <w:pStyle w:val="aff8"/>
                              </w:pPr>
                              <w:r>
                                <w:t>分公司設立完成</w:t>
                              </w:r>
                            </w:p>
                          </w:txbxContent>
                        </wps:txbx>
                        <wps:bodyPr rot="0" vert="horz" wrap="square" lIns="91440" tIns="45720" rIns="91440" bIns="45720" anchor="t" anchorCtr="0" upright="1">
                          <a:noAutofit/>
                        </wps:bodyPr>
                      </wps:wsp>
                      <wps:wsp>
                        <wps:cNvPr id="45" name="AutoShape 69"/>
                        <wps:cNvCnPr>
                          <a:cxnSpLocks noChangeShapeType="1"/>
                        </wps:cNvCnPr>
                        <wps:spPr bwMode="auto">
                          <a:xfrm flipH="1">
                            <a:off x="2628109" y="4884126"/>
                            <a:ext cx="14868" cy="313566"/>
                          </a:xfrm>
                          <a:prstGeom prst="straightConnector1">
                            <a:avLst/>
                          </a:prstGeom>
                          <a:noFill/>
                          <a:ln w="38100">
                            <a:solidFill>
                              <a:srgbClr val="000000"/>
                            </a:solidFill>
                            <a:round/>
                            <a:tailEnd type="triangle" w="med" len="med"/>
                          </a:ln>
                        </wps:spPr>
                        <wps:bodyPr/>
                      </wps:wsp>
                    </wpc:wpc>
                  </a:graphicData>
                </a:graphic>
              </wp:inline>
            </w:drawing>
          </mc:Choice>
          <mc:Fallback>
            <w:pict>
              <v:group id="畫布 46" o:spid="_x0000_s1044" editas="canvas" style="width:424.65pt;height:480.65pt;mso-position-horizontal-relative:char;mso-position-vertical-relative:line" coordsize="53930,61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">
                <v:shape id="_x0000_s1045" type="#_x0000_t75" style="position:absolute;width:53930;height:61042;visibility:visible;mso-wrap-style:square">
                  <v:fill o:detectmouseclick="t"/>
                  <v:path o:connecttype="none"/>
                </v:shape>
                <v:shape id="Text Box 67" o:spid="_x0000_s1046" type="#_x0000_t202" style="position:absolute;left:3358;top:1424;width:46789;height:46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l73sMA&#10;AADbAAAADwAAAGRycy9kb3ducmV2LnhtbESPzWrDMBCE74G+g9hCb4ncUEJxooRgCHVPIbZz31hb&#10;2421Mpb807ePCoUeh5n5htkdZtOKkXrXWFbwuopAEJdWN1wpKPLT8h2E88gaW8uk4IccHPZPix3G&#10;2k58oTHzlQgQdjEqqL3vYildWZNBt7IdcfC+bG/QB9lXUvc4Bbhp5TqKNtJgw2Ghxo6Smsp7NhgF&#10;n8N3aW/XW/TRJSY5T1mR5qdCqZfn+bgF4Wn2/+G/dqoVvK3h90v4AX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l73sMAAADbAAAADwAAAAAAAAAAAAAAAACYAgAAZHJzL2Rv&#10;d25yZXYueG1sUEsFBgAAAAAEAAQA9QAAAIgDAAAAAA==&#10;" fillcolor="silver">
                  <v:textbox>
                    <w:txbxContent>
                      <w:p w14:paraId="0AE0E038" w14:textId="77777777" w:rsidR="00C225E8" w:rsidRDefault="00C225E8" w:rsidP="003A5B29">
                        <w:pPr>
                          <w:ind w:firstLine="472"/>
                          <w:rPr>
                            <w:rFonts w:cs="Arial"/>
                          </w:rPr>
                        </w:pPr>
                        <w:r>
                          <w:rPr>
                            <w:rFonts w:cs="Arial"/>
                          </w:rPr>
                          <w:t>備妥以下文件直接向</w:t>
                        </w:r>
                        <w:r>
                          <w:rPr>
                            <w:rFonts w:cs="Arial" w:hint="eastAsia"/>
                            <w:szCs w:val="20"/>
                          </w:rPr>
                          <w:t>商業登記處</w:t>
                        </w:r>
                        <w:r>
                          <w:rPr>
                            <w:rFonts w:cs="Arial"/>
                            <w:szCs w:val="20"/>
                          </w:rPr>
                          <w:t>（</w:t>
                        </w:r>
                        <w:r>
                          <w:rPr>
                            <w:rFonts w:cs="Arial"/>
                            <w:szCs w:val="20"/>
                          </w:rPr>
                          <w:t>Trade Registry Office</w:t>
                        </w:r>
                        <w:r>
                          <w:rPr>
                            <w:rFonts w:cs="Arial" w:hint="eastAsia"/>
                            <w:szCs w:val="20"/>
                          </w:rPr>
                          <w:t>，通常為地方商會</w:t>
                        </w:r>
                        <w:r>
                          <w:rPr>
                            <w:rFonts w:cs="Arial"/>
                            <w:szCs w:val="20"/>
                          </w:rPr>
                          <w:t>）</w:t>
                        </w:r>
                        <w:r>
                          <w:rPr>
                            <w:rFonts w:cs="Arial"/>
                          </w:rPr>
                          <w:t>申請註冊</w:t>
                        </w:r>
                      </w:p>
                      <w:p w14:paraId="700682C2" w14:textId="77777777" w:rsidR="00C225E8" w:rsidRDefault="00C225E8" w:rsidP="003A5B29">
                        <w:pPr>
                          <w:ind w:firstLine="472"/>
                          <w:rPr>
                            <w:rFonts w:cs="Arial"/>
                          </w:rPr>
                        </w:pPr>
                        <w:r>
                          <w:rPr>
                            <w:rFonts w:cs="Arial"/>
                          </w:rPr>
                          <w:t>1.</w:t>
                        </w:r>
                        <w:r>
                          <w:rPr>
                            <w:rFonts w:cs="Arial"/>
                          </w:rPr>
                          <w:t>申請書</w:t>
                        </w:r>
                      </w:p>
                      <w:p w14:paraId="44D33214" w14:textId="77777777" w:rsidR="00C225E8" w:rsidRDefault="00C225E8" w:rsidP="003A5B29">
                        <w:pPr>
                          <w:ind w:firstLine="472"/>
                          <w:rPr>
                            <w:rFonts w:cs="Arial"/>
                          </w:rPr>
                        </w:pPr>
                        <w:r>
                          <w:rPr>
                            <w:rFonts w:cs="Arial"/>
                          </w:rPr>
                          <w:t>2.</w:t>
                        </w:r>
                        <w:r>
                          <w:rPr>
                            <w:rFonts w:cs="Arial"/>
                          </w:rPr>
                          <w:t>母公司投資意向書</w:t>
                        </w:r>
                      </w:p>
                      <w:p w14:paraId="75350ECA" w14:textId="77777777" w:rsidR="00C225E8" w:rsidRDefault="00C225E8" w:rsidP="003A5B29">
                        <w:pPr>
                          <w:ind w:firstLine="472"/>
                          <w:rPr>
                            <w:rFonts w:cs="Arial"/>
                          </w:rPr>
                        </w:pPr>
                        <w:r>
                          <w:rPr>
                            <w:rFonts w:cs="Arial"/>
                          </w:rPr>
                          <w:t>3.</w:t>
                        </w:r>
                        <w:r>
                          <w:rPr>
                            <w:rFonts w:cs="Arial"/>
                          </w:rPr>
                          <w:t>母公司組織章程</w:t>
                        </w:r>
                      </w:p>
                      <w:p w14:paraId="0F85604F" w14:textId="77777777" w:rsidR="00C225E8" w:rsidRDefault="00C225E8" w:rsidP="003A5B29">
                        <w:pPr>
                          <w:ind w:firstLine="472"/>
                          <w:rPr>
                            <w:rFonts w:cs="Arial"/>
                          </w:rPr>
                        </w:pPr>
                        <w:r>
                          <w:rPr>
                            <w:rFonts w:cs="Arial" w:hint="eastAsia"/>
                          </w:rPr>
                          <w:t>4.</w:t>
                        </w:r>
                        <w:r>
                          <w:rPr>
                            <w:rFonts w:cs="Arial" w:hint="eastAsia"/>
                          </w:rPr>
                          <w:t>母公司的活動證明或任何關於母公司註冊及現狀的同等文件</w:t>
                        </w:r>
                      </w:p>
                      <w:p w14:paraId="0ACC7305" w14:textId="77777777" w:rsidR="00C225E8" w:rsidRDefault="00C225E8" w:rsidP="003A5B29">
                        <w:pPr>
                          <w:ind w:firstLine="472"/>
                          <w:rPr>
                            <w:rFonts w:cs="Arial"/>
                          </w:rPr>
                        </w:pPr>
                        <w:r>
                          <w:rPr>
                            <w:rFonts w:cs="Arial" w:hint="eastAsia"/>
                          </w:rPr>
                          <w:t>5.</w:t>
                        </w:r>
                        <w:r>
                          <w:rPr>
                            <w:rFonts w:cs="Arial" w:hint="eastAsia"/>
                          </w:rPr>
                          <w:t>母公司授予其常駐代表的授權書</w:t>
                        </w:r>
                      </w:p>
                      <w:p w14:paraId="606542C2" w14:textId="77777777" w:rsidR="00C225E8" w:rsidRDefault="00C225E8" w:rsidP="003A5B29">
                        <w:pPr>
                          <w:ind w:firstLine="472"/>
                          <w:rPr>
                            <w:rFonts w:cs="Arial"/>
                          </w:rPr>
                        </w:pPr>
                        <w:r>
                          <w:rPr>
                            <w:rFonts w:cs="Arial" w:hint="eastAsia"/>
                          </w:rPr>
                          <w:t>6.</w:t>
                        </w:r>
                        <w:r>
                          <w:rPr>
                            <w:rFonts w:cs="Arial" w:hint="eastAsia"/>
                          </w:rPr>
                          <w:t>設立聲明書（</w:t>
                        </w:r>
                        <w:r>
                          <w:rPr>
                            <w:rFonts w:cs="Arial"/>
                          </w:rPr>
                          <w:t>Establishment Declaration Form</w:t>
                        </w:r>
                        <w:r>
                          <w:rPr>
                            <w:rFonts w:cs="Arial" w:hint="eastAsia"/>
                          </w:rPr>
                          <w:t>）</w:t>
                        </w:r>
                      </w:p>
                      <w:p w14:paraId="27BEF24E" w14:textId="77777777" w:rsidR="00C225E8" w:rsidRDefault="00C225E8" w:rsidP="003A5B29">
                        <w:pPr>
                          <w:ind w:firstLine="472"/>
                          <w:rPr>
                            <w:rFonts w:cs="Arial"/>
                          </w:rPr>
                        </w:pPr>
                        <w:r>
                          <w:rPr>
                            <w:rFonts w:cs="Arial"/>
                          </w:rPr>
                          <w:t>7.</w:t>
                        </w:r>
                        <w:r>
                          <w:rPr>
                            <w:rFonts w:cs="Arial"/>
                          </w:rPr>
                          <w:t>分公司負責人證明文件</w:t>
                        </w:r>
                      </w:p>
                      <w:p w14:paraId="63626E67" w14:textId="77777777" w:rsidR="00C225E8" w:rsidRDefault="00C225E8" w:rsidP="003A5B29">
                        <w:pPr>
                          <w:ind w:firstLine="472"/>
                          <w:rPr>
                            <w:rFonts w:cs="Arial"/>
                          </w:rPr>
                        </w:pPr>
                        <w:r>
                          <w:rPr>
                            <w:rFonts w:cs="Arial" w:hint="eastAsia"/>
                          </w:rPr>
                          <w:t>8.</w:t>
                        </w:r>
                        <w:r>
                          <w:rPr>
                            <w:rFonts w:cs="Arial" w:hint="eastAsia"/>
                          </w:rPr>
                          <w:t>倘分公司代表為土耳其人，則準備其經公證之身分證影本；</w:t>
                        </w:r>
                      </w:p>
                      <w:p w14:paraId="52325DFA" w14:textId="77777777" w:rsidR="00C225E8" w:rsidRDefault="00C225E8" w:rsidP="003A5B29">
                        <w:pPr>
                          <w:ind w:left="368" w:firstLineChars="128" w:firstLine="302"/>
                          <w:rPr>
                            <w:rFonts w:cs="Arial"/>
                          </w:rPr>
                        </w:pPr>
                        <w:proofErr w:type="gramStart"/>
                        <w:r>
                          <w:rPr>
                            <w:rFonts w:cs="Arial" w:hint="eastAsia"/>
                          </w:rPr>
                          <w:t>倘非土耳人</w:t>
                        </w:r>
                        <w:proofErr w:type="gramEnd"/>
                        <w:r>
                          <w:rPr>
                            <w:rFonts w:cs="Arial" w:hint="eastAsia"/>
                          </w:rPr>
                          <w:t>，則準備其翻譯成土文且經公證之護照影本</w:t>
                        </w:r>
                      </w:p>
                      <w:p w14:paraId="714C239F" w14:textId="77777777" w:rsidR="00C225E8" w:rsidRDefault="00C225E8" w:rsidP="003A5B29">
                        <w:pPr>
                          <w:ind w:firstLine="472"/>
                          <w:rPr>
                            <w:rFonts w:cs="Arial"/>
                          </w:rPr>
                        </w:pPr>
                        <w:r>
                          <w:rPr>
                            <w:rFonts w:cs="Arial" w:hint="eastAsia"/>
                          </w:rPr>
                          <w:t>9.</w:t>
                        </w:r>
                        <w:r>
                          <w:rPr>
                            <w:rFonts w:cs="Arial" w:hint="eastAsia"/>
                          </w:rPr>
                          <w:t>分公司代表的簽名聲明</w:t>
                        </w:r>
                      </w:p>
                      <w:p w14:paraId="10FF88DF" w14:textId="77777777" w:rsidR="00C225E8" w:rsidRDefault="00C225E8" w:rsidP="003A5B29">
                        <w:pPr>
                          <w:ind w:firstLine="472"/>
                          <w:rPr>
                            <w:rFonts w:cs="Arial"/>
                          </w:rPr>
                        </w:pPr>
                        <w:r>
                          <w:rPr>
                            <w:rFonts w:cs="Arial" w:hint="eastAsia"/>
                          </w:rPr>
                          <w:t>10.</w:t>
                        </w:r>
                        <w:r>
                          <w:rPr>
                            <w:rFonts w:cs="Arial" w:hint="eastAsia"/>
                          </w:rPr>
                          <w:t>承諾書</w:t>
                        </w:r>
                        <w:proofErr w:type="gramStart"/>
                        <w:r>
                          <w:rPr>
                            <w:rFonts w:cs="Arial" w:hint="eastAsia"/>
                          </w:rPr>
                          <w:t>（</w:t>
                        </w:r>
                        <w:proofErr w:type="gramEnd"/>
                        <w:r>
                          <w:rPr>
                            <w:rFonts w:cs="Arial"/>
                          </w:rPr>
                          <w:t> letter of commitment </w:t>
                        </w:r>
                        <w:r>
                          <w:rPr>
                            <w:rFonts w:cs="Arial" w:hint="eastAsia"/>
                          </w:rPr>
                          <w:t>）</w:t>
                        </w:r>
                      </w:p>
                      <w:p w14:paraId="36327B19" w14:textId="77777777" w:rsidR="00C225E8" w:rsidRDefault="00C225E8" w:rsidP="003A5B29">
                        <w:pPr>
                          <w:ind w:firstLine="472"/>
                          <w:rPr>
                            <w:rFonts w:cs="Arial"/>
                          </w:rPr>
                        </w:pPr>
                        <w:r>
                          <w:rPr>
                            <w:rFonts w:cs="Arial" w:hint="eastAsia"/>
                          </w:rPr>
                          <w:t>11</w:t>
                        </w:r>
                        <w:r>
                          <w:rPr>
                            <w:rFonts w:cs="Arial"/>
                          </w:rPr>
                          <w:t>.</w:t>
                        </w:r>
                        <w:r>
                          <w:rPr>
                            <w:rFonts w:cs="Arial" w:hint="eastAsia"/>
                          </w:rPr>
                          <w:t>從商業登記處取得之登記聲</w:t>
                        </w:r>
                        <w:r>
                          <w:rPr>
                            <w:rFonts w:cs="Arial"/>
                          </w:rPr>
                          <w:t>明</w:t>
                        </w:r>
                      </w:p>
                    </w:txbxContent>
                  </v:textbox>
                </v:shape>
                <v:shape id="Text Box 68" o:spid="_x0000_s1047" type="#_x0000_t202" style="position:absolute;left:3359;top:52569;width:46784;height:3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GMcMA&#10;AADbAAAADwAAAGRycy9kb3ducmV2LnhtbESPQWuDQBSE74X8h+UFcqtripRi3YQghKSnUrX3F/dF&#10;Tdy34m6i+ffdQqHHYWa+YbLtbHpxp9F1lhWsoxgEcW11x42Cqtw/v4FwHlljb5kUPMjBdrN4yjDV&#10;duIvuhe+EQHCLkUFrfdDKqWrWzLoIjsQB+9sR4M+yLGResQpwE0vX+L4VRrsOCy0OFDeUn0tbkbB&#10;x+1S29P3KT4Muck/p6I6lvtKqdVy3r2D8DT7//Bf+6gVJAn8fgk/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xGMcMAAADbAAAADwAAAAAAAAAAAAAAAACYAgAAZHJzL2Rv&#10;d25yZXYueG1sUEsFBgAAAAAEAAQA9QAAAIgDAAAAAA==&#10;" fillcolor="silver">
                  <v:textbox>
                    <w:txbxContent>
                      <w:p w14:paraId="49A94EBD" w14:textId="77777777" w:rsidR="00C225E8" w:rsidRDefault="00C225E8" w:rsidP="00B1056B">
                        <w:pPr>
                          <w:pStyle w:val="aff8"/>
                        </w:pPr>
                        <w:r>
                          <w:t>分公司設立完成</w:t>
                        </w:r>
                      </w:p>
                    </w:txbxContent>
                  </v:textbox>
                </v:shape>
                <v:shape id="AutoShape 69" o:spid="_x0000_s1048" type="#_x0000_t32" style="position:absolute;left:26281;top:48841;width:148;height:31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GBOsYAAADbAAAADwAAAGRycy9kb3ducmV2LnhtbESPT2sCMRTE7wW/Q3hCbzVrqdquRikt&#10;Beth/dMiHh+b5+7SzUtIom6/vREKPQ4z8xtmtuhMK87kQ2NZwXCQgSAurW64UvD99fHwDCJEZI2t&#10;ZVLwSwEW897dDHNtL7yl8y5WIkE45KigjtHlUoayJoNhYB1x8o7WG4xJ+kpqj5cEN618zLKxNNhw&#10;WqjR0VtN5c/uZBR8jtfvL4ehn5hij6PlalOcnCuUuu93r1MQkbr4H/5rL7WCpxHcvqQf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hgTrGAAAA2wAAAA8AAAAAAAAA&#10;AAAAAAAAoQIAAGRycy9kb3ducmV2LnhtbFBLBQYAAAAABAAEAPkAAACUAwAAAAA=&#10;" strokeweight="3pt">
                  <v:stroke endarrow="block"/>
                </v:shape>
                <w10:wrap anchorx="page" anchory="page"/>
                <w10:anchorlock/>
              </v:group>
            </w:pict>
          </mc:Fallback>
        </mc:AlternateContent>
      </w:r>
    </w:p>
    <w:p w14:paraId="5D982277" w14:textId="77777777" w:rsidR="003A5B29" w:rsidRPr="00C55D16" w:rsidRDefault="003A5B29" w:rsidP="003A5B29">
      <w:pPr>
        <w:ind w:firstLine="472"/>
      </w:pPr>
      <w:r w:rsidRPr="00C55D16">
        <w:br w:type="page"/>
      </w:r>
    </w:p>
    <w:p w14:paraId="306F0E3E" w14:textId="77777777" w:rsidR="003A5B29" w:rsidRPr="00C55D16" w:rsidRDefault="003A5B29" w:rsidP="00B1056B">
      <w:pPr>
        <w:pStyle w:val="aff7"/>
      </w:pPr>
      <w:r w:rsidRPr="00C55D16">
        <w:t>外人在土設立聯絡處（</w:t>
      </w:r>
      <w:r w:rsidRPr="00C55D16">
        <w:t>Lianson Office</w:t>
      </w:r>
      <w:r w:rsidRPr="00C55D16">
        <w:t>）流程圖</w:t>
      </w:r>
    </w:p>
    <w:p w14:paraId="2F82204A" w14:textId="77777777" w:rsidR="003A5B29" w:rsidRPr="00C55D16" w:rsidRDefault="003A5B29" w:rsidP="00B1056B">
      <w:pPr>
        <w:pStyle w:val="aff8"/>
      </w:pPr>
      <w:r w:rsidRPr="00C55D16">
        <w:rPr>
          <w:noProof/>
        </w:rPr>
        <mc:AlternateContent>
          <mc:Choice Requires="wpc">
            <w:drawing>
              <wp:inline distT="0" distB="0" distL="0" distR="0" wp14:anchorId="38525D74" wp14:editId="4AD807D4">
                <wp:extent cx="5257800" cy="4343400"/>
                <wp:effectExtent l="0" t="0" r="0" b="0"/>
                <wp:docPr id="107" name="畫布 10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4" name="Text Box 62"/>
                        <wps:cNvSpPr txBox="1">
                          <a:spLocks noChangeArrowheads="1"/>
                        </wps:cNvSpPr>
                        <wps:spPr bwMode="auto">
                          <a:xfrm>
                            <a:off x="332510" y="154365"/>
                            <a:ext cx="4610347" cy="3273201"/>
                          </a:xfrm>
                          <a:prstGeom prst="rect">
                            <a:avLst/>
                          </a:prstGeom>
                          <a:solidFill>
                            <a:srgbClr val="C0C0C0"/>
                          </a:solidFill>
                          <a:ln w="9525">
                            <a:solidFill>
                              <a:srgbClr val="000000"/>
                            </a:solidFill>
                            <a:miter lim="800000"/>
                          </a:ln>
                        </wps:spPr>
                        <wps:txbx>
                          <w:txbxContent>
                            <w:p w14:paraId="7F3E8EA2" w14:textId="77777777" w:rsidR="0074486C" w:rsidRDefault="0074486C" w:rsidP="003A5B29">
                              <w:pPr>
                                <w:ind w:firstLine="472"/>
                                <w:rPr>
                                  <w:rFonts w:cs="Arial"/>
                                  <w:szCs w:val="20"/>
                                </w:rPr>
                              </w:pPr>
                              <w:r>
                                <w:rPr>
                                  <w:rFonts w:cs="Arial"/>
                                  <w:szCs w:val="20"/>
                                </w:rPr>
                                <w:t>備妥以下文件向</w:t>
                              </w:r>
                              <w:r>
                                <w:rPr>
                                  <w:rFonts w:cs="Arial"/>
                                  <w:b/>
                                  <w:szCs w:val="20"/>
                                </w:rPr>
                                <w:t>土耳其</w:t>
                              </w:r>
                              <w:r>
                                <w:rPr>
                                  <w:rFonts w:cs="Arial" w:hint="eastAsia"/>
                                  <w:b/>
                                  <w:szCs w:val="20"/>
                                </w:rPr>
                                <w:t>產業科技部投資獎勵暨外人投資局</w:t>
                              </w:r>
                              <w:r>
                                <w:rPr>
                                  <w:rFonts w:cs="Arial"/>
                                  <w:szCs w:val="20"/>
                                </w:rPr>
                                <w:t>（</w:t>
                              </w:r>
                              <w:r>
                                <w:rPr>
                                  <w:rFonts w:cs="Arial"/>
                                  <w:szCs w:val="20"/>
                                </w:rPr>
                                <w:t>Directorate General for Investment Incentives and Foreign Investments, Ministry of Industry and Technology</w:t>
                              </w:r>
                              <w:r>
                                <w:rPr>
                                  <w:rFonts w:cs="Arial"/>
                                  <w:szCs w:val="20"/>
                                </w:rPr>
                                <w:t>）申請核可</w:t>
                              </w:r>
                              <w:r>
                                <w:rPr>
                                  <w:rFonts w:cs="Arial" w:hint="eastAsia"/>
                                  <w:szCs w:val="20"/>
                                </w:rPr>
                                <w:t>：</w:t>
                              </w:r>
                            </w:p>
                            <w:p w14:paraId="1DF2E539" w14:textId="77777777" w:rsidR="0074486C" w:rsidRDefault="0074486C" w:rsidP="00B1056B">
                              <w:pPr>
                                <w:widowControl/>
                                <w:numPr>
                                  <w:ilvl w:val="0"/>
                                  <w:numId w:val="2"/>
                                </w:numPr>
                                <w:overflowPunct/>
                                <w:autoSpaceDE/>
                                <w:autoSpaceDN/>
                                <w:ind w:leftChars="200" w:left="807" w:hangingChars="142" w:hanging="335"/>
                                <w:jc w:val="left"/>
                                <w:rPr>
                                  <w:rFonts w:cs="Arial"/>
                                  <w:szCs w:val="20"/>
                                </w:rPr>
                              </w:pPr>
                              <w:r>
                                <w:rPr>
                                  <w:rFonts w:cs="Arial"/>
                                  <w:szCs w:val="20"/>
                                </w:rPr>
                                <w:t>申請書</w:t>
                              </w:r>
                            </w:p>
                            <w:p w14:paraId="0A5085AA" w14:textId="77777777" w:rsidR="0074486C" w:rsidRDefault="0074486C" w:rsidP="00B1056B">
                              <w:pPr>
                                <w:widowControl/>
                                <w:numPr>
                                  <w:ilvl w:val="0"/>
                                  <w:numId w:val="2"/>
                                </w:numPr>
                                <w:overflowPunct/>
                                <w:autoSpaceDE/>
                                <w:autoSpaceDN/>
                                <w:ind w:leftChars="200" w:left="807" w:hangingChars="142" w:hanging="335"/>
                                <w:jc w:val="left"/>
                                <w:rPr>
                                  <w:rFonts w:cs="Arial"/>
                                  <w:szCs w:val="20"/>
                                </w:rPr>
                              </w:pPr>
                              <w:r>
                                <w:rPr>
                                  <w:rFonts w:cs="Arial" w:hint="eastAsia"/>
                                  <w:szCs w:val="20"/>
                                </w:rPr>
                                <w:t>概述該聯絡處工作之聲明</w:t>
                              </w:r>
                            </w:p>
                            <w:p w14:paraId="4E2488F3" w14:textId="77777777" w:rsidR="0074486C" w:rsidRDefault="0074486C" w:rsidP="00B1056B">
                              <w:pPr>
                                <w:widowControl/>
                                <w:numPr>
                                  <w:ilvl w:val="0"/>
                                  <w:numId w:val="2"/>
                                </w:numPr>
                                <w:overflowPunct/>
                                <w:autoSpaceDE/>
                                <w:autoSpaceDN/>
                                <w:ind w:leftChars="200" w:left="807" w:hangingChars="142" w:hanging="335"/>
                                <w:jc w:val="left"/>
                                <w:rPr>
                                  <w:rFonts w:cs="Arial"/>
                                  <w:szCs w:val="20"/>
                                </w:rPr>
                              </w:pPr>
                              <w:r>
                                <w:rPr>
                                  <w:rFonts w:cs="Arial"/>
                                  <w:szCs w:val="20"/>
                                </w:rPr>
                                <w:t>母公司商業活動證明文件</w:t>
                              </w:r>
                            </w:p>
                            <w:p w14:paraId="6AA6A2F9" w14:textId="77777777" w:rsidR="0074486C" w:rsidRDefault="0074486C" w:rsidP="00B1056B">
                              <w:pPr>
                                <w:widowControl/>
                                <w:numPr>
                                  <w:ilvl w:val="0"/>
                                  <w:numId w:val="2"/>
                                </w:numPr>
                                <w:overflowPunct/>
                                <w:autoSpaceDE/>
                                <w:autoSpaceDN/>
                                <w:ind w:leftChars="200" w:left="807" w:hangingChars="142" w:hanging="335"/>
                                <w:jc w:val="left"/>
                                <w:rPr>
                                  <w:rFonts w:cs="Arial"/>
                                  <w:szCs w:val="20"/>
                                </w:rPr>
                              </w:pPr>
                              <w:r>
                                <w:rPr>
                                  <w:rFonts w:cs="Arial" w:hint="eastAsia"/>
                                  <w:szCs w:val="20"/>
                                </w:rPr>
                                <w:t>向外國公司簽發的活動證明書或資產負債表和損益表</w:t>
                              </w:r>
                            </w:p>
                            <w:p w14:paraId="15C71C5A" w14:textId="77777777" w:rsidR="0074486C" w:rsidRDefault="0074486C" w:rsidP="00B1056B">
                              <w:pPr>
                                <w:widowControl/>
                                <w:numPr>
                                  <w:ilvl w:val="0"/>
                                  <w:numId w:val="2"/>
                                </w:numPr>
                                <w:overflowPunct/>
                                <w:autoSpaceDE/>
                                <w:autoSpaceDN/>
                                <w:ind w:leftChars="200" w:left="807" w:hangingChars="142" w:hanging="335"/>
                                <w:jc w:val="left"/>
                                <w:rPr>
                                  <w:rFonts w:cs="Arial"/>
                                  <w:szCs w:val="20"/>
                                </w:rPr>
                              </w:pPr>
                              <w:r>
                                <w:rPr>
                                  <w:rFonts w:cs="Arial"/>
                                  <w:szCs w:val="20"/>
                                </w:rPr>
                                <w:t>聯絡處負責人證明文件</w:t>
                              </w:r>
                            </w:p>
                            <w:p w14:paraId="12975FC5" w14:textId="77777777" w:rsidR="0074486C" w:rsidRDefault="0074486C" w:rsidP="00B1056B">
                              <w:pPr>
                                <w:widowControl/>
                                <w:numPr>
                                  <w:ilvl w:val="0"/>
                                  <w:numId w:val="2"/>
                                </w:numPr>
                                <w:overflowPunct/>
                                <w:autoSpaceDE/>
                                <w:autoSpaceDN/>
                                <w:ind w:leftChars="200" w:left="807" w:hangingChars="142" w:hanging="335"/>
                                <w:jc w:val="left"/>
                                <w:rPr>
                                  <w:rFonts w:cs="Arial"/>
                                  <w:szCs w:val="20"/>
                                </w:rPr>
                              </w:pPr>
                              <w:r>
                                <w:rPr>
                                  <w:rFonts w:cs="Arial" w:hint="eastAsia"/>
                                  <w:szCs w:val="20"/>
                                </w:rPr>
                                <w:t>倘設立聯絡處的程序由另一個代表執行，則提供委託書</w:t>
                              </w:r>
                            </w:p>
                          </w:txbxContent>
                        </wps:txbx>
                        <wps:bodyPr rot="0" vert="horz" wrap="square" lIns="91440" tIns="45720" rIns="91440" bIns="45720" anchor="t" anchorCtr="0" upright="1">
                          <a:noAutofit/>
                        </wps:bodyPr>
                      </wps:wsp>
                      <wps:wsp>
                        <wps:cNvPr id="105" name="Text Box 63"/>
                        <wps:cNvSpPr txBox="1">
                          <a:spLocks noChangeArrowheads="1"/>
                        </wps:cNvSpPr>
                        <wps:spPr bwMode="auto">
                          <a:xfrm>
                            <a:off x="332510" y="3742224"/>
                            <a:ext cx="4610347" cy="384614"/>
                          </a:xfrm>
                          <a:prstGeom prst="rect">
                            <a:avLst/>
                          </a:prstGeom>
                          <a:solidFill>
                            <a:srgbClr val="C0C0C0"/>
                          </a:solidFill>
                          <a:ln w="9525">
                            <a:solidFill>
                              <a:srgbClr val="000000"/>
                            </a:solidFill>
                            <a:miter lim="800000"/>
                          </a:ln>
                        </wps:spPr>
                        <wps:txbx>
                          <w:txbxContent>
                            <w:p w14:paraId="5441CF73" w14:textId="77777777" w:rsidR="0074486C" w:rsidRDefault="0074486C" w:rsidP="003A5B29">
                              <w:pPr>
                                <w:pStyle w:val="aff8"/>
                              </w:pPr>
                              <w:r>
                                <w:t>聯絡處設立完成</w:t>
                              </w:r>
                            </w:p>
                          </w:txbxContent>
                        </wps:txbx>
                        <wps:bodyPr rot="0" vert="horz" wrap="square" lIns="91440" tIns="45720" rIns="91440" bIns="45720" anchor="t" anchorCtr="0" upright="1">
                          <a:noAutofit/>
                        </wps:bodyPr>
                      </wps:wsp>
                      <wps:wsp>
                        <wps:cNvPr id="106" name="AutoShape 64"/>
                        <wps:cNvCnPr>
                          <a:cxnSpLocks noChangeShapeType="1"/>
                        </wps:cNvCnPr>
                        <wps:spPr bwMode="auto">
                          <a:xfrm>
                            <a:off x="2571847" y="3427866"/>
                            <a:ext cx="1460" cy="314357"/>
                          </a:xfrm>
                          <a:prstGeom prst="straightConnector1">
                            <a:avLst/>
                          </a:prstGeom>
                          <a:noFill/>
                          <a:ln w="38100">
                            <a:solidFill>
                              <a:srgbClr val="000000"/>
                            </a:solidFill>
                            <a:round/>
                            <a:tailEnd type="triangle" w="med" len="med"/>
                          </a:ln>
                        </wps:spPr>
                        <wps:bodyPr/>
                      </wps:wsp>
                    </wpc:wpc>
                  </a:graphicData>
                </a:graphic>
              </wp:inline>
            </w:drawing>
          </mc:Choice>
          <mc:Fallback>
            <w:pict>
              <v:group id="畫布 107" o:spid="_x0000_s1049" editas="canvas" style="width:414pt;height:342pt;mso-position-horizontal-relative:char;mso-position-vertical-relative:line" coordsize="52578,43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">
                <v:shape id="_x0000_s1050" type="#_x0000_t75" style="position:absolute;width:52578;height:43434;visibility:visible;mso-wrap-style:square">
                  <v:fill o:detectmouseclick="t"/>
                  <v:path o:connecttype="none"/>
                </v:shape>
                <v:shape id="Text Box 62" o:spid="_x0000_s1051" type="#_x0000_t202" style="position:absolute;left:3325;top:1543;width:46103;height:32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DKs8EA&#10;AADcAAAADwAAAGRycy9kb3ducmV2LnhtbERPTYvCMBC9L/gfwgje1kSRZalGkYKop2VrvY/N2Fab&#10;SWmirf9+s7Cwt3m8z1ltBtuIJ3W+dqxhNlUgiAtnai415Kfd+ycIH5ANNo5Jw4s8bNajtxUmxvX8&#10;Tc8slCKGsE9QQxVCm0jpi4os+qlriSN3dZ3FEGFXStNhH8NtI+dKfUiLNceGCltKKyru2cNqOD5u&#10;hbucL2rfpjb96rP8cNrlWk/Gw3YJItAQ/sV/7oOJ89UCfp+JF8j1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gyrPBAAAA3AAAAA8AAAAAAAAAAAAAAAAAmAIAAGRycy9kb3du&#10;cmV2LnhtbFBLBQYAAAAABAAEAPUAAACGAwAAAAA=&#10;" fillcolor="silver">
                  <v:textbox>
                    <w:txbxContent>
                      <w:p w14:paraId="7F3E8EA2" w14:textId="77777777" w:rsidR="00C225E8" w:rsidRDefault="00C225E8" w:rsidP="003A5B29">
                        <w:pPr>
                          <w:ind w:firstLine="472"/>
                          <w:rPr>
                            <w:rFonts w:cs="Arial"/>
                            <w:szCs w:val="20"/>
                          </w:rPr>
                        </w:pPr>
                        <w:r>
                          <w:rPr>
                            <w:rFonts w:cs="Arial"/>
                            <w:szCs w:val="20"/>
                          </w:rPr>
                          <w:t>備妥以下文件向</w:t>
                        </w:r>
                        <w:r>
                          <w:rPr>
                            <w:rFonts w:cs="Arial"/>
                            <w:b/>
                            <w:szCs w:val="20"/>
                          </w:rPr>
                          <w:t>土耳其</w:t>
                        </w:r>
                        <w:r>
                          <w:rPr>
                            <w:rFonts w:cs="Arial" w:hint="eastAsia"/>
                            <w:b/>
                            <w:szCs w:val="20"/>
                          </w:rPr>
                          <w:t>產業科技部投資獎勵暨外人投資局</w:t>
                        </w:r>
                        <w:r>
                          <w:rPr>
                            <w:rFonts w:cs="Arial"/>
                            <w:szCs w:val="20"/>
                          </w:rPr>
                          <w:t>（</w:t>
                        </w:r>
                        <w:r>
                          <w:rPr>
                            <w:rFonts w:cs="Arial"/>
                            <w:szCs w:val="20"/>
                          </w:rPr>
                          <w:t>Directorate General for Investment Incentives and Foreign Investments, Ministry of Industry and Technology</w:t>
                        </w:r>
                        <w:r>
                          <w:rPr>
                            <w:rFonts w:cs="Arial"/>
                            <w:szCs w:val="20"/>
                          </w:rPr>
                          <w:t>）申請核可</w:t>
                        </w:r>
                        <w:r>
                          <w:rPr>
                            <w:rFonts w:cs="Arial" w:hint="eastAsia"/>
                            <w:szCs w:val="20"/>
                          </w:rPr>
                          <w:t>：</w:t>
                        </w:r>
                      </w:p>
                      <w:p w14:paraId="1DF2E539" w14:textId="77777777" w:rsidR="00C225E8" w:rsidRDefault="00C225E8" w:rsidP="00B1056B">
                        <w:pPr>
                          <w:widowControl/>
                          <w:numPr>
                            <w:ilvl w:val="0"/>
                            <w:numId w:val="2"/>
                          </w:numPr>
                          <w:overflowPunct/>
                          <w:autoSpaceDE/>
                          <w:autoSpaceDN/>
                          <w:ind w:leftChars="200" w:left="807" w:hangingChars="142" w:hanging="335"/>
                          <w:jc w:val="left"/>
                          <w:rPr>
                            <w:rFonts w:cs="Arial"/>
                            <w:szCs w:val="20"/>
                          </w:rPr>
                        </w:pPr>
                        <w:r>
                          <w:rPr>
                            <w:rFonts w:cs="Arial"/>
                            <w:szCs w:val="20"/>
                          </w:rPr>
                          <w:t>申請書</w:t>
                        </w:r>
                      </w:p>
                      <w:p w14:paraId="0A5085AA" w14:textId="77777777" w:rsidR="00C225E8" w:rsidRDefault="00C225E8" w:rsidP="00B1056B">
                        <w:pPr>
                          <w:widowControl/>
                          <w:numPr>
                            <w:ilvl w:val="0"/>
                            <w:numId w:val="2"/>
                          </w:numPr>
                          <w:overflowPunct/>
                          <w:autoSpaceDE/>
                          <w:autoSpaceDN/>
                          <w:ind w:leftChars="200" w:left="807" w:hangingChars="142" w:hanging="335"/>
                          <w:jc w:val="left"/>
                          <w:rPr>
                            <w:rFonts w:cs="Arial"/>
                            <w:szCs w:val="20"/>
                          </w:rPr>
                        </w:pPr>
                        <w:r>
                          <w:rPr>
                            <w:rFonts w:cs="Arial" w:hint="eastAsia"/>
                            <w:szCs w:val="20"/>
                          </w:rPr>
                          <w:t>概述該聯絡處工作之聲明</w:t>
                        </w:r>
                      </w:p>
                      <w:p w14:paraId="4E2488F3" w14:textId="77777777" w:rsidR="00C225E8" w:rsidRDefault="00C225E8" w:rsidP="00B1056B">
                        <w:pPr>
                          <w:widowControl/>
                          <w:numPr>
                            <w:ilvl w:val="0"/>
                            <w:numId w:val="2"/>
                          </w:numPr>
                          <w:overflowPunct/>
                          <w:autoSpaceDE/>
                          <w:autoSpaceDN/>
                          <w:ind w:leftChars="200" w:left="807" w:hangingChars="142" w:hanging="335"/>
                          <w:jc w:val="left"/>
                          <w:rPr>
                            <w:rFonts w:cs="Arial"/>
                            <w:szCs w:val="20"/>
                          </w:rPr>
                        </w:pPr>
                        <w:r>
                          <w:rPr>
                            <w:rFonts w:cs="Arial"/>
                            <w:szCs w:val="20"/>
                          </w:rPr>
                          <w:t>母公司商業活動證明文件</w:t>
                        </w:r>
                      </w:p>
                      <w:p w14:paraId="6AA6A2F9" w14:textId="77777777" w:rsidR="00C225E8" w:rsidRDefault="00C225E8" w:rsidP="00B1056B">
                        <w:pPr>
                          <w:widowControl/>
                          <w:numPr>
                            <w:ilvl w:val="0"/>
                            <w:numId w:val="2"/>
                          </w:numPr>
                          <w:overflowPunct/>
                          <w:autoSpaceDE/>
                          <w:autoSpaceDN/>
                          <w:ind w:leftChars="200" w:left="807" w:hangingChars="142" w:hanging="335"/>
                          <w:jc w:val="left"/>
                          <w:rPr>
                            <w:rFonts w:cs="Arial"/>
                            <w:szCs w:val="20"/>
                          </w:rPr>
                        </w:pPr>
                        <w:r>
                          <w:rPr>
                            <w:rFonts w:cs="Arial" w:hint="eastAsia"/>
                            <w:szCs w:val="20"/>
                          </w:rPr>
                          <w:t>向外國公司簽發的活動證明書或資產負債表和損益表</w:t>
                        </w:r>
                      </w:p>
                      <w:p w14:paraId="15C71C5A" w14:textId="77777777" w:rsidR="00C225E8" w:rsidRDefault="00C225E8" w:rsidP="00B1056B">
                        <w:pPr>
                          <w:widowControl/>
                          <w:numPr>
                            <w:ilvl w:val="0"/>
                            <w:numId w:val="2"/>
                          </w:numPr>
                          <w:overflowPunct/>
                          <w:autoSpaceDE/>
                          <w:autoSpaceDN/>
                          <w:ind w:leftChars="200" w:left="807" w:hangingChars="142" w:hanging="335"/>
                          <w:jc w:val="left"/>
                          <w:rPr>
                            <w:rFonts w:cs="Arial"/>
                            <w:szCs w:val="20"/>
                          </w:rPr>
                        </w:pPr>
                        <w:r>
                          <w:rPr>
                            <w:rFonts w:cs="Arial"/>
                            <w:szCs w:val="20"/>
                          </w:rPr>
                          <w:t>聯絡處負責人證明文件</w:t>
                        </w:r>
                      </w:p>
                      <w:p w14:paraId="12975FC5" w14:textId="77777777" w:rsidR="00C225E8" w:rsidRDefault="00C225E8" w:rsidP="00B1056B">
                        <w:pPr>
                          <w:widowControl/>
                          <w:numPr>
                            <w:ilvl w:val="0"/>
                            <w:numId w:val="2"/>
                          </w:numPr>
                          <w:overflowPunct/>
                          <w:autoSpaceDE/>
                          <w:autoSpaceDN/>
                          <w:ind w:leftChars="200" w:left="807" w:hangingChars="142" w:hanging="335"/>
                          <w:jc w:val="left"/>
                          <w:rPr>
                            <w:rFonts w:cs="Arial"/>
                            <w:szCs w:val="20"/>
                          </w:rPr>
                        </w:pPr>
                        <w:r>
                          <w:rPr>
                            <w:rFonts w:cs="Arial" w:hint="eastAsia"/>
                            <w:szCs w:val="20"/>
                          </w:rPr>
                          <w:t>倘設立聯絡處的程序由另一個代表執行，則提供委託書</w:t>
                        </w:r>
                      </w:p>
                    </w:txbxContent>
                  </v:textbox>
                </v:shape>
                <v:shape id="Text Box 63" o:spid="_x0000_s1052" type="#_x0000_t202" style="position:absolute;left:3325;top:37422;width:46103;height:3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xvKMEA&#10;AADcAAAADwAAAGRycy9kb3ducmV2LnhtbERPTYvCMBC9L/gfwgje1kTBZalGkYKop2VrvY/N2Fab&#10;SWmirf9+s7Cwt3m8z1ltBtuIJ3W+dqxhNlUgiAtnai415Kfd+ycIH5ANNo5Jw4s8bNajtxUmxvX8&#10;Tc8slCKGsE9QQxVCm0jpi4os+qlriSN3dZ3FEGFXStNhH8NtI+dKfUiLNceGCltKKyru2cNqOD5u&#10;hbucL2rfpjb96rP8cNrlWk/Gw3YJItAQ/sV/7oOJ89UCfp+JF8j1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sbyjBAAAA3AAAAA8AAAAAAAAAAAAAAAAAmAIAAGRycy9kb3du&#10;cmV2LnhtbFBLBQYAAAAABAAEAPUAAACGAwAAAAA=&#10;" fillcolor="silver">
                  <v:textbox>
                    <w:txbxContent>
                      <w:p w14:paraId="5441CF73" w14:textId="77777777" w:rsidR="00C225E8" w:rsidRDefault="00C225E8" w:rsidP="003A5B29">
                        <w:pPr>
                          <w:pStyle w:val="aff8"/>
                        </w:pPr>
                        <w:r>
                          <w:t>聯絡處設立完成</w:t>
                        </w:r>
                      </w:p>
                    </w:txbxContent>
                  </v:textbox>
                </v:shape>
                <v:shape id="AutoShape 64" o:spid="_x0000_s1053" type="#_x0000_t32" style="position:absolute;left:25718;top:34278;width:15;height:31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gX48IAAADcAAAADwAAAGRycy9kb3ducmV2LnhtbERPPWvDMBDdC/kP4gLZajkdTHGjmGJI&#10;6BASmmbIeLautql0MpLiuP++KhS63eN93qaarRET+TA4VrDOchDErdMDdwouH7vHZxAhIms0jknB&#10;NwWotouHDZba3fmdpnPsRArhUKKCPsaxlDK0PVkMmRuJE/fpvMWYoO+k9nhP4dbIpzwvpMWBU0OP&#10;I9U9tV/nm1VQtNeTaQ4zNfv65BtXmEkfd0qtlvPrC4hIc/wX/7nfdJqfF/D7TLpAb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ZgX48IAAADcAAAADwAAAAAAAAAAAAAA&#10;AAChAgAAZHJzL2Rvd25yZXYueG1sUEsFBgAAAAAEAAQA+QAAAJADAAAAAA==&#10;" strokeweight="3pt">
                  <v:stroke endarrow="block"/>
                </v:shape>
                <w10:wrap anchorx="page" anchory="page"/>
                <w10:anchorlock/>
              </v:group>
            </w:pict>
          </mc:Fallback>
        </mc:AlternateContent>
      </w:r>
    </w:p>
    <w:p w14:paraId="2E1D8077" w14:textId="77777777" w:rsidR="003A5B29" w:rsidRPr="00C55D16" w:rsidRDefault="003A5B29" w:rsidP="00B1056B">
      <w:pPr>
        <w:pStyle w:val="afd"/>
        <w:spacing w:before="257" w:after="257"/>
        <w:ind w:left="632" w:hanging="632"/>
      </w:pPr>
      <w:r w:rsidRPr="00C55D16">
        <w:rPr>
          <w:rFonts w:hint="eastAsia"/>
        </w:rPr>
        <w:t>三、投資相關機關</w:t>
      </w:r>
    </w:p>
    <w:p w14:paraId="3CD616F1" w14:textId="77777777" w:rsidR="003A5B29" w:rsidRPr="00C55D16" w:rsidRDefault="003A5B29" w:rsidP="00B1056B">
      <w:pPr>
        <w:ind w:firstLine="472"/>
      </w:pPr>
      <w:r w:rsidRPr="00C55D16">
        <w:t>土耳其總統府投資辦公室（</w:t>
      </w:r>
      <w:r w:rsidRPr="00C55D16">
        <w:t>Investment Office</w:t>
      </w:r>
      <w:r w:rsidRPr="00C55D16">
        <w:t>，原</w:t>
      </w:r>
      <w:r w:rsidRPr="00C55D16">
        <w:t>Investment Support and Promotion Agency, ISPAT</w:t>
      </w:r>
      <w:r w:rsidRPr="00C55D16">
        <w:t>）為中央政府推動吸引投資工作的專責機構，指導與協助外國投資者發掘投資機會。土耳其產業科技部投資獎勵暨外人投資局（</w:t>
      </w:r>
      <w:r w:rsidRPr="00C55D16">
        <w:t>Directorate General for Investment Incentives and Foreign Investments, Ministry of Industry and Technology</w:t>
      </w:r>
      <w:r w:rsidRPr="00C55D16">
        <w:t>）為制訂外人投資政策及優惠措施的專責機構，接受及核予外人投資獎勵申請，並核准聯絡處（</w:t>
      </w:r>
      <w:r w:rsidRPr="00C55D16">
        <w:t>Lianson Office</w:t>
      </w:r>
      <w:r w:rsidRPr="00C55D16">
        <w:t>）之設立。</w:t>
      </w:r>
    </w:p>
    <w:p w14:paraId="7C3B00DA" w14:textId="2FF08E36" w:rsidR="003A5B29" w:rsidRPr="00C55D16" w:rsidRDefault="003A5B29" w:rsidP="00C1203E">
      <w:pPr>
        <w:pStyle w:val="afd"/>
        <w:spacing w:before="257" w:after="257"/>
        <w:ind w:left="632" w:hanging="632"/>
      </w:pPr>
      <w:r w:rsidRPr="00C55D16">
        <w:br w:type="page"/>
      </w:r>
      <w:r w:rsidRPr="00C55D16">
        <w:rPr>
          <w:rFonts w:hint="eastAsia"/>
        </w:rPr>
        <w:t>四、投資獎勵措施</w:t>
      </w:r>
    </w:p>
    <w:p w14:paraId="7E9C9B36" w14:textId="77777777" w:rsidR="003A5B29" w:rsidRPr="00C55D16" w:rsidRDefault="003A5B29" w:rsidP="00C1203E">
      <w:pPr>
        <w:ind w:firstLine="472"/>
      </w:pPr>
      <w:r w:rsidRPr="00C55D16">
        <w:t>以下為各類投資獎勵之概述：</w:t>
      </w:r>
    </w:p>
    <w:p w14:paraId="58FB55BC" w14:textId="77777777" w:rsidR="003A5B29" w:rsidRPr="00C55D16" w:rsidRDefault="003A5B29" w:rsidP="00C1203E">
      <w:pPr>
        <w:pStyle w:val="afe"/>
        <w:ind w:left="944" w:hanging="708"/>
      </w:pPr>
      <w:r w:rsidRPr="00C55D16">
        <w:t>（一）一般性獎勵</w:t>
      </w:r>
    </w:p>
    <w:p w14:paraId="3D14F586" w14:textId="77777777" w:rsidR="003A5B29" w:rsidRPr="00C55D16" w:rsidRDefault="003A5B29" w:rsidP="00C1203E">
      <w:pPr>
        <w:pStyle w:val="aff0"/>
        <w:ind w:left="944" w:firstLine="472"/>
      </w:pPr>
      <w:r w:rsidRPr="00C55D16">
        <w:t>現行有關獎勵投資法規與相關公報分別公布於</w:t>
      </w:r>
      <w:r w:rsidRPr="00C55D16">
        <w:t>1998</w:t>
      </w:r>
      <w:r w:rsidRPr="00C55D16">
        <w:t>年</w:t>
      </w:r>
      <w:r w:rsidRPr="00C55D16">
        <w:t>3</w:t>
      </w:r>
      <w:r w:rsidRPr="00C55D16">
        <w:t>月</w:t>
      </w:r>
      <w:r w:rsidRPr="00C55D16">
        <w:t>25</w:t>
      </w:r>
      <w:r w:rsidRPr="00C55D16">
        <w:t>日與</w:t>
      </w:r>
      <w:r w:rsidRPr="00C55D16">
        <w:t>5</w:t>
      </w:r>
      <w:r w:rsidRPr="00C55D16">
        <w:t>月</w:t>
      </w:r>
      <w:r w:rsidRPr="00C55D16">
        <w:t>6</w:t>
      </w:r>
      <w:r w:rsidRPr="00C55D16">
        <w:t>日及</w:t>
      </w:r>
      <w:r w:rsidRPr="00C55D16">
        <w:t>2003</w:t>
      </w:r>
      <w:r w:rsidRPr="00C55D16">
        <w:t>年</w:t>
      </w:r>
      <w:r w:rsidRPr="00C55D16">
        <w:t>7</w:t>
      </w:r>
      <w:r w:rsidRPr="00C55D16">
        <w:t>月</w:t>
      </w:r>
      <w:r w:rsidRPr="00C55D16">
        <w:t>9</w:t>
      </w:r>
      <w:r w:rsidRPr="00C55D16">
        <w:t>日。一般性獎勵視投資地區、規模與性質而得享受下列優惠：</w:t>
      </w:r>
    </w:p>
    <w:p w14:paraId="681BE28E" w14:textId="77777777" w:rsidR="003A5B29" w:rsidRPr="00C55D16" w:rsidRDefault="003A5B29" w:rsidP="00C1203E">
      <w:pPr>
        <w:pStyle w:val="aff3"/>
        <w:ind w:left="1416" w:hanging="472"/>
      </w:pPr>
      <w:r w:rsidRPr="00C55D16">
        <w:t>１、免除進口關稅和雜捐</w:t>
      </w:r>
    </w:p>
    <w:p w14:paraId="10CF495D" w14:textId="77777777" w:rsidR="003A5B29" w:rsidRPr="00C55D16" w:rsidRDefault="003A5B29" w:rsidP="003A5B29">
      <w:pPr>
        <w:ind w:left="1440" w:firstLine="472"/>
      </w:pPr>
      <w:r w:rsidRPr="00C55D16">
        <w:t>投資獎勵申請書所附之進口機器和設備名單，於申請案核准後，進口該名單所列之機器和設備，得免除進口關稅和雜捐。但進口原料和半成品則不得享受此一優惠。</w:t>
      </w:r>
    </w:p>
    <w:p w14:paraId="7B3E3E36" w14:textId="77777777" w:rsidR="003A5B29" w:rsidRPr="00C55D16" w:rsidRDefault="003A5B29" w:rsidP="00C1203E">
      <w:pPr>
        <w:pStyle w:val="aff3"/>
        <w:ind w:left="1416" w:hanging="472"/>
      </w:pPr>
      <w:r w:rsidRPr="00C55D16">
        <w:t>２、免除加值營業稅（</w:t>
      </w:r>
      <w:r w:rsidRPr="00C55D16">
        <w:t>VAT</w:t>
      </w:r>
      <w:r w:rsidRPr="00C55D16">
        <w:t>）</w:t>
      </w:r>
    </w:p>
    <w:p w14:paraId="1DE59E1F" w14:textId="77777777" w:rsidR="003A5B29" w:rsidRPr="00C55D16" w:rsidRDefault="003A5B29" w:rsidP="00C1203E">
      <w:pPr>
        <w:pStyle w:val="aff5"/>
        <w:ind w:left="1416" w:firstLine="472"/>
      </w:pPr>
      <w:r w:rsidRPr="00C55D16">
        <w:t>投資獎勵申請書所附之進口機器和設備名單，於申請案核准後，無論是進口或在土國境內價購該名單所列之機器和設備，均得免除加值營業稅（</w:t>
      </w:r>
      <w:r w:rsidRPr="00C55D16">
        <w:t>VAT</w:t>
      </w:r>
      <w:r w:rsidRPr="00C55D16">
        <w:t>）。</w:t>
      </w:r>
    </w:p>
    <w:p w14:paraId="0CEFD286" w14:textId="77777777" w:rsidR="003A5B29" w:rsidRPr="00C55D16" w:rsidRDefault="003A5B29" w:rsidP="00C1203E">
      <w:pPr>
        <w:pStyle w:val="afe"/>
        <w:ind w:left="944" w:hanging="708"/>
      </w:pPr>
      <w:r w:rsidRPr="00C55D16">
        <w:t>（二）對中小企業獎勵</w:t>
      </w:r>
    </w:p>
    <w:p w14:paraId="676C0830" w14:textId="77777777" w:rsidR="003A5B29" w:rsidRPr="00C55D16" w:rsidRDefault="003A5B29" w:rsidP="00C1203E">
      <w:pPr>
        <w:pStyle w:val="aff0"/>
        <w:ind w:left="944" w:firstLine="472"/>
      </w:pPr>
      <w:r w:rsidRPr="00C55D16">
        <w:t>土耳其按</w:t>
      </w:r>
      <w:r w:rsidRPr="00C55D16">
        <w:t>3</w:t>
      </w:r>
      <w:r w:rsidRPr="00C55D16">
        <w:t>種標準定義中小企業：員工數、營業額（</w:t>
      </w:r>
      <w:r w:rsidRPr="00C55D16">
        <w:t>revenue</w:t>
      </w:r>
      <w:r w:rsidRPr="00C55D16">
        <w:t>）及淨銷售額（</w:t>
      </w:r>
      <w:r w:rsidRPr="00C55D16">
        <w:t>net sales</w:t>
      </w:r>
      <w:r w:rsidRPr="00C55D16">
        <w:t>），其中營業額與銷售額只要符合其一即可。</w:t>
      </w:r>
    </w:p>
    <w:tbl>
      <w:tblPr>
        <w:tblW w:w="5000" w:type="pct"/>
        <w:jc w:val="center"/>
        <w:tblInd w:w="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1786"/>
        <w:gridCol w:w="1786"/>
        <w:gridCol w:w="2574"/>
        <w:gridCol w:w="2574"/>
      </w:tblGrid>
      <w:tr w:rsidR="00BD4395" w:rsidRPr="00C55D16" w14:paraId="5BCD617A" w14:textId="77777777" w:rsidTr="00C1203E">
        <w:trPr>
          <w:trHeight w:val="567"/>
          <w:jc w:val="center"/>
        </w:trPr>
        <w:tc>
          <w:tcPr>
            <w:tcW w:w="1747" w:type="dxa"/>
            <w:shd w:val="clear" w:color="auto" w:fill="auto"/>
            <w:vAlign w:val="center"/>
          </w:tcPr>
          <w:p w14:paraId="36830B68" w14:textId="77777777" w:rsidR="003A5B29" w:rsidRPr="00C55D16" w:rsidRDefault="003A5B29" w:rsidP="00C1203E">
            <w:pPr>
              <w:pStyle w:val="aff8"/>
            </w:pPr>
            <w:r w:rsidRPr="00C55D16">
              <w:t>規模定義</w:t>
            </w:r>
          </w:p>
        </w:tc>
        <w:tc>
          <w:tcPr>
            <w:tcW w:w="1748" w:type="dxa"/>
            <w:shd w:val="clear" w:color="auto" w:fill="auto"/>
            <w:vAlign w:val="center"/>
          </w:tcPr>
          <w:p w14:paraId="5C5952D2" w14:textId="77777777" w:rsidR="003A5B29" w:rsidRPr="00C55D16" w:rsidRDefault="003A5B29" w:rsidP="00C1203E">
            <w:pPr>
              <w:pStyle w:val="aff8"/>
            </w:pPr>
            <w:r w:rsidRPr="00C55D16">
              <w:t>員工數（人）</w:t>
            </w:r>
          </w:p>
        </w:tc>
        <w:tc>
          <w:tcPr>
            <w:tcW w:w="2519" w:type="dxa"/>
            <w:shd w:val="clear" w:color="auto" w:fill="auto"/>
            <w:vAlign w:val="center"/>
          </w:tcPr>
          <w:p w14:paraId="69CB2B69" w14:textId="77777777" w:rsidR="003A5B29" w:rsidRPr="00C55D16" w:rsidRDefault="003A5B29" w:rsidP="00C1203E">
            <w:pPr>
              <w:pStyle w:val="aff8"/>
            </w:pPr>
            <w:r w:rsidRPr="00C55D16">
              <w:t>營業額（百萬</w:t>
            </w:r>
            <w:r w:rsidRPr="00C55D16">
              <w:t>TL</w:t>
            </w:r>
            <w:r w:rsidRPr="00C55D16">
              <w:t>）</w:t>
            </w:r>
          </w:p>
        </w:tc>
        <w:tc>
          <w:tcPr>
            <w:tcW w:w="2519" w:type="dxa"/>
            <w:shd w:val="clear" w:color="auto" w:fill="auto"/>
            <w:vAlign w:val="center"/>
          </w:tcPr>
          <w:p w14:paraId="324D5547" w14:textId="77777777" w:rsidR="003A5B29" w:rsidRPr="00C55D16" w:rsidRDefault="003A5B29" w:rsidP="00C1203E">
            <w:pPr>
              <w:pStyle w:val="aff8"/>
            </w:pPr>
            <w:r w:rsidRPr="00C55D16">
              <w:t>淨銷售額（百萬</w:t>
            </w:r>
            <w:r w:rsidRPr="00C55D16">
              <w:t>TL</w:t>
            </w:r>
            <w:r w:rsidRPr="00C55D16">
              <w:t>）</w:t>
            </w:r>
          </w:p>
        </w:tc>
      </w:tr>
      <w:tr w:rsidR="00BD4395" w:rsidRPr="00C55D16" w14:paraId="4D8BE151" w14:textId="77777777" w:rsidTr="00C1203E">
        <w:trPr>
          <w:trHeight w:val="567"/>
          <w:jc w:val="center"/>
        </w:trPr>
        <w:tc>
          <w:tcPr>
            <w:tcW w:w="1747" w:type="dxa"/>
            <w:shd w:val="clear" w:color="auto" w:fill="auto"/>
            <w:vAlign w:val="center"/>
          </w:tcPr>
          <w:p w14:paraId="7121799B" w14:textId="77777777" w:rsidR="003A5B29" w:rsidRPr="00C55D16" w:rsidRDefault="003A5B29" w:rsidP="00C1203E">
            <w:pPr>
              <w:pStyle w:val="aff8"/>
            </w:pPr>
            <w:r w:rsidRPr="00C55D16">
              <w:t>微　型</w:t>
            </w:r>
          </w:p>
        </w:tc>
        <w:tc>
          <w:tcPr>
            <w:tcW w:w="1748" w:type="dxa"/>
            <w:shd w:val="clear" w:color="auto" w:fill="auto"/>
            <w:vAlign w:val="center"/>
          </w:tcPr>
          <w:p w14:paraId="2C432BEA" w14:textId="77777777" w:rsidR="003A5B29" w:rsidRPr="00C55D16" w:rsidRDefault="003A5B29" w:rsidP="00C1203E">
            <w:pPr>
              <w:pStyle w:val="aff8"/>
            </w:pPr>
            <w:r w:rsidRPr="00C55D16">
              <w:t>＜</w:t>
            </w:r>
            <w:r w:rsidRPr="00C55D16">
              <w:t>10</w:t>
            </w:r>
          </w:p>
        </w:tc>
        <w:tc>
          <w:tcPr>
            <w:tcW w:w="2519" w:type="dxa"/>
            <w:shd w:val="clear" w:color="auto" w:fill="auto"/>
            <w:vAlign w:val="center"/>
          </w:tcPr>
          <w:p w14:paraId="27F88C8C" w14:textId="77777777" w:rsidR="003A5B29" w:rsidRPr="00C55D16" w:rsidRDefault="003A5B29" w:rsidP="00C1203E">
            <w:pPr>
              <w:pStyle w:val="aff8"/>
            </w:pPr>
            <w:r w:rsidRPr="00C55D16">
              <w:rPr>
                <w:rFonts w:hint="eastAsia"/>
              </w:rPr>
              <w:t>≦</w:t>
            </w:r>
            <w:r w:rsidRPr="00C55D16">
              <w:t>3</w:t>
            </w:r>
          </w:p>
        </w:tc>
        <w:tc>
          <w:tcPr>
            <w:tcW w:w="2519" w:type="dxa"/>
            <w:shd w:val="clear" w:color="auto" w:fill="auto"/>
            <w:vAlign w:val="center"/>
          </w:tcPr>
          <w:p w14:paraId="053496DA" w14:textId="77777777" w:rsidR="003A5B29" w:rsidRPr="00C55D16" w:rsidRDefault="003A5B29" w:rsidP="00C1203E">
            <w:pPr>
              <w:pStyle w:val="aff8"/>
            </w:pPr>
            <w:r w:rsidRPr="00C55D16">
              <w:rPr>
                <w:rFonts w:hint="eastAsia"/>
              </w:rPr>
              <w:t>≦</w:t>
            </w:r>
            <w:r w:rsidRPr="00C55D16">
              <w:t>3</w:t>
            </w:r>
          </w:p>
        </w:tc>
      </w:tr>
      <w:tr w:rsidR="00BD4395" w:rsidRPr="00C55D16" w14:paraId="0F91C471" w14:textId="77777777" w:rsidTr="00C1203E">
        <w:trPr>
          <w:trHeight w:val="567"/>
          <w:jc w:val="center"/>
        </w:trPr>
        <w:tc>
          <w:tcPr>
            <w:tcW w:w="1747" w:type="dxa"/>
            <w:shd w:val="clear" w:color="auto" w:fill="auto"/>
            <w:vAlign w:val="center"/>
          </w:tcPr>
          <w:p w14:paraId="0A4FBC24" w14:textId="77777777" w:rsidR="003A5B29" w:rsidRPr="00C55D16" w:rsidRDefault="003A5B29" w:rsidP="00C1203E">
            <w:pPr>
              <w:pStyle w:val="aff8"/>
            </w:pPr>
            <w:r w:rsidRPr="00C55D16">
              <w:t>小　型</w:t>
            </w:r>
          </w:p>
        </w:tc>
        <w:tc>
          <w:tcPr>
            <w:tcW w:w="1748" w:type="dxa"/>
            <w:shd w:val="clear" w:color="auto" w:fill="auto"/>
            <w:vAlign w:val="center"/>
          </w:tcPr>
          <w:p w14:paraId="2FF17125" w14:textId="77777777" w:rsidR="003A5B29" w:rsidRPr="00C55D16" w:rsidRDefault="003A5B29" w:rsidP="00C1203E">
            <w:pPr>
              <w:pStyle w:val="aff8"/>
            </w:pPr>
            <w:r w:rsidRPr="00C55D16">
              <w:t>＜</w:t>
            </w:r>
            <w:r w:rsidRPr="00C55D16">
              <w:t>50</w:t>
            </w:r>
          </w:p>
        </w:tc>
        <w:tc>
          <w:tcPr>
            <w:tcW w:w="2519" w:type="dxa"/>
            <w:shd w:val="clear" w:color="auto" w:fill="auto"/>
            <w:vAlign w:val="center"/>
          </w:tcPr>
          <w:p w14:paraId="5C8E5788" w14:textId="77777777" w:rsidR="003A5B29" w:rsidRPr="00C55D16" w:rsidRDefault="003A5B29" w:rsidP="00C1203E">
            <w:pPr>
              <w:pStyle w:val="aff8"/>
            </w:pPr>
            <w:r w:rsidRPr="00C55D16">
              <w:rPr>
                <w:rFonts w:hint="eastAsia"/>
              </w:rPr>
              <w:t>≦</w:t>
            </w:r>
            <w:r w:rsidRPr="00C55D16">
              <w:t>25</w:t>
            </w:r>
          </w:p>
        </w:tc>
        <w:tc>
          <w:tcPr>
            <w:tcW w:w="2519" w:type="dxa"/>
            <w:shd w:val="clear" w:color="auto" w:fill="auto"/>
            <w:vAlign w:val="center"/>
          </w:tcPr>
          <w:p w14:paraId="5BC0D3FF" w14:textId="77777777" w:rsidR="003A5B29" w:rsidRPr="00C55D16" w:rsidRDefault="003A5B29" w:rsidP="00C1203E">
            <w:pPr>
              <w:pStyle w:val="aff8"/>
            </w:pPr>
            <w:r w:rsidRPr="00C55D16">
              <w:rPr>
                <w:rFonts w:hint="eastAsia"/>
              </w:rPr>
              <w:t>≦</w:t>
            </w:r>
            <w:r w:rsidRPr="00C55D16">
              <w:t>25</w:t>
            </w:r>
          </w:p>
        </w:tc>
      </w:tr>
      <w:tr w:rsidR="00BD4395" w:rsidRPr="00C55D16" w14:paraId="660A7FA2" w14:textId="77777777" w:rsidTr="00C1203E">
        <w:trPr>
          <w:trHeight w:val="567"/>
          <w:jc w:val="center"/>
        </w:trPr>
        <w:tc>
          <w:tcPr>
            <w:tcW w:w="1747" w:type="dxa"/>
            <w:shd w:val="clear" w:color="auto" w:fill="auto"/>
            <w:vAlign w:val="center"/>
          </w:tcPr>
          <w:p w14:paraId="6629DE9E" w14:textId="77777777" w:rsidR="003A5B29" w:rsidRPr="00C55D16" w:rsidRDefault="003A5B29" w:rsidP="00C1203E">
            <w:pPr>
              <w:pStyle w:val="aff8"/>
            </w:pPr>
            <w:r w:rsidRPr="00C55D16">
              <w:t>中　型</w:t>
            </w:r>
          </w:p>
        </w:tc>
        <w:tc>
          <w:tcPr>
            <w:tcW w:w="1748" w:type="dxa"/>
            <w:shd w:val="clear" w:color="auto" w:fill="auto"/>
            <w:vAlign w:val="center"/>
          </w:tcPr>
          <w:p w14:paraId="6F4E3CBF" w14:textId="77777777" w:rsidR="003A5B29" w:rsidRPr="00C55D16" w:rsidRDefault="003A5B29" w:rsidP="00C1203E">
            <w:pPr>
              <w:pStyle w:val="aff8"/>
            </w:pPr>
            <w:r w:rsidRPr="00C55D16">
              <w:t>＜</w:t>
            </w:r>
            <w:r w:rsidRPr="00C55D16">
              <w:t>250</w:t>
            </w:r>
          </w:p>
        </w:tc>
        <w:tc>
          <w:tcPr>
            <w:tcW w:w="2519" w:type="dxa"/>
            <w:shd w:val="clear" w:color="auto" w:fill="auto"/>
            <w:vAlign w:val="center"/>
          </w:tcPr>
          <w:p w14:paraId="277D5410" w14:textId="77777777" w:rsidR="003A5B29" w:rsidRPr="00C55D16" w:rsidRDefault="003A5B29" w:rsidP="00C1203E">
            <w:pPr>
              <w:pStyle w:val="aff8"/>
            </w:pPr>
            <w:r w:rsidRPr="00C55D16">
              <w:rPr>
                <w:rFonts w:hint="eastAsia"/>
              </w:rPr>
              <w:t>≦</w:t>
            </w:r>
            <w:r w:rsidRPr="00C55D16">
              <w:t>125</w:t>
            </w:r>
          </w:p>
        </w:tc>
        <w:tc>
          <w:tcPr>
            <w:tcW w:w="2519" w:type="dxa"/>
            <w:shd w:val="clear" w:color="auto" w:fill="auto"/>
            <w:vAlign w:val="center"/>
          </w:tcPr>
          <w:p w14:paraId="0E0EBA37" w14:textId="77777777" w:rsidR="003A5B29" w:rsidRPr="00C55D16" w:rsidRDefault="003A5B29" w:rsidP="00C1203E">
            <w:pPr>
              <w:pStyle w:val="aff8"/>
            </w:pPr>
            <w:r w:rsidRPr="00C55D16">
              <w:rPr>
                <w:rFonts w:hint="eastAsia"/>
              </w:rPr>
              <w:t>≦</w:t>
            </w:r>
            <w:r w:rsidRPr="00C55D16">
              <w:t>125</w:t>
            </w:r>
          </w:p>
        </w:tc>
      </w:tr>
    </w:tbl>
    <w:p w14:paraId="3BCF57C6" w14:textId="77777777" w:rsidR="003A5B29" w:rsidRPr="00C55D16" w:rsidRDefault="003A5B29" w:rsidP="00C1203E">
      <w:pPr>
        <w:pStyle w:val="aff8"/>
        <w:ind w:left="1180" w:hangingChars="500" w:hanging="1180"/>
        <w:jc w:val="left"/>
      </w:pPr>
      <w:r w:rsidRPr="00C55D16">
        <w:t>資料來源：土耳其中小企業總署（</w:t>
      </w:r>
      <w:r w:rsidRPr="00C55D16">
        <w:t>Small and Medium Enterprises Development Organization</w:t>
      </w:r>
      <w:r w:rsidRPr="00C55D16">
        <w:t>，</w:t>
      </w:r>
      <w:r w:rsidRPr="00C55D16">
        <w:t>KOSGEB</w:t>
      </w:r>
      <w:r w:rsidRPr="00C55D16">
        <w:t>）</w:t>
      </w:r>
    </w:p>
    <w:p w14:paraId="38503A8C" w14:textId="77777777" w:rsidR="003A5B29" w:rsidRPr="00C55D16" w:rsidRDefault="003A5B29" w:rsidP="00262D71">
      <w:pPr>
        <w:pStyle w:val="aff0"/>
        <w:ind w:left="944" w:firstLine="472"/>
      </w:pPr>
      <w:r w:rsidRPr="00C55D16">
        <w:t>土國政府針對中小企業提供各類獎勵支持措施，包括（</w:t>
      </w:r>
      <w:r w:rsidRPr="00C55D16">
        <w:t>1</w:t>
      </w:r>
      <w:r w:rsidRPr="00C55D16">
        <w:t>）創業、（</w:t>
      </w:r>
      <w:r w:rsidRPr="00C55D16">
        <w:t>2</w:t>
      </w:r>
      <w:r w:rsidRPr="00C55D16">
        <w:t>）研發、科技生產及本土化、（</w:t>
      </w:r>
      <w:r w:rsidRPr="00C55D16">
        <w:t>3</w:t>
      </w:r>
      <w:r w:rsidRPr="00C55D16">
        <w:t>）企業發展、成長及國際化、（</w:t>
      </w:r>
      <w:r w:rsidRPr="00C55D16">
        <w:t>4</w:t>
      </w:r>
      <w:r w:rsidRPr="00C55D16">
        <w:t>）中小企業融資等</w:t>
      </w:r>
      <w:r w:rsidRPr="00C55D16">
        <w:t>4</w:t>
      </w:r>
      <w:r w:rsidRPr="00C55D16">
        <w:t>大類支持計畫，另</w:t>
      </w:r>
      <w:r w:rsidRPr="00C55D16">
        <w:t>KOSGEB</w:t>
      </w:r>
      <w:r w:rsidRPr="00C55D16">
        <w:t>在</w:t>
      </w:r>
      <w:r w:rsidRPr="00C55D16">
        <w:t>9</w:t>
      </w:r>
      <w:r w:rsidRPr="00C55D16">
        <w:t>個城市有</w:t>
      </w:r>
      <w:r w:rsidRPr="00C55D16">
        <w:t>12</w:t>
      </w:r>
      <w:r w:rsidRPr="00C55D16">
        <w:t>間實驗室，針對登錄</w:t>
      </w:r>
      <w:r w:rsidRPr="00C55D16">
        <w:t>KOSGEB</w:t>
      </w:r>
      <w:r w:rsidRPr="00C55D16">
        <w:t>數據庫且中小企業聲明表獲准之中小企業可享有實驗室測試費用半價優惠。</w:t>
      </w:r>
    </w:p>
    <w:p w14:paraId="78E2CC65" w14:textId="77777777" w:rsidR="003A5B29" w:rsidRPr="00C55D16" w:rsidRDefault="003A5B29" w:rsidP="00262D71">
      <w:pPr>
        <w:pStyle w:val="afe"/>
        <w:ind w:left="944" w:hanging="708"/>
      </w:pPr>
      <w:r w:rsidRPr="00C55D16">
        <w:t>（三）投資獎勵方案：</w:t>
      </w:r>
    </w:p>
    <w:p w14:paraId="2FC84018" w14:textId="77777777" w:rsidR="003A5B29" w:rsidRPr="00C55D16" w:rsidRDefault="003A5B29" w:rsidP="00262D71">
      <w:pPr>
        <w:pStyle w:val="aff0"/>
        <w:ind w:left="944" w:firstLine="472"/>
      </w:pPr>
      <w:r w:rsidRPr="00C55D16">
        <w:t>2012</w:t>
      </w:r>
      <w:r w:rsidRPr="00C55D16">
        <w:t>年元月</w:t>
      </w:r>
      <w:r w:rsidRPr="00C55D16">
        <w:t>1</w:t>
      </w:r>
      <w:r w:rsidRPr="00C55D16">
        <w:t>日土耳其啟動新修訂的「投資獎勵方案」，</w:t>
      </w:r>
      <w:r w:rsidRPr="00C55D16">
        <w:t xml:space="preserve"> </w:t>
      </w:r>
      <w:r w:rsidRPr="00C55D16">
        <w:t>按發展程度的不同將全國劃分為</w:t>
      </w:r>
      <w:r w:rsidRPr="00C55D16">
        <w:t>6</w:t>
      </w:r>
      <w:r w:rsidRPr="00C55D16">
        <w:t>大區域（</w:t>
      </w:r>
      <w:r w:rsidRPr="00C55D16">
        <w:t>regions</w:t>
      </w:r>
      <w:r w:rsidRPr="00C55D16">
        <w:t>），開發程度愈落後地區（尤其東部及東南部）所獲租稅及非租稅獎勵愈多。用意在平衡區域發展、促進落後地區就業及縮小所得差距。一般性獎勵視投資地區、規模與性質而得享受包括進口機械設備免徵關稅，另國內採購或進口之機械設備免徵增值稅（</w:t>
      </w:r>
      <w:r w:rsidRPr="00C55D16">
        <w:t>VAT</w:t>
      </w:r>
      <w:r w:rsidRPr="00C55D16">
        <w:t>）等優惠。土耳其政府另針對創新、高附加價值及研發密集之投資案件提供量身訂做之專案獎勵措施。</w:t>
      </w:r>
    </w:p>
    <w:p w14:paraId="304FA6DF" w14:textId="77777777" w:rsidR="003A5B29" w:rsidRPr="00C55D16" w:rsidRDefault="003A5B29" w:rsidP="00262D71">
      <w:pPr>
        <w:pStyle w:val="aff0"/>
        <w:ind w:left="944" w:firstLine="472"/>
      </w:pPr>
      <w:r w:rsidRPr="00C55D16">
        <w:t>根據土耳其產業科技部統計</w:t>
      </w:r>
      <w:r w:rsidRPr="00C55D16">
        <w:t>2019</w:t>
      </w:r>
      <w:r w:rsidRPr="00C55D16">
        <w:t>年投資獎勵申請案件中已完成的投資有</w:t>
      </w:r>
      <w:r w:rsidRPr="00C55D16">
        <w:t>1,072.94</w:t>
      </w:r>
      <w:r w:rsidRPr="00C55D16">
        <w:t>億里拉，創造就業人數為</w:t>
      </w:r>
      <w:r w:rsidRPr="00C55D16">
        <w:t>169,721</w:t>
      </w:r>
      <w:r w:rsidRPr="00C55D16">
        <w:t>人，</w:t>
      </w:r>
      <w:r w:rsidRPr="00C55D16">
        <w:t>6</w:t>
      </w:r>
      <w:r w:rsidRPr="00C55D16">
        <w:t>大區域中，在發展程度最高的第</w:t>
      </w:r>
      <w:r w:rsidRPr="00C55D16">
        <w:t>1</w:t>
      </w:r>
      <w:r w:rsidRPr="00C55D16">
        <w:t>區（包括伊斯坦堡、安卡拉及南部地中海沿岸如</w:t>
      </w:r>
      <w:r w:rsidRPr="00C55D16">
        <w:t>Izmir</w:t>
      </w:r>
      <w:r w:rsidRPr="00C55D16">
        <w:t>、</w:t>
      </w:r>
      <w:r w:rsidRPr="00C55D16">
        <w:t>Antalya</w:t>
      </w:r>
      <w:r w:rsidRPr="00C55D16">
        <w:t>等地），外人固定投資（</w:t>
      </w:r>
      <w:r w:rsidRPr="00C55D16">
        <w:t>fixed investment</w:t>
      </w:r>
      <w:r w:rsidRPr="00C55D16">
        <w:t>）金額</w:t>
      </w:r>
      <w:r w:rsidRPr="00C55D16">
        <w:t>612.35</w:t>
      </w:r>
      <w:r w:rsidRPr="00C55D16">
        <w:t>億里拉，第</w:t>
      </w:r>
      <w:r w:rsidRPr="00C55D16">
        <w:t>2</w:t>
      </w:r>
      <w:r w:rsidRPr="00C55D16">
        <w:t>區</w:t>
      </w:r>
      <w:r w:rsidRPr="00C55D16">
        <w:t>184.93</w:t>
      </w:r>
      <w:r w:rsidRPr="00C55D16">
        <w:t>億里拉，第</w:t>
      </w:r>
      <w:r w:rsidRPr="00C55D16">
        <w:t>3</w:t>
      </w:r>
      <w:r w:rsidRPr="00C55D16">
        <w:t>區</w:t>
      </w:r>
      <w:r w:rsidRPr="00C55D16">
        <w:t>103.20</w:t>
      </w:r>
      <w:r w:rsidRPr="00C55D16">
        <w:t>億里拉，第</w:t>
      </w:r>
      <w:r w:rsidRPr="00C55D16">
        <w:t>4</w:t>
      </w:r>
      <w:r w:rsidRPr="00C55D16">
        <w:t>區</w:t>
      </w:r>
      <w:r w:rsidRPr="00C55D16">
        <w:t>69.38</w:t>
      </w:r>
      <w:r w:rsidRPr="00C55D16">
        <w:t>億里拉，第</w:t>
      </w:r>
      <w:r w:rsidRPr="00C55D16">
        <w:t>5</w:t>
      </w:r>
      <w:r w:rsidRPr="00C55D16">
        <w:t>區</w:t>
      </w:r>
      <w:r w:rsidRPr="00C55D16">
        <w:t>43.75</w:t>
      </w:r>
      <w:r w:rsidRPr="00C55D16">
        <w:t>億里拉，發展程度最貧窮落後的第</w:t>
      </w:r>
      <w:r w:rsidRPr="00C55D16">
        <w:t>6</w:t>
      </w:r>
      <w:r w:rsidRPr="00C55D16">
        <w:t>區（即最偏遠的東南部）為</w:t>
      </w:r>
      <w:r w:rsidRPr="00C55D16">
        <w:t>35.85</w:t>
      </w:r>
      <w:r w:rsidRPr="00C55D16">
        <w:t>億里拉，其他雜項區域為</w:t>
      </w:r>
      <w:r w:rsidRPr="00C55D16">
        <w:t>23.49</w:t>
      </w:r>
      <w:r w:rsidRPr="00C55D16">
        <w:t>億里拉。</w:t>
      </w:r>
    </w:p>
    <w:p w14:paraId="7AC17DCB" w14:textId="77777777" w:rsidR="003A5B29" w:rsidRPr="00C55D16" w:rsidRDefault="003A5B29" w:rsidP="00262D71">
      <w:pPr>
        <w:pStyle w:val="aff0"/>
        <w:ind w:left="944" w:firstLine="472"/>
      </w:pPr>
      <w:r w:rsidRPr="00C55D16">
        <w:t>另根據</w:t>
      </w:r>
      <w:r w:rsidRPr="00C55D16">
        <w:t>2020</w:t>
      </w:r>
      <w:r w:rsidRPr="00C55D16">
        <w:t>年</w:t>
      </w:r>
      <w:r w:rsidRPr="00C55D16">
        <w:t>8</w:t>
      </w:r>
      <w:r w:rsidRPr="00C55D16">
        <w:t>月</w:t>
      </w:r>
      <w:r w:rsidRPr="00C55D16">
        <w:t>28</w:t>
      </w:r>
      <w:r w:rsidRPr="00C55D16">
        <w:t>日土耳其第</w:t>
      </w:r>
      <w:r w:rsidRPr="00C55D16">
        <w:t>31220</w:t>
      </w:r>
      <w:r w:rsidRPr="00C55D16">
        <w:t>號公報第</w:t>
      </w:r>
      <w:r w:rsidRPr="00C55D16">
        <w:t>2846</w:t>
      </w:r>
      <w:r w:rsidRPr="00C55D16">
        <w:t>號總統令，土耳其政府將依區域別所作投資獎勵方案再重新修訂，除了省以外，次區域可獲與省相同投資獎勵，該變更於</w:t>
      </w:r>
      <w:r w:rsidRPr="00C55D16">
        <w:t>2021</w:t>
      </w:r>
      <w:r w:rsidRPr="00C55D16">
        <w:t>年</w:t>
      </w:r>
      <w:r w:rsidRPr="00C55D16">
        <w:t>1</w:t>
      </w:r>
      <w:r w:rsidRPr="00C55D16">
        <w:t>月</w:t>
      </w:r>
      <w:r w:rsidRPr="00C55D16">
        <w:t>1</w:t>
      </w:r>
      <w:r w:rsidRPr="00C55D16">
        <w:t>日生效。被調升發展程度區域的省分包括</w:t>
      </w:r>
      <w:r w:rsidRPr="00C55D16">
        <w:t>Tekirdag</w:t>
      </w:r>
      <w:r w:rsidRPr="00C55D16">
        <w:t>（從第</w:t>
      </w:r>
      <w:r w:rsidRPr="00C55D16">
        <w:t>2</w:t>
      </w:r>
      <w:r w:rsidRPr="00C55D16">
        <w:t>區調升至第</w:t>
      </w:r>
      <w:r w:rsidRPr="00C55D16">
        <w:t>1</w:t>
      </w:r>
      <w:r w:rsidRPr="00C55D16">
        <w:t>區），</w:t>
      </w:r>
      <w:r w:rsidRPr="00C55D16">
        <w:t>Balikesir</w:t>
      </w:r>
      <w:r w:rsidRPr="00C55D16">
        <w:t>、</w:t>
      </w:r>
      <w:r w:rsidRPr="00C55D16">
        <w:t>Bilecik</w:t>
      </w:r>
      <w:r w:rsidRPr="00C55D16">
        <w:t>、</w:t>
      </w:r>
      <w:r w:rsidRPr="00C55D16">
        <w:t>Karabuk</w:t>
      </w:r>
      <w:r w:rsidRPr="00C55D16">
        <w:t>、</w:t>
      </w:r>
      <w:r w:rsidRPr="00C55D16">
        <w:t>Manisa</w:t>
      </w:r>
      <w:r w:rsidRPr="00C55D16">
        <w:t>（從第</w:t>
      </w:r>
      <w:r w:rsidRPr="00C55D16">
        <w:t>3</w:t>
      </w:r>
      <w:r w:rsidRPr="00C55D16">
        <w:t>區調升至第</w:t>
      </w:r>
      <w:r w:rsidRPr="00C55D16">
        <w:t>2</w:t>
      </w:r>
      <w:r w:rsidRPr="00C55D16">
        <w:t>區），</w:t>
      </w:r>
      <w:r w:rsidRPr="00C55D16">
        <w:t>Duzce</w:t>
      </w:r>
      <w:r w:rsidRPr="00C55D16">
        <w:t>、</w:t>
      </w:r>
      <w:r w:rsidRPr="00C55D16">
        <w:t>Kirikkale</w:t>
      </w:r>
      <w:r w:rsidRPr="00C55D16">
        <w:t>、</w:t>
      </w:r>
      <w:r w:rsidRPr="00C55D16">
        <w:t>Kutahya</w:t>
      </w:r>
      <w:r w:rsidRPr="00C55D16">
        <w:t>、</w:t>
      </w:r>
      <w:r w:rsidRPr="00C55D16">
        <w:t>Rize</w:t>
      </w:r>
      <w:r w:rsidRPr="00C55D16">
        <w:t>（從第</w:t>
      </w:r>
      <w:r w:rsidRPr="00C55D16">
        <w:t>4</w:t>
      </w:r>
      <w:r w:rsidRPr="00C55D16">
        <w:t>區調升至第</w:t>
      </w:r>
      <w:r w:rsidRPr="00C55D16">
        <w:t>3</w:t>
      </w:r>
      <w:r w:rsidRPr="00C55D16">
        <w:t>區），</w:t>
      </w:r>
      <w:r w:rsidRPr="00C55D16">
        <w:t xml:space="preserve">Aksaray </w:t>
      </w:r>
      <w:r w:rsidRPr="00C55D16">
        <w:t>（從第</w:t>
      </w:r>
      <w:r w:rsidRPr="00C55D16">
        <w:t>5</w:t>
      </w:r>
      <w:r w:rsidRPr="00C55D16">
        <w:t>區調升至第</w:t>
      </w:r>
      <w:r w:rsidRPr="00C55D16">
        <w:t>4</w:t>
      </w:r>
      <w:r w:rsidRPr="00C55D16">
        <w:t>區）；被調降發展程度區域的省分包括</w:t>
      </w:r>
      <w:r w:rsidRPr="00C55D16">
        <w:t>Adana</w:t>
      </w:r>
      <w:r w:rsidRPr="00C55D16">
        <w:t>（從第</w:t>
      </w:r>
      <w:r w:rsidRPr="00C55D16">
        <w:t>2</w:t>
      </w:r>
      <w:r w:rsidRPr="00C55D16">
        <w:t>區調降至第</w:t>
      </w:r>
      <w:r w:rsidRPr="00C55D16">
        <w:t>3</w:t>
      </w:r>
      <w:r w:rsidRPr="00C55D16">
        <w:t>區）、</w:t>
      </w:r>
      <w:r w:rsidRPr="00C55D16">
        <w:t>Adiyaman</w:t>
      </w:r>
      <w:r w:rsidRPr="00C55D16">
        <w:t>、</w:t>
      </w:r>
      <w:r w:rsidRPr="00C55D16">
        <w:t>Bozcaada</w:t>
      </w:r>
      <w:r w:rsidRPr="00C55D16">
        <w:t>、</w:t>
      </w:r>
      <w:r w:rsidRPr="00C55D16">
        <w:t>Gokceada</w:t>
      </w:r>
      <w:r w:rsidRPr="00C55D16">
        <w:t>（從第</w:t>
      </w:r>
      <w:r w:rsidRPr="00C55D16">
        <w:t>5</w:t>
      </w:r>
      <w:r w:rsidRPr="00C55D16">
        <w:t>區調降至第</w:t>
      </w:r>
      <w:r w:rsidRPr="00C55D16">
        <w:t>6</w:t>
      </w:r>
      <w:r w:rsidRPr="00C55D16">
        <w:t>區）。</w:t>
      </w:r>
    </w:p>
    <w:p w14:paraId="6C03CB35" w14:textId="77777777" w:rsidR="003A5B29" w:rsidRPr="00C55D16" w:rsidRDefault="003A5B29" w:rsidP="00262D71">
      <w:pPr>
        <w:pStyle w:val="aff7"/>
      </w:pPr>
      <w:r w:rsidRPr="00C55D16">
        <w:t>投資獎勵新區域劃分圖</w:t>
      </w:r>
    </w:p>
    <w:p w14:paraId="689790D6" w14:textId="77777777" w:rsidR="003A5B29" w:rsidRPr="00C55D16" w:rsidRDefault="003A5B29" w:rsidP="00262D71">
      <w:pPr>
        <w:pStyle w:val="aff8"/>
      </w:pPr>
      <w:r w:rsidRPr="00C55D16">
        <w:rPr>
          <w:noProof/>
        </w:rPr>
        <w:drawing>
          <wp:inline distT="0" distB="0" distL="0" distR="0" wp14:anchorId="5CB11DF1" wp14:editId="11D67CCC">
            <wp:extent cx="5400040" cy="2428240"/>
            <wp:effectExtent l="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圖片 47"/>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400040" cy="2428240"/>
                    </a:xfrm>
                    <a:prstGeom prst="rect">
                      <a:avLst/>
                    </a:prstGeom>
                  </pic:spPr>
                </pic:pic>
              </a:graphicData>
            </a:graphic>
          </wp:inline>
        </w:drawing>
      </w:r>
    </w:p>
    <w:p w14:paraId="199C40D4" w14:textId="77777777" w:rsidR="003A5B29" w:rsidRPr="00C55D16" w:rsidRDefault="003A5B29" w:rsidP="00262D71">
      <w:pPr>
        <w:pStyle w:val="aff8"/>
        <w:jc w:val="left"/>
      </w:pPr>
      <w:r w:rsidRPr="00C55D16">
        <w:t>資料來源</w:t>
      </w:r>
      <w:r w:rsidRPr="00C55D16">
        <w:t>:https://jetro.gov.jp/view_interface.php?blockId=30692485</w:t>
      </w:r>
    </w:p>
    <w:p w14:paraId="1A6FCBC0" w14:textId="77777777" w:rsidR="003A5B29" w:rsidRPr="00C55D16" w:rsidRDefault="003A5B29" w:rsidP="00262D71">
      <w:pPr>
        <w:pStyle w:val="aff8"/>
        <w:jc w:val="left"/>
      </w:pPr>
    </w:p>
    <w:p w14:paraId="4DE84A35" w14:textId="77777777" w:rsidR="003A5B29" w:rsidRPr="00C55D16" w:rsidRDefault="003A5B29" w:rsidP="00262D71">
      <w:pPr>
        <w:pStyle w:val="afd"/>
        <w:spacing w:before="257" w:after="257"/>
        <w:ind w:left="632" w:hanging="632"/>
      </w:pPr>
      <w:r w:rsidRPr="00C55D16">
        <w:rPr>
          <w:rFonts w:hint="eastAsia"/>
        </w:rPr>
        <w:t>五、其他投資相關法令</w:t>
      </w:r>
    </w:p>
    <w:p w14:paraId="6373BBB4" w14:textId="77777777" w:rsidR="003A5B29" w:rsidRPr="00C55D16" w:rsidRDefault="003A5B29" w:rsidP="00262D71">
      <w:pPr>
        <w:pStyle w:val="afe"/>
        <w:ind w:left="944" w:hanging="708"/>
      </w:pPr>
      <w:r w:rsidRPr="00C55D16">
        <w:t>（一）投資限制</w:t>
      </w:r>
    </w:p>
    <w:p w14:paraId="69F4CA2B" w14:textId="77777777" w:rsidR="003A5B29" w:rsidRPr="00C55D16" w:rsidRDefault="003A5B29" w:rsidP="00262D71">
      <w:pPr>
        <w:pStyle w:val="aff3"/>
        <w:ind w:left="1416" w:hanging="472"/>
      </w:pPr>
      <w:r w:rsidRPr="00C55D16">
        <w:t>１、依「成立廣播及電視事業法（第</w:t>
      </w:r>
      <w:r w:rsidRPr="00C55D16">
        <w:t>6112</w:t>
      </w:r>
      <w:r w:rsidRPr="00C55D16">
        <w:t>號法）」規定，經營電視及廣播電台之外資不得超過總資產之</w:t>
      </w:r>
      <w:r w:rsidRPr="00C55D16">
        <w:t>50%</w:t>
      </w:r>
      <w:r w:rsidRPr="00C55D16">
        <w:t>。</w:t>
      </w:r>
    </w:p>
    <w:p w14:paraId="6EFCD565" w14:textId="77777777" w:rsidR="003A5B29" w:rsidRPr="00C55D16" w:rsidRDefault="003A5B29" w:rsidP="00262D71">
      <w:pPr>
        <w:pStyle w:val="aff3"/>
        <w:ind w:left="1416" w:hanging="472"/>
      </w:pPr>
      <w:r w:rsidRPr="00C55D16">
        <w:t>２、依「民航法（第</w:t>
      </w:r>
      <w:r w:rsidRPr="00C55D16">
        <w:t>2920</w:t>
      </w:r>
      <w:r w:rsidRPr="00C55D16">
        <w:t>號法）」規定，經營航空公司之外資不得超過總資產之</w:t>
      </w:r>
      <w:r w:rsidRPr="00C55D16">
        <w:t>49%</w:t>
      </w:r>
      <w:r w:rsidRPr="00C55D16">
        <w:t>；而且經營管理權應為擁有土國國籍者所掌握，董事會過半數之投票權也應由擁有土國國籍者所掌握。</w:t>
      </w:r>
    </w:p>
    <w:p w14:paraId="7493749B" w14:textId="77777777" w:rsidR="003A5B29" w:rsidRPr="00C55D16" w:rsidRDefault="003A5B29" w:rsidP="00262D71">
      <w:pPr>
        <w:pStyle w:val="aff3"/>
        <w:ind w:left="1416" w:hanging="472"/>
      </w:pPr>
      <w:r w:rsidRPr="00C55D16">
        <w:t>３、依「海商法（第</w:t>
      </w:r>
      <w:r w:rsidRPr="00C55D16">
        <w:t>815</w:t>
      </w:r>
      <w:r w:rsidRPr="00C55D16">
        <w:t>號法）」、「民營化法（第</w:t>
      </w:r>
      <w:r w:rsidRPr="00C55D16">
        <w:t>4046</w:t>
      </w:r>
      <w:r w:rsidRPr="00C55D16">
        <w:t>號法）」和「商法（第</w:t>
      </w:r>
      <w:r w:rsidRPr="00C55D16">
        <w:t>6762</w:t>
      </w:r>
      <w:r w:rsidRPr="00C55D16">
        <w:t>號法）」之規定，內海航線應由國輪行駛，碼頭之經營管理也應由土國公司為之。經營國輪公司或經營碼頭管理的公司，其外資不得超過總資產之</w:t>
      </w:r>
      <w:r w:rsidRPr="00C55D16">
        <w:t>49%</w:t>
      </w:r>
      <w:r w:rsidRPr="00C55D16">
        <w:t>；而且經營管理權應為擁有土國國籍者所掌握，董事會過半數之投票權也應由擁有土國國籍者所掌握。</w:t>
      </w:r>
    </w:p>
    <w:p w14:paraId="57ED5452" w14:textId="77777777" w:rsidR="003A5B29" w:rsidRPr="00C55D16" w:rsidRDefault="003A5B29" w:rsidP="00262D71">
      <w:pPr>
        <w:pStyle w:val="aff3"/>
        <w:ind w:left="1416" w:hanging="472"/>
      </w:pPr>
      <w:r w:rsidRPr="00C55D16">
        <w:t>４、依「漁產品交易法（第</w:t>
      </w:r>
      <w:r w:rsidRPr="00C55D16">
        <w:t>6710</w:t>
      </w:r>
      <w:r w:rsidRPr="00C55D16">
        <w:t>號法）」和「商法（第</w:t>
      </w:r>
      <w:r w:rsidRPr="00C55D16">
        <w:t>6762</w:t>
      </w:r>
      <w:r w:rsidRPr="00C55D16">
        <w:t>號法）」之規定，漁產品加工廠和土籍漁船之外資不得超過總資產之</w:t>
      </w:r>
      <w:r w:rsidRPr="00C55D16">
        <w:t>49%</w:t>
      </w:r>
      <w:r w:rsidRPr="00C55D16">
        <w:t>。其中土籍漁船之經營管理權應為擁有土國國籍者所掌握，董事會過半數之投票權也應由擁有土國國籍者所掌握。</w:t>
      </w:r>
    </w:p>
    <w:p w14:paraId="46C8AAED" w14:textId="77777777" w:rsidR="003A5B29" w:rsidRPr="00C55D16" w:rsidRDefault="003A5B29" w:rsidP="00262D71">
      <w:pPr>
        <w:pStyle w:val="aff3"/>
        <w:ind w:left="1416" w:hanging="472"/>
      </w:pPr>
      <w:r w:rsidRPr="00C55D16">
        <w:t>５、依「電信民營化法（第</w:t>
      </w:r>
      <w:r w:rsidRPr="00C55D16">
        <w:t>4000</w:t>
      </w:r>
      <w:r w:rsidRPr="00C55D16">
        <w:t>號法）」之規定，外資得從事大哥大、</w:t>
      </w:r>
      <w:r w:rsidRPr="00C55D16">
        <w:t>BB Call</w:t>
      </w:r>
      <w:r w:rsidRPr="00C55D16">
        <w:t>、有線電視、投幣式電話機之製造、衛星通訊等行業，但外資不得超過該等公司總資產之</w:t>
      </w:r>
      <w:r w:rsidRPr="00C55D16">
        <w:t>49%</w:t>
      </w:r>
      <w:r w:rsidRPr="00C55D16">
        <w:t>。</w:t>
      </w:r>
    </w:p>
    <w:p w14:paraId="1B521779" w14:textId="77777777" w:rsidR="003A5B29" w:rsidRPr="00C55D16" w:rsidRDefault="003A5B29" w:rsidP="00262D71">
      <w:pPr>
        <w:pStyle w:val="aff3"/>
        <w:ind w:left="1416" w:hanging="472"/>
      </w:pPr>
      <w:r w:rsidRPr="00C55D16">
        <w:t>６、依「銀行法（第</w:t>
      </w:r>
      <w:r w:rsidRPr="00C55D16">
        <w:t>3182</w:t>
      </w:r>
      <w:r w:rsidRPr="00C55D16">
        <w:t>號法）」、「資本市場法（第</w:t>
      </w:r>
      <w:r w:rsidRPr="00C55D16">
        <w:t>2499</w:t>
      </w:r>
      <w:r w:rsidRPr="00C55D16">
        <w:t>和</w:t>
      </w:r>
      <w:r w:rsidRPr="00C55D16">
        <w:t>3794</w:t>
      </w:r>
      <w:r w:rsidRPr="00C55D16">
        <w:t>號法）」、「保險法（第</w:t>
      </w:r>
      <w:r w:rsidRPr="00C55D16">
        <w:t>7397</w:t>
      </w:r>
      <w:r w:rsidRPr="00C55D16">
        <w:t>號法）」、「原油法（第</w:t>
      </w:r>
      <w:r w:rsidRPr="00C55D16">
        <w:t>6326</w:t>
      </w:r>
      <w:r w:rsidRPr="00C55D16">
        <w:t>號法）」及「礦業法（第</w:t>
      </w:r>
      <w:r w:rsidRPr="00C55D16">
        <w:t>3213</w:t>
      </w:r>
      <w:r w:rsidRPr="00C55D16">
        <w:t>號法）」等規定，銀行業、外國銀行在土國設立分行、證券業、保險業、原油之探勘、提煉、和管路運輸等業以及採礦等業都屬應經內閣會議通過之特許行業，外資進入此等行業並無國民待遇，而各式各樣之限制頗多。</w:t>
      </w:r>
    </w:p>
    <w:p w14:paraId="375B3A79" w14:textId="77777777" w:rsidR="003A5B29" w:rsidRPr="00C55D16" w:rsidRDefault="003A5B29" w:rsidP="00262D71">
      <w:pPr>
        <w:pStyle w:val="aff3"/>
        <w:ind w:left="1416" w:hanging="472"/>
      </w:pPr>
      <w:r w:rsidRPr="00C55D16">
        <w:t>７、依「農村法（第</w:t>
      </w:r>
      <w:r w:rsidRPr="00C55D16">
        <w:t>442</w:t>
      </w:r>
      <w:r w:rsidRPr="00C55D16">
        <w:t>號法）」及「觀光事業獎勵條列（第</w:t>
      </w:r>
      <w:r w:rsidRPr="00C55D16">
        <w:t>2634</w:t>
      </w:r>
      <w:r w:rsidRPr="00C55D16">
        <w:t>號法）」及國庫署之行政命令等規定，外資不得進入零售業（大型賣場除外）；外資不得購買都市外的土地，但經內閣會議通過之大型遊樂中心，不在此限。另依「漁業法（第</w:t>
      </w:r>
      <w:r w:rsidRPr="00C55D16">
        <w:t>1380</w:t>
      </w:r>
      <w:r w:rsidRPr="00C55D16">
        <w:t>號法）」規定，漁獲權專屬土國國民所有，外資也不得進入。</w:t>
      </w:r>
    </w:p>
    <w:p w14:paraId="41DF12AB" w14:textId="77777777" w:rsidR="003A5B29" w:rsidRPr="00C55D16" w:rsidRDefault="003A5B29" w:rsidP="00262D71">
      <w:pPr>
        <w:pStyle w:val="afe"/>
        <w:ind w:left="944" w:hanging="708"/>
      </w:pPr>
      <w:r w:rsidRPr="00C55D16">
        <w:t>（二）外人投資法修訂：</w:t>
      </w:r>
    </w:p>
    <w:p w14:paraId="25DBF461" w14:textId="77777777" w:rsidR="003A5B29" w:rsidRPr="00C55D16" w:rsidRDefault="003A5B29" w:rsidP="00262D71">
      <w:pPr>
        <w:pStyle w:val="aff0"/>
        <w:ind w:left="944" w:firstLine="472"/>
      </w:pPr>
      <w:r w:rsidRPr="00C55D16">
        <w:t>在</w:t>
      </w:r>
      <w:r w:rsidRPr="00C55D16">
        <w:t>IMF</w:t>
      </w:r>
      <w:r w:rsidRPr="00C55D16">
        <w:t>所支持之經改計畫下，土耳其國會已於</w:t>
      </w:r>
      <w:r w:rsidRPr="00C55D16">
        <w:t>2003</w:t>
      </w:r>
      <w:r w:rsidRPr="00C55D16">
        <w:t>年</w:t>
      </w:r>
      <w:r w:rsidRPr="00C55D16">
        <w:t>6</w:t>
      </w:r>
      <w:r w:rsidRPr="00C55D16">
        <w:t>月完成外人投資法修訂，修法重點包括：</w:t>
      </w:r>
    </w:p>
    <w:p w14:paraId="724D20CC" w14:textId="77777777" w:rsidR="00262D71" w:rsidRPr="00C55D16" w:rsidRDefault="00262D71" w:rsidP="00262D71">
      <w:pPr>
        <w:pStyle w:val="aff3"/>
        <w:ind w:left="1416" w:hanging="472"/>
        <w:rPr>
          <w:lang w:eastAsia="zh-TW"/>
        </w:rPr>
      </w:pPr>
    </w:p>
    <w:p w14:paraId="023AE0F1" w14:textId="77777777" w:rsidR="003A5B29" w:rsidRPr="00C55D16" w:rsidRDefault="003A5B29" w:rsidP="00262D71">
      <w:pPr>
        <w:pStyle w:val="aff3"/>
        <w:ind w:left="1416" w:hanging="472"/>
      </w:pPr>
      <w:r w:rsidRPr="00C55D16">
        <w:t>１、除非受國內法律與國際協訂所限制，否則外人在土耳其境內可自由進行直接投資，不必經過特許。</w:t>
      </w:r>
    </w:p>
    <w:p w14:paraId="27D43DC4" w14:textId="77777777" w:rsidR="003A5B29" w:rsidRPr="00C55D16" w:rsidRDefault="003A5B29" w:rsidP="00262D71">
      <w:pPr>
        <w:pStyle w:val="aff3"/>
        <w:ind w:left="1416" w:hanging="472"/>
      </w:pPr>
      <w:r w:rsidRPr="00C55D16">
        <w:t>２、外人投資與本國人享受同等待遇，因此外人投資之最低資本額限制未來也會取消。</w:t>
      </w:r>
    </w:p>
    <w:p w14:paraId="1452553C" w14:textId="77777777" w:rsidR="003A5B29" w:rsidRPr="00C55D16" w:rsidRDefault="003A5B29" w:rsidP="00262D71">
      <w:pPr>
        <w:pStyle w:val="aff3"/>
        <w:ind w:left="1416" w:hanging="472"/>
      </w:pPr>
      <w:r w:rsidRPr="00C55D16">
        <w:t>３、准許外人購買土耳其之房地產。</w:t>
      </w:r>
    </w:p>
    <w:p w14:paraId="359C9EC9" w14:textId="77777777" w:rsidR="003A5B29" w:rsidRPr="00C55D16" w:rsidRDefault="003A5B29" w:rsidP="00262D71">
      <w:pPr>
        <w:pStyle w:val="aff3"/>
        <w:ind w:left="1416" w:hanging="472"/>
      </w:pPr>
      <w:r w:rsidRPr="00C55D16">
        <w:t>４、除非妨礙公共利益，否則不得徵收外人在土耳其境內之投資。</w:t>
      </w:r>
    </w:p>
    <w:p w14:paraId="54846381" w14:textId="77777777" w:rsidR="003A5B29" w:rsidRPr="00C55D16" w:rsidRDefault="003A5B29" w:rsidP="00262D71">
      <w:pPr>
        <w:pStyle w:val="aff3"/>
        <w:ind w:left="1416" w:hanging="472"/>
      </w:pPr>
      <w:r w:rsidRPr="00C55D16">
        <w:t>５、外人在土耳其投資之利潤、股利與其他收入可自由匯出。</w:t>
      </w:r>
    </w:p>
    <w:p w14:paraId="75EA2793" w14:textId="77777777" w:rsidR="003A5B29" w:rsidRPr="00C55D16" w:rsidRDefault="003A5B29" w:rsidP="00262D71">
      <w:pPr>
        <w:pStyle w:val="aff3"/>
        <w:ind w:left="1416" w:hanging="472"/>
      </w:pPr>
      <w:r w:rsidRPr="00C55D16">
        <w:t>６、外人在土耳其投資所衍生之爭端可尋求國內或國際仲裁，亦可訴諸法律。</w:t>
      </w:r>
    </w:p>
    <w:p w14:paraId="32FD18D5" w14:textId="77777777" w:rsidR="003A5B29" w:rsidRPr="00C55D16" w:rsidRDefault="003A5B29" w:rsidP="00262D71">
      <w:pPr>
        <w:pStyle w:val="aff3"/>
        <w:ind w:left="1416" w:hanging="472"/>
      </w:pPr>
      <w:r w:rsidRPr="00C55D16">
        <w:t>７、外人投資可以現金、證券、機械設備或智慧財產權為之。</w:t>
      </w:r>
    </w:p>
    <w:p w14:paraId="32AE628B" w14:textId="77777777" w:rsidR="003A5B29" w:rsidRPr="00C55D16" w:rsidRDefault="003A5B29" w:rsidP="00262D71">
      <w:pPr>
        <w:pStyle w:val="aff3"/>
        <w:ind w:left="1416" w:hanging="472"/>
      </w:pPr>
      <w:r w:rsidRPr="00C55D16">
        <w:t>８、允許外人從事土耳其自然資源之開發。</w:t>
      </w:r>
    </w:p>
    <w:p w14:paraId="67074D0E" w14:textId="77777777" w:rsidR="003A5B29" w:rsidRPr="00C55D16" w:rsidRDefault="003A5B29" w:rsidP="00262D71">
      <w:pPr>
        <w:pStyle w:val="aff3"/>
        <w:ind w:left="1416" w:hanging="472"/>
      </w:pPr>
      <w:r w:rsidRPr="00C55D16">
        <w:t>９、非現金投資之估價依土國商事法處理。</w:t>
      </w:r>
    </w:p>
    <w:p w14:paraId="1E23F4C5" w14:textId="77777777" w:rsidR="003A5B29" w:rsidRPr="00C55D16" w:rsidRDefault="003A5B29" w:rsidP="00262D71">
      <w:pPr>
        <w:pStyle w:val="aff3"/>
        <w:ind w:left="1416" w:hanging="472"/>
      </w:pPr>
      <w:r w:rsidRPr="00C55D16">
        <w:rPr>
          <w:rFonts w:ascii="華康細圓體" w:hint="eastAsia"/>
        </w:rPr>
        <w:t>10</w:t>
      </w:r>
      <w:r w:rsidRPr="00C55D16">
        <w:t>、以國外證券投資，其估價依該國或國際機構規定處理。</w:t>
      </w:r>
    </w:p>
    <w:p w14:paraId="6471E582" w14:textId="77777777" w:rsidR="003A5B29" w:rsidRPr="00C55D16" w:rsidRDefault="003A5B29" w:rsidP="00262D71">
      <w:pPr>
        <w:pStyle w:val="aff3"/>
        <w:ind w:left="1416" w:hanging="472"/>
      </w:pPr>
      <w:r w:rsidRPr="00C55D16">
        <w:rPr>
          <w:rFonts w:ascii="華康細圓體" w:hint="eastAsia"/>
        </w:rPr>
        <w:t>11</w:t>
      </w:r>
      <w:r w:rsidRPr="00C55D16">
        <w:t>、不從事商業活動之公司聯絡代表處，其設立可逕由國庫署核准。</w:t>
      </w:r>
    </w:p>
    <w:p w14:paraId="007E920F" w14:textId="77777777" w:rsidR="003A5B29" w:rsidRPr="00C55D16" w:rsidRDefault="003A5B29" w:rsidP="00262D71">
      <w:pPr>
        <w:pStyle w:val="aff3"/>
        <w:ind w:left="1416" w:hanging="472"/>
      </w:pPr>
      <w:r w:rsidRPr="00C55D16">
        <w:rPr>
          <w:rFonts w:ascii="華康細圓體" w:hint="eastAsia"/>
        </w:rPr>
        <w:t>12</w:t>
      </w:r>
      <w:r w:rsidRPr="00C55D16">
        <w:t>、現有外人投資日後將受新的外人投資法規範，但現有外資在修法前所取得之權益不受影響。</w:t>
      </w:r>
    </w:p>
    <w:p w14:paraId="12B5F729" w14:textId="77777777" w:rsidR="003A5B29" w:rsidRPr="00C55D16" w:rsidRDefault="003A5B29" w:rsidP="00262D71">
      <w:pPr>
        <w:pStyle w:val="aff0"/>
        <w:ind w:left="944" w:firstLine="472"/>
      </w:pPr>
      <w:r w:rsidRPr="00C55D16">
        <w:t>外人投資法修訂後，土耳其之投資限制將大為放寬，應有助引進外人投資，加速經濟成長與創造就業。</w:t>
      </w:r>
    </w:p>
    <w:p w14:paraId="69D78BBA" w14:textId="77777777" w:rsidR="003A5B29" w:rsidRPr="00C55D16" w:rsidRDefault="003A5B29" w:rsidP="00262D71">
      <w:pPr>
        <w:pStyle w:val="afe"/>
        <w:ind w:left="944" w:hanging="708"/>
      </w:pPr>
      <w:r w:rsidRPr="00C55D16">
        <w:t>（三）房地產投資規定：</w:t>
      </w:r>
    </w:p>
    <w:p w14:paraId="0D184DE1" w14:textId="77777777" w:rsidR="003A5B29" w:rsidRPr="00C55D16" w:rsidRDefault="003A5B29" w:rsidP="00262D71">
      <w:pPr>
        <w:pStyle w:val="aff0"/>
        <w:ind w:left="944" w:firstLine="472"/>
      </w:pPr>
      <w:r w:rsidRPr="00C55D16">
        <w:t>土耳其政府規定外國投資人（</w:t>
      </w:r>
      <w:r w:rsidRPr="00C55D16">
        <w:t>foreign investors</w:t>
      </w:r>
      <w:r w:rsidRPr="00C55D16">
        <w:t>）在土耳其購置不動產（</w:t>
      </w:r>
      <w:r w:rsidRPr="00C55D16">
        <w:t>real estates</w:t>
      </w:r>
      <w:r w:rsidRPr="00C55D16">
        <w:t>），</w:t>
      </w:r>
      <w:r w:rsidRPr="00C55D16">
        <w:t>2</w:t>
      </w:r>
      <w:r w:rsidRPr="00C55D16">
        <w:t>年內須提交開發計畫（</w:t>
      </w:r>
      <w:r w:rsidRPr="00C55D16">
        <w:t>development projects</w:t>
      </w:r>
      <w:r w:rsidRPr="00C55D16">
        <w:t>）予土國環境暨都市發展部（</w:t>
      </w:r>
      <w:r w:rsidRPr="00C55D16">
        <w:t>Environment and Urbanization Ministry</w:t>
      </w:r>
      <w:r w:rsidRPr="00C55D16">
        <w:t>）。</w:t>
      </w:r>
      <w:r w:rsidRPr="00C55D16">
        <w:t xml:space="preserve"> </w:t>
      </w:r>
    </w:p>
    <w:p w14:paraId="787070CD" w14:textId="77777777" w:rsidR="003A5B29" w:rsidRPr="00C55D16" w:rsidRDefault="003A5B29" w:rsidP="00262D71">
      <w:pPr>
        <w:pStyle w:val="aff0"/>
        <w:ind w:left="944" w:firstLine="472"/>
      </w:pPr>
      <w:r w:rsidRPr="00C55D16">
        <w:t>土耳其國會</w:t>
      </w:r>
      <w:r w:rsidRPr="00C55D16">
        <w:t>2017</w:t>
      </w:r>
      <w:r w:rsidRPr="00C55D16">
        <w:t>年</w:t>
      </w:r>
      <w:r w:rsidRPr="00C55D16">
        <w:t>2</w:t>
      </w:r>
      <w:r w:rsidRPr="00C55D16">
        <w:t>月</w:t>
      </w:r>
      <w:r w:rsidRPr="00C55D16">
        <w:t>23</w:t>
      </w:r>
      <w:r w:rsidRPr="00C55D16">
        <w:t>日通過法案，外國人在土購置房地產將可免除繳納第一筆交易之營業稅（</w:t>
      </w:r>
      <w:r w:rsidRPr="00C55D16">
        <w:t>value-added tax</w:t>
      </w:r>
      <w:r w:rsidRPr="00C55D16">
        <w:t>；</w:t>
      </w:r>
      <w:r w:rsidRPr="00C55D16">
        <w:t>VAT</w:t>
      </w:r>
      <w:r w:rsidRPr="00C55D16">
        <w:t>），購置房地產的金額必須以外幣支付，且購置後一年內不可再轉售，方可享有該優惠。此措施並包含在國外停留超過</w:t>
      </w:r>
      <w:r w:rsidRPr="00C55D16">
        <w:t>6</w:t>
      </w:r>
      <w:r w:rsidRPr="00C55D16">
        <w:t>個月以上的土國人士，可望有效刺激國內房地產交易。</w:t>
      </w:r>
    </w:p>
    <w:p w14:paraId="0CA44DEE" w14:textId="77777777" w:rsidR="003A5B29" w:rsidRPr="00C55D16" w:rsidRDefault="003A5B29" w:rsidP="003A5B29">
      <w:pPr>
        <w:pStyle w:val="aff0"/>
        <w:ind w:left="944" w:firstLine="472"/>
      </w:pPr>
      <w:r w:rsidRPr="00C55D16">
        <w:t>此外，為鼓勵外人在土投資置產及投資，</w:t>
      </w:r>
      <w:r w:rsidRPr="00C55D16">
        <w:t>2020</w:t>
      </w:r>
      <w:r w:rsidRPr="00C55D16">
        <w:t>年新投資方案為：</w:t>
      </w:r>
    </w:p>
    <w:p w14:paraId="164E54B1" w14:textId="77777777" w:rsidR="003A5B29" w:rsidRPr="00C55D16" w:rsidRDefault="003A5B29" w:rsidP="00262D71">
      <w:pPr>
        <w:pStyle w:val="aff3"/>
        <w:ind w:left="1416" w:hanging="472"/>
      </w:pPr>
      <w:r w:rsidRPr="00C55D16">
        <w:t>１、在土國購置房地產金額超過</w:t>
      </w:r>
      <w:r w:rsidRPr="00C55D16">
        <w:t>25</w:t>
      </w:r>
      <w:r w:rsidRPr="00C55D16">
        <w:t>萬美元且</w:t>
      </w:r>
      <w:r w:rsidRPr="00C55D16">
        <w:t>3</w:t>
      </w:r>
      <w:r w:rsidRPr="00C55D16">
        <w:t>年內未轉售他人之外籍人士，可申請土國國籍（</w:t>
      </w:r>
      <w:r w:rsidRPr="00C55D16">
        <w:t>citizenship</w:t>
      </w:r>
      <w:r w:rsidRPr="00C55D16">
        <w:t>）。</w:t>
      </w:r>
    </w:p>
    <w:p w14:paraId="5613CABD" w14:textId="77777777" w:rsidR="003A5B29" w:rsidRPr="00C55D16" w:rsidRDefault="003A5B29" w:rsidP="00262D71">
      <w:pPr>
        <w:pStyle w:val="aff3"/>
        <w:ind w:left="1416" w:hanging="472"/>
      </w:pPr>
      <w:r w:rsidRPr="00C55D16">
        <w:t>２、在土國銀行有存款</w:t>
      </w:r>
      <w:r w:rsidRPr="00C55D16">
        <w:t>50</w:t>
      </w:r>
      <w:r w:rsidRPr="00C55D16">
        <w:t>萬美元，可申請土國國籍（</w:t>
      </w:r>
      <w:r w:rsidRPr="00C55D16">
        <w:t>citizenship</w:t>
      </w:r>
      <w:r w:rsidRPr="00C55D16">
        <w:t>）。</w:t>
      </w:r>
    </w:p>
    <w:p w14:paraId="50559697" w14:textId="77777777" w:rsidR="003A5B29" w:rsidRPr="00C55D16" w:rsidRDefault="003A5B29" w:rsidP="00262D71">
      <w:pPr>
        <w:pStyle w:val="aff3"/>
        <w:ind w:left="1416" w:hanging="472"/>
      </w:pPr>
      <w:r w:rsidRPr="00C55D16">
        <w:t>３、在土國從事資本投資達</w:t>
      </w:r>
      <w:r w:rsidRPr="00C55D16">
        <w:t>50</w:t>
      </w:r>
      <w:r w:rsidRPr="00C55D16">
        <w:t>萬美元，可申請土國國籍（</w:t>
      </w:r>
      <w:r w:rsidRPr="00C55D16">
        <w:t>citizenship</w:t>
      </w:r>
      <w:r w:rsidRPr="00C55D16">
        <w:t>）。</w:t>
      </w:r>
    </w:p>
    <w:p w14:paraId="7E7F0833" w14:textId="77777777" w:rsidR="003A5B29" w:rsidRPr="00C55D16" w:rsidRDefault="003A5B29" w:rsidP="003A5B29">
      <w:pPr>
        <w:pStyle w:val="aff0"/>
        <w:ind w:left="944" w:firstLine="472"/>
      </w:pPr>
      <w:r w:rsidRPr="00C55D16">
        <w:t>為加強吸引外資，土國於</w:t>
      </w:r>
      <w:r w:rsidRPr="00C55D16">
        <w:t>2013</w:t>
      </w:r>
      <w:r w:rsidRPr="00C55D16">
        <w:t>年開放外國自然人（</w:t>
      </w:r>
      <w:r w:rsidRPr="00C55D16">
        <w:t>natural entities</w:t>
      </w:r>
      <w:r w:rsidRPr="00C55D16">
        <w:t>）在土置產，但因政治立場，明文規定臺灣（自然）人不在此列（按我國法律本互惠原則亦明文規定，未許土人在臺置產）。倘在土投資成立企業，或投資入股土國企業，可以法人身分（</w:t>
      </w:r>
      <w:r w:rsidRPr="00C55D16">
        <w:t>legal entities</w:t>
      </w:r>
      <w:r w:rsidRPr="00C55D16">
        <w:t>）購置房地產。</w:t>
      </w:r>
    </w:p>
    <w:p w14:paraId="6A6A9B90" w14:textId="77777777" w:rsidR="003A5B29" w:rsidRPr="00C55D16" w:rsidRDefault="003A5B29" w:rsidP="003A5B29">
      <w:pPr>
        <w:pStyle w:val="aff0"/>
        <w:ind w:left="944" w:firstLine="472"/>
      </w:pPr>
      <w:r w:rsidRPr="00C55D16">
        <w:t>在土營運已久之臺商指出，臺籍人士若欲藉在土置產或投資房地產，應注意土國稅務機關採取下列控管措施，即加強稽查：</w:t>
      </w:r>
    </w:p>
    <w:p w14:paraId="16DEDA14" w14:textId="77777777" w:rsidR="003A5B29" w:rsidRPr="00C55D16" w:rsidRDefault="003A5B29" w:rsidP="00262D71">
      <w:pPr>
        <w:pStyle w:val="aff3"/>
        <w:ind w:left="1416" w:hanging="472"/>
      </w:pPr>
      <w:r w:rsidRPr="00C55D16">
        <w:t>１、外人投資企業之營業額及盈利情形：</w:t>
      </w:r>
    </w:p>
    <w:p w14:paraId="7E60E0EB" w14:textId="77777777" w:rsidR="003A5B29" w:rsidRPr="00C55D16" w:rsidRDefault="003A5B29" w:rsidP="00262D71">
      <w:pPr>
        <w:pStyle w:val="aff3"/>
        <w:ind w:left="1416" w:hanging="472"/>
      </w:pPr>
      <w:r w:rsidRPr="00C55D16">
        <w:t>２、員工人數及流動情況；</w:t>
      </w:r>
    </w:p>
    <w:p w14:paraId="65A1854A" w14:textId="77777777" w:rsidR="003A5B29" w:rsidRPr="00C55D16" w:rsidRDefault="003A5B29" w:rsidP="00262D71">
      <w:pPr>
        <w:pStyle w:val="aff3"/>
        <w:ind w:left="1416" w:hanging="472"/>
      </w:pPr>
      <w:r w:rsidRPr="00C55D16">
        <w:t>３、投資資本及營運資金來源；及</w:t>
      </w:r>
    </w:p>
    <w:p w14:paraId="008353B5" w14:textId="77777777" w:rsidR="003A5B29" w:rsidRPr="00C55D16" w:rsidRDefault="003A5B29" w:rsidP="00262D71">
      <w:pPr>
        <w:pStyle w:val="aff3"/>
        <w:ind w:left="1416" w:hanging="472"/>
        <w:rPr>
          <w:lang w:eastAsia="zh-TW"/>
        </w:rPr>
      </w:pPr>
      <w:r w:rsidRPr="00C55D16">
        <w:rPr>
          <w:lang w:eastAsia="zh-TW"/>
        </w:rPr>
        <w:t>４、購置之不動產數目多寡等。</w:t>
      </w:r>
    </w:p>
    <w:p w14:paraId="492F08D7" w14:textId="77777777" w:rsidR="003A5B29" w:rsidRPr="00C55D16" w:rsidRDefault="003A5B29" w:rsidP="00262D71">
      <w:pPr>
        <w:pStyle w:val="afe"/>
        <w:ind w:left="944" w:hanging="708"/>
        <w:rPr>
          <w:lang w:val="en-US"/>
        </w:rPr>
      </w:pPr>
      <w:r w:rsidRPr="00C55D16">
        <w:rPr>
          <w:lang w:val="en-US"/>
        </w:rPr>
        <w:t>（四）資料管理人註冊（</w:t>
      </w:r>
      <w:r w:rsidRPr="00C55D16">
        <w:rPr>
          <w:lang w:val="en-US"/>
        </w:rPr>
        <w:t>VERBIS</w:t>
      </w:r>
      <w:r w:rsidRPr="00C55D16">
        <w:rPr>
          <w:lang w:val="en-US"/>
        </w:rPr>
        <w:t>）</w:t>
      </w:r>
      <w:r w:rsidRPr="00C55D16">
        <w:t>：</w:t>
      </w:r>
    </w:p>
    <w:p w14:paraId="6074CA29" w14:textId="537FD2B4" w:rsidR="003A5B29" w:rsidRPr="00C55D16" w:rsidRDefault="003A5B29" w:rsidP="00262D71">
      <w:pPr>
        <w:pStyle w:val="aff0"/>
        <w:ind w:left="944" w:firstLine="472"/>
        <w:rPr>
          <w:kern w:val="0"/>
        </w:rPr>
      </w:pPr>
      <w:r w:rsidRPr="00C55D16">
        <w:t>土耳其個資保護委員會規定員工數達</w:t>
      </w:r>
      <w:r w:rsidRPr="00C55D16">
        <w:t>50</w:t>
      </w:r>
      <w:r w:rsidRPr="00C55D16">
        <w:t>人以上或年營業額達</w:t>
      </w:r>
      <w:r w:rsidRPr="00C55D16">
        <w:t>2,500</w:t>
      </w:r>
      <w:r w:rsidRPr="00C55D16">
        <w:t>萬里拉之公司法人或自然人資料管理人，或位於土耳其境外之公司法人或自然人資料管理人需進行註冊，並於</w:t>
      </w:r>
      <w:r w:rsidRPr="00C55D16">
        <w:t>2020</w:t>
      </w:r>
      <w:r w:rsidRPr="00C55D16">
        <w:t>年</w:t>
      </w:r>
      <w:r w:rsidRPr="00C55D16">
        <w:t>6</w:t>
      </w:r>
      <w:r w:rsidRPr="00C55D16">
        <w:t>月</w:t>
      </w:r>
      <w:r w:rsidRPr="00C55D16">
        <w:t>23</w:t>
      </w:r>
      <w:r w:rsidRPr="00C55D16">
        <w:t>日發布第</w:t>
      </w:r>
      <w:r w:rsidRPr="00C55D16">
        <w:t>2020/482</w:t>
      </w:r>
      <w:r w:rsidRPr="00C55D16">
        <w:t>決定延長註冊至</w:t>
      </w:r>
      <w:r w:rsidRPr="00C55D16">
        <w:t>9</w:t>
      </w:r>
      <w:r w:rsidRPr="00C55D16">
        <w:t>月</w:t>
      </w:r>
      <w:r w:rsidRPr="00C55D16">
        <w:t>30</w:t>
      </w:r>
      <w:r w:rsidRPr="00C55D16">
        <w:t>日。另員工數低於</w:t>
      </w:r>
      <w:r w:rsidRPr="00C55D16">
        <w:t>50</w:t>
      </w:r>
      <w:r w:rsidRPr="00C55D16">
        <w:t>人或年營業額低於</w:t>
      </w:r>
      <w:r w:rsidRPr="00C55D16">
        <w:t>2,500</w:t>
      </w:r>
      <w:r w:rsidRPr="00C55D16">
        <w:t>萬里拉之公司，或屬於政府機構組織之法人或自然人資料管理人則延長註冊期限至</w:t>
      </w:r>
      <w:r w:rsidRPr="00C55D16">
        <w:t>2021</w:t>
      </w:r>
      <w:r w:rsidRPr="00C55D16">
        <w:t>年</w:t>
      </w:r>
      <w:r w:rsidRPr="00C55D16">
        <w:t>3</w:t>
      </w:r>
      <w:r w:rsidRPr="00C55D16">
        <w:t>月</w:t>
      </w:r>
      <w:r w:rsidRPr="00C55D16">
        <w:t>31</w:t>
      </w:r>
      <w:r w:rsidRPr="00C55D16">
        <w:t>日。</w:t>
      </w:r>
    </w:p>
    <w:p w14:paraId="05731ACE" w14:textId="77777777" w:rsidR="00F1698C" w:rsidRPr="00C55D16" w:rsidRDefault="00F1698C">
      <w:pPr>
        <w:widowControl/>
        <w:overflowPunct/>
        <w:autoSpaceDE/>
        <w:autoSpaceDN/>
        <w:ind w:firstLineChars="0" w:firstLine="0"/>
        <w:jc w:val="left"/>
        <w:rPr>
          <w:kern w:val="0"/>
          <w:szCs w:val="20"/>
        </w:rPr>
      </w:pPr>
    </w:p>
    <w:p w14:paraId="6344A2FB" w14:textId="77777777" w:rsidR="00C76B1D" w:rsidRPr="00C55D16" w:rsidRDefault="00C76B1D" w:rsidP="00C76B1D">
      <w:pPr>
        <w:ind w:left="472" w:firstLineChars="0" w:firstLine="0"/>
        <w:sectPr w:rsidR="00C76B1D" w:rsidRPr="00C55D16" w:rsidSect="00E7574B">
          <w:headerReference w:type="default" r:id="rId27"/>
          <w:pgSz w:w="11906" w:h="16838"/>
          <w:pgMar w:top="2268" w:right="1701" w:bottom="1701" w:left="1701" w:header="1134" w:footer="851" w:gutter="0"/>
          <w:cols w:space="425"/>
          <w:docGrid w:type="linesAndChars" w:linePitch="514" w:charSpace="-819"/>
        </w:sectPr>
      </w:pPr>
    </w:p>
    <w:p w14:paraId="7115D5BF" w14:textId="68F39269" w:rsidR="00F1698C" w:rsidRPr="00C55D16" w:rsidRDefault="00D469D1" w:rsidP="002710A3">
      <w:pPr>
        <w:pStyle w:val="afc"/>
      </w:pPr>
      <w:bookmarkStart w:id="7" w:name="_Toc142848182"/>
      <w:r w:rsidRPr="00C55D16">
        <w:rPr>
          <w:rFonts w:hint="eastAsia"/>
        </w:rPr>
        <w:t>第伍章　租稅及金融制度</w:t>
      </w:r>
      <w:bookmarkEnd w:id="7"/>
    </w:p>
    <w:p w14:paraId="6DB5F08D" w14:textId="77777777" w:rsidR="00F1698C" w:rsidRPr="00C55D16" w:rsidRDefault="00D469D1" w:rsidP="002710A3">
      <w:pPr>
        <w:pStyle w:val="afd"/>
        <w:spacing w:before="257" w:after="257"/>
        <w:ind w:left="632" w:hanging="632"/>
      </w:pPr>
      <w:r w:rsidRPr="00C55D16">
        <w:rPr>
          <w:rFonts w:hint="eastAsia"/>
        </w:rPr>
        <w:t>一、租稅</w:t>
      </w:r>
    </w:p>
    <w:p w14:paraId="1640034F" w14:textId="77777777" w:rsidR="003A5B29" w:rsidRPr="00C55D16" w:rsidRDefault="003A5B29" w:rsidP="003A5B29">
      <w:pPr>
        <w:ind w:firstLine="472"/>
      </w:pPr>
      <w:r w:rsidRPr="00C55D16">
        <w:t>對外國投資人而言，土國最重要的賦稅包括公司稅、所得稅、加值稅、銀行及保險交易稅與印花稅等。</w:t>
      </w:r>
    </w:p>
    <w:p w14:paraId="30CBA080" w14:textId="77777777" w:rsidR="003A5B29" w:rsidRPr="00C55D16" w:rsidRDefault="003A5B29" w:rsidP="007E48D2">
      <w:pPr>
        <w:pStyle w:val="afe"/>
        <w:ind w:left="944" w:hanging="708"/>
      </w:pPr>
      <w:r w:rsidRPr="00C55D16">
        <w:t>（一）公司稅（</w:t>
      </w:r>
      <w:r w:rsidRPr="00C55D16">
        <w:t>Corporate Income Tax</w:t>
      </w:r>
      <w:r w:rsidRPr="00C55D16">
        <w:t>）</w:t>
      </w:r>
    </w:p>
    <w:p w14:paraId="0ED92E30" w14:textId="77777777" w:rsidR="003A5B29" w:rsidRPr="00C55D16" w:rsidRDefault="003A5B29" w:rsidP="003A5B29">
      <w:pPr>
        <w:pStyle w:val="aff0"/>
        <w:ind w:left="944" w:firstLine="472"/>
      </w:pPr>
      <w:r w:rsidRPr="00C55D16">
        <w:t>公司稅是以營利法人之年度利潤（</w:t>
      </w:r>
      <w:r w:rsidRPr="00C55D16">
        <w:t>annual fiscal profits</w:t>
      </w:r>
      <w:r w:rsidRPr="00C55D16">
        <w:t>）為課稅基礎，原現行稅率為</w:t>
      </w:r>
      <w:r w:rsidRPr="00C55D16">
        <w:t>20%</w:t>
      </w:r>
      <w:r w:rsidRPr="00C55D16">
        <w:t>，經執政的正義與發展黨國會議員團體於</w:t>
      </w:r>
      <w:r w:rsidRPr="00C55D16">
        <w:t>2021</w:t>
      </w:r>
      <w:r w:rsidRPr="00C55D16">
        <w:t>年</w:t>
      </w:r>
      <w:r w:rsidRPr="00C55D16">
        <w:t>4</w:t>
      </w:r>
      <w:r w:rsidRPr="00C55D16">
        <w:t>月</w:t>
      </w:r>
      <w:r w:rsidRPr="00C55D16">
        <w:t>2</w:t>
      </w:r>
      <w:r w:rsidRPr="00C55D16">
        <w:t>日向國會提案當年土耳其公司稅自現行</w:t>
      </w:r>
      <w:r w:rsidRPr="00C55D16">
        <w:t>20%</w:t>
      </w:r>
      <w:r w:rsidRPr="00C55D16">
        <w:t>提高至</w:t>
      </w:r>
      <w:r w:rsidRPr="00C55D16">
        <w:t>25%</w:t>
      </w:r>
      <w:r w:rsidRPr="00C55D16">
        <w:t>，</w:t>
      </w:r>
      <w:r w:rsidRPr="00C55D16" w:rsidDel="00BD4624">
        <w:t xml:space="preserve"> </w:t>
      </w:r>
      <w:r w:rsidRPr="00C55D16">
        <w:t>2022</w:t>
      </w:r>
      <w:r w:rsidRPr="00C55D16">
        <w:t>年則降至</w:t>
      </w:r>
      <w:r w:rsidRPr="00C55D16">
        <w:t>23%</w:t>
      </w:r>
      <w:r w:rsidRPr="00C55D16">
        <w:t>，並於當年</w:t>
      </w:r>
      <w:r w:rsidRPr="00C55D16">
        <w:t>4</w:t>
      </w:r>
      <w:r w:rsidRPr="00C55D16">
        <w:t>月</w:t>
      </w:r>
      <w:r w:rsidRPr="00C55D16">
        <w:t>22</w:t>
      </w:r>
      <w:r w:rsidRPr="00C55D16">
        <w:t>日公告實施。基本上，企業總部在土國的營利法人是以其全球利潤為課稅基礎，而企業總部不在土國的公司，則僅就其在土國境內之營利單位所產生之利潤為課稅基礎。公司稅於每年四月起申報，而匯出國外之利潤，另應就源扣繳</w:t>
      </w:r>
      <w:r w:rsidRPr="00C55D16">
        <w:rPr>
          <w:b/>
        </w:rPr>
        <w:t>10%</w:t>
      </w:r>
      <w:r w:rsidRPr="00C55D16">
        <w:t>之扣繳稅款（</w:t>
      </w:r>
      <w:r w:rsidRPr="00C55D16">
        <w:t>withholding tax</w:t>
      </w:r>
      <w:r w:rsidRPr="00C55D16">
        <w:t>）；當地之分紅則適用土國居民之所得稅法。假設某一企業之利潤為</w:t>
      </w:r>
      <w:r w:rsidRPr="00C55D16">
        <w:t>100</w:t>
      </w:r>
      <w:r w:rsidRPr="00C55D16">
        <w:t>萬元，下表為該企業本身之稅負：</w:t>
      </w:r>
    </w:p>
    <w:tbl>
      <w:tblPr>
        <w:tblW w:w="7459" w:type="dxa"/>
        <w:tblInd w:w="110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2566"/>
        <w:gridCol w:w="4893"/>
      </w:tblGrid>
      <w:tr w:rsidR="00BD4395" w:rsidRPr="00C55D16" w14:paraId="1CE46D1E" w14:textId="77777777" w:rsidTr="007E48D2">
        <w:trPr>
          <w:trHeight w:val="567"/>
        </w:trPr>
        <w:tc>
          <w:tcPr>
            <w:tcW w:w="2566" w:type="dxa"/>
            <w:tcBorders>
              <w:top w:val="single" w:sz="12" w:space="0" w:color="000000"/>
            </w:tcBorders>
            <w:vAlign w:val="center"/>
          </w:tcPr>
          <w:p w14:paraId="3CCD9931" w14:textId="77777777" w:rsidR="003A5B29" w:rsidRPr="00C55D16" w:rsidRDefault="003A5B29" w:rsidP="007E48D2">
            <w:pPr>
              <w:ind w:left="62" w:right="62" w:firstLineChars="0" w:firstLine="0"/>
            </w:pPr>
            <w:r w:rsidRPr="00C55D16">
              <w:t>利潤</w:t>
            </w:r>
          </w:p>
        </w:tc>
        <w:tc>
          <w:tcPr>
            <w:tcW w:w="4893" w:type="dxa"/>
            <w:tcBorders>
              <w:top w:val="single" w:sz="12" w:space="0" w:color="000000"/>
            </w:tcBorders>
            <w:vAlign w:val="center"/>
          </w:tcPr>
          <w:p w14:paraId="367AB7A8" w14:textId="77777777" w:rsidR="003A5B29" w:rsidRPr="00C55D16" w:rsidRDefault="003A5B29" w:rsidP="007E48D2">
            <w:pPr>
              <w:ind w:left="62" w:right="62" w:firstLineChars="0" w:firstLine="0"/>
            </w:pPr>
            <w:r w:rsidRPr="00C55D16">
              <w:t>100</w:t>
            </w:r>
            <w:r w:rsidRPr="00C55D16">
              <w:t>萬元</w:t>
            </w:r>
          </w:p>
        </w:tc>
      </w:tr>
      <w:tr w:rsidR="00BD4395" w:rsidRPr="00C55D16" w14:paraId="595434CA" w14:textId="77777777" w:rsidTr="007E48D2">
        <w:trPr>
          <w:trHeight w:val="567"/>
        </w:trPr>
        <w:tc>
          <w:tcPr>
            <w:tcW w:w="2566" w:type="dxa"/>
            <w:vAlign w:val="center"/>
          </w:tcPr>
          <w:p w14:paraId="023ADD83" w14:textId="77777777" w:rsidR="003A5B29" w:rsidRPr="00C55D16" w:rsidRDefault="003A5B29" w:rsidP="007E48D2">
            <w:pPr>
              <w:ind w:left="62" w:right="62" w:firstLineChars="0" w:firstLine="0"/>
            </w:pPr>
            <w:r w:rsidRPr="00C55D16">
              <w:t>公司稅</w:t>
            </w:r>
          </w:p>
        </w:tc>
        <w:tc>
          <w:tcPr>
            <w:tcW w:w="4893" w:type="dxa"/>
            <w:vAlign w:val="center"/>
          </w:tcPr>
          <w:p w14:paraId="27509440" w14:textId="77777777" w:rsidR="003A5B29" w:rsidRPr="00C55D16" w:rsidRDefault="003A5B29" w:rsidP="007E48D2">
            <w:pPr>
              <w:ind w:left="62" w:right="62" w:firstLineChars="0" w:firstLine="0"/>
            </w:pPr>
            <w:r w:rsidRPr="00C55D16">
              <w:t>2</w:t>
            </w:r>
            <w:r w:rsidRPr="00C55D16">
              <w:rPr>
                <w:b/>
              </w:rPr>
              <w:t>3</w:t>
            </w:r>
            <w:r w:rsidRPr="00C55D16">
              <w:t>萬元（</w:t>
            </w:r>
            <w:r w:rsidRPr="00C55D16">
              <w:t>100</w:t>
            </w:r>
            <w:r w:rsidRPr="00C55D16">
              <w:t>萬元</w:t>
            </w:r>
            <w:r w:rsidRPr="00C55D16">
              <w:t>x2</w:t>
            </w:r>
            <w:r w:rsidRPr="00C55D16">
              <w:rPr>
                <w:b/>
              </w:rPr>
              <w:t>3</w:t>
            </w:r>
            <w:r w:rsidRPr="00C55D16">
              <w:t>%=</w:t>
            </w:r>
            <w:r w:rsidRPr="00C55D16">
              <w:rPr>
                <w:b/>
              </w:rPr>
              <w:t>23</w:t>
            </w:r>
            <w:r w:rsidRPr="00C55D16">
              <w:t>萬元）</w:t>
            </w:r>
          </w:p>
        </w:tc>
      </w:tr>
      <w:tr w:rsidR="00BD4395" w:rsidRPr="00C55D16" w14:paraId="6580F8AB" w14:textId="77777777" w:rsidTr="007E48D2">
        <w:trPr>
          <w:trHeight w:val="567"/>
        </w:trPr>
        <w:tc>
          <w:tcPr>
            <w:tcW w:w="2566" w:type="dxa"/>
            <w:vAlign w:val="center"/>
          </w:tcPr>
          <w:p w14:paraId="0E7A1C8D" w14:textId="77777777" w:rsidR="003A5B29" w:rsidRPr="00C55D16" w:rsidRDefault="003A5B29" w:rsidP="007E48D2">
            <w:pPr>
              <w:ind w:left="62" w:right="62" w:firstLineChars="0" w:firstLine="0"/>
            </w:pPr>
            <w:r w:rsidRPr="00C55D16">
              <w:t>稅後盈餘</w:t>
            </w:r>
          </w:p>
        </w:tc>
        <w:tc>
          <w:tcPr>
            <w:tcW w:w="4893" w:type="dxa"/>
            <w:vAlign w:val="center"/>
          </w:tcPr>
          <w:p w14:paraId="7DA607AA" w14:textId="77777777" w:rsidR="003A5B29" w:rsidRPr="00C55D16" w:rsidRDefault="003A5B29" w:rsidP="007E48D2">
            <w:pPr>
              <w:ind w:left="62" w:right="62" w:firstLineChars="0" w:firstLine="0"/>
            </w:pPr>
            <w:r w:rsidRPr="00C55D16">
              <w:t>78</w:t>
            </w:r>
            <w:r w:rsidRPr="00C55D16">
              <w:t>萬元（假設全部匯回臺灣）</w:t>
            </w:r>
          </w:p>
        </w:tc>
      </w:tr>
      <w:tr w:rsidR="00BD4395" w:rsidRPr="00C55D16" w14:paraId="0DB78D0C" w14:textId="77777777" w:rsidTr="007E48D2">
        <w:trPr>
          <w:trHeight w:val="567"/>
        </w:trPr>
        <w:tc>
          <w:tcPr>
            <w:tcW w:w="2566" w:type="dxa"/>
            <w:vAlign w:val="center"/>
          </w:tcPr>
          <w:p w14:paraId="1FD0B853" w14:textId="77777777" w:rsidR="003A5B29" w:rsidRPr="00C55D16" w:rsidRDefault="003A5B29" w:rsidP="007E48D2">
            <w:pPr>
              <w:ind w:left="62" w:right="62" w:firstLineChars="0" w:firstLine="0"/>
            </w:pPr>
            <w:r w:rsidRPr="00C55D16">
              <w:t>就源扣繳</w:t>
            </w:r>
          </w:p>
        </w:tc>
        <w:tc>
          <w:tcPr>
            <w:tcW w:w="4893" w:type="dxa"/>
            <w:vAlign w:val="center"/>
          </w:tcPr>
          <w:p w14:paraId="253C19D3" w14:textId="77777777" w:rsidR="003A5B29" w:rsidRPr="00C55D16" w:rsidRDefault="003A5B29" w:rsidP="007E48D2">
            <w:pPr>
              <w:ind w:left="62" w:right="62" w:firstLineChars="0" w:firstLine="0"/>
            </w:pPr>
            <w:r w:rsidRPr="00C55D16">
              <w:rPr>
                <w:b/>
              </w:rPr>
              <w:t>7.8</w:t>
            </w:r>
            <w:r w:rsidRPr="00C55D16">
              <w:t>萬元（</w:t>
            </w:r>
            <w:r w:rsidRPr="00C55D16">
              <w:t>78</w:t>
            </w:r>
            <w:r w:rsidRPr="00C55D16">
              <w:t>萬元</w:t>
            </w:r>
            <w:r w:rsidRPr="00C55D16">
              <w:rPr>
                <w:b/>
              </w:rPr>
              <w:t>x10%</w:t>
            </w:r>
            <w:r w:rsidRPr="00C55D16">
              <w:t>=</w:t>
            </w:r>
            <w:r w:rsidRPr="00C55D16">
              <w:rPr>
                <w:b/>
              </w:rPr>
              <w:t>7.8</w:t>
            </w:r>
            <w:r w:rsidRPr="00C55D16">
              <w:t>萬元）</w:t>
            </w:r>
          </w:p>
        </w:tc>
      </w:tr>
      <w:tr w:rsidR="00BD4395" w:rsidRPr="00C55D16" w14:paraId="745D8DD7" w14:textId="77777777" w:rsidTr="007E48D2">
        <w:trPr>
          <w:trHeight w:val="567"/>
        </w:trPr>
        <w:tc>
          <w:tcPr>
            <w:tcW w:w="2566" w:type="dxa"/>
            <w:tcBorders>
              <w:bottom w:val="single" w:sz="12" w:space="0" w:color="000000"/>
            </w:tcBorders>
            <w:vAlign w:val="center"/>
          </w:tcPr>
          <w:p w14:paraId="55AAAD38" w14:textId="77777777" w:rsidR="003A5B29" w:rsidRPr="00C55D16" w:rsidRDefault="003A5B29" w:rsidP="007E48D2">
            <w:pPr>
              <w:ind w:left="62" w:right="62" w:firstLineChars="0" w:firstLine="0"/>
            </w:pPr>
            <w:r w:rsidRPr="00C55D16">
              <w:t>總稅賦</w:t>
            </w:r>
          </w:p>
        </w:tc>
        <w:tc>
          <w:tcPr>
            <w:tcW w:w="4893" w:type="dxa"/>
            <w:tcBorders>
              <w:bottom w:val="single" w:sz="12" w:space="0" w:color="000000"/>
            </w:tcBorders>
            <w:vAlign w:val="center"/>
          </w:tcPr>
          <w:p w14:paraId="0FC42F76" w14:textId="77777777" w:rsidR="003A5B29" w:rsidRPr="00C55D16" w:rsidRDefault="003A5B29" w:rsidP="007E48D2">
            <w:pPr>
              <w:ind w:left="62" w:right="62" w:firstLineChars="0" w:firstLine="0"/>
            </w:pPr>
            <w:r w:rsidRPr="00C55D16">
              <w:rPr>
                <w:b/>
              </w:rPr>
              <w:t>30.8</w:t>
            </w:r>
            <w:r w:rsidRPr="00C55D16">
              <w:t>萬元</w:t>
            </w:r>
          </w:p>
        </w:tc>
      </w:tr>
    </w:tbl>
    <w:p w14:paraId="4417785A" w14:textId="77777777" w:rsidR="003A5B29" w:rsidRPr="00C55D16" w:rsidRDefault="003A5B29" w:rsidP="003A5B29">
      <w:pPr>
        <w:pStyle w:val="afe"/>
        <w:ind w:left="944" w:hanging="708"/>
      </w:pPr>
    </w:p>
    <w:p w14:paraId="5370E94A" w14:textId="77777777" w:rsidR="003A5B29" w:rsidRPr="00C55D16" w:rsidRDefault="003A5B29" w:rsidP="007E48D2">
      <w:pPr>
        <w:pStyle w:val="afe"/>
        <w:ind w:left="944" w:hanging="708"/>
      </w:pPr>
      <w:r w:rsidRPr="00C55D16">
        <w:t>（二）個人所得稅（</w:t>
      </w:r>
      <w:r w:rsidRPr="00C55D16">
        <w:t>Individual Income Tax</w:t>
      </w:r>
      <w:r w:rsidRPr="00C55D16">
        <w:t>）</w:t>
      </w:r>
    </w:p>
    <w:p w14:paraId="2DB2987F" w14:textId="77777777" w:rsidR="003A5B29" w:rsidRPr="00C55D16" w:rsidRDefault="003A5B29" w:rsidP="007E48D2">
      <w:pPr>
        <w:pStyle w:val="aff0"/>
        <w:ind w:left="944" w:firstLine="472"/>
      </w:pPr>
      <w:r w:rsidRPr="00C55D16">
        <w:t>個人所得稅在次年度之三月份申報，</w:t>
      </w:r>
      <w:r w:rsidRPr="00C55D16">
        <w:t>2023</w:t>
      </w:r>
      <w:r w:rsidRPr="00C55D16">
        <w:t>年</w:t>
      </w:r>
      <w:r w:rsidRPr="00C55D16">
        <w:rPr>
          <w:rFonts w:hint="eastAsia"/>
        </w:rPr>
        <w:t>個人薪資所得</w:t>
      </w:r>
      <w:r w:rsidRPr="00C55D16">
        <w:t>稅率如下（金額單位為土幣里拉）：</w:t>
      </w:r>
    </w:p>
    <w:tbl>
      <w:tblPr>
        <w:tblW w:w="0" w:type="auto"/>
        <w:tblInd w:w="110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386"/>
        <w:gridCol w:w="2233"/>
      </w:tblGrid>
      <w:tr w:rsidR="00C55D16" w:rsidRPr="00C55D16" w14:paraId="4D2547B7" w14:textId="77777777" w:rsidTr="007E48D2">
        <w:tc>
          <w:tcPr>
            <w:tcW w:w="5386" w:type="dxa"/>
          </w:tcPr>
          <w:p w14:paraId="37910718" w14:textId="77777777" w:rsidR="003A5B29" w:rsidRPr="00C55D16" w:rsidRDefault="003A5B29" w:rsidP="003A5B29">
            <w:pPr>
              <w:ind w:firstLine="472"/>
              <w:jc w:val="center"/>
            </w:pPr>
            <w:r w:rsidRPr="00C55D16">
              <w:t>課稅所得金額</w:t>
            </w:r>
          </w:p>
        </w:tc>
        <w:tc>
          <w:tcPr>
            <w:tcW w:w="2233" w:type="dxa"/>
          </w:tcPr>
          <w:p w14:paraId="51C9FE15" w14:textId="77777777" w:rsidR="003A5B29" w:rsidRPr="00C55D16" w:rsidRDefault="003A5B29" w:rsidP="003A5B29">
            <w:pPr>
              <w:ind w:firstLine="472"/>
              <w:jc w:val="center"/>
            </w:pPr>
            <w:r w:rsidRPr="00C55D16">
              <w:t>稅率（</w:t>
            </w:r>
            <w:r w:rsidRPr="00C55D16">
              <w:t>%</w:t>
            </w:r>
            <w:r w:rsidRPr="00C55D16">
              <w:t>）</w:t>
            </w:r>
          </w:p>
        </w:tc>
      </w:tr>
      <w:tr w:rsidR="00C55D16" w:rsidRPr="00C55D16" w14:paraId="3B06BD07" w14:textId="77777777" w:rsidTr="007E48D2">
        <w:tc>
          <w:tcPr>
            <w:tcW w:w="5386" w:type="dxa"/>
          </w:tcPr>
          <w:p w14:paraId="2A3D1A63" w14:textId="77777777" w:rsidR="003A5B29" w:rsidRPr="00C55D16" w:rsidRDefault="003A5B29" w:rsidP="007E48D2">
            <w:pPr>
              <w:ind w:left="62" w:right="62" w:firstLineChars="0" w:firstLine="0"/>
            </w:pPr>
            <w:r w:rsidRPr="00C55D16">
              <w:t>7</w:t>
            </w:r>
            <w:r w:rsidRPr="00C55D16">
              <w:t>萬里拉以下</w:t>
            </w:r>
          </w:p>
        </w:tc>
        <w:tc>
          <w:tcPr>
            <w:tcW w:w="2233" w:type="dxa"/>
          </w:tcPr>
          <w:p w14:paraId="052A18D1" w14:textId="77777777" w:rsidR="003A5B29" w:rsidRPr="00C55D16" w:rsidRDefault="003A5B29" w:rsidP="007E48D2">
            <w:pPr>
              <w:pStyle w:val="aff8"/>
            </w:pPr>
            <w:r w:rsidRPr="00C55D16">
              <w:t>15</w:t>
            </w:r>
          </w:p>
        </w:tc>
      </w:tr>
      <w:tr w:rsidR="00C55D16" w:rsidRPr="00C55D16" w14:paraId="20AED59A" w14:textId="77777777" w:rsidTr="007E48D2">
        <w:tc>
          <w:tcPr>
            <w:tcW w:w="5386" w:type="dxa"/>
          </w:tcPr>
          <w:p w14:paraId="0C8E8ABD" w14:textId="77777777" w:rsidR="003A5B29" w:rsidRPr="00C55D16" w:rsidRDefault="003A5B29" w:rsidP="007E48D2">
            <w:pPr>
              <w:ind w:left="62" w:right="62" w:firstLineChars="0" w:firstLine="0"/>
            </w:pPr>
            <w:r w:rsidRPr="00C55D16">
              <w:t>7</w:t>
            </w:r>
            <w:r w:rsidRPr="00C55D16">
              <w:t>萬</w:t>
            </w:r>
            <w:r w:rsidRPr="00C55D16">
              <w:t>~15</w:t>
            </w:r>
            <w:r w:rsidRPr="00C55D16">
              <w:t>萬里拉</w:t>
            </w:r>
          </w:p>
        </w:tc>
        <w:tc>
          <w:tcPr>
            <w:tcW w:w="2233" w:type="dxa"/>
          </w:tcPr>
          <w:p w14:paraId="536D3C4A" w14:textId="77777777" w:rsidR="003A5B29" w:rsidRPr="00C55D16" w:rsidRDefault="003A5B29" w:rsidP="007E48D2">
            <w:pPr>
              <w:pStyle w:val="aff8"/>
            </w:pPr>
            <w:r w:rsidRPr="00C55D16">
              <w:t>20</w:t>
            </w:r>
          </w:p>
        </w:tc>
      </w:tr>
      <w:tr w:rsidR="00C55D16" w:rsidRPr="00C55D16" w14:paraId="7C7A769A" w14:textId="77777777" w:rsidTr="007E48D2">
        <w:tc>
          <w:tcPr>
            <w:tcW w:w="5386" w:type="dxa"/>
          </w:tcPr>
          <w:p w14:paraId="6E452BF1" w14:textId="77777777" w:rsidR="003A5B29" w:rsidRPr="00C55D16" w:rsidRDefault="003A5B29" w:rsidP="007E48D2">
            <w:pPr>
              <w:ind w:left="62" w:right="62" w:firstLineChars="0" w:firstLine="0"/>
            </w:pPr>
            <w:r w:rsidRPr="00C55D16">
              <w:t>15</w:t>
            </w:r>
            <w:r w:rsidRPr="00C55D16">
              <w:t>萬</w:t>
            </w:r>
            <w:r w:rsidRPr="00C55D16">
              <w:t>~55</w:t>
            </w:r>
            <w:r w:rsidRPr="00C55D16">
              <w:t>萬里拉</w:t>
            </w:r>
          </w:p>
        </w:tc>
        <w:tc>
          <w:tcPr>
            <w:tcW w:w="2233" w:type="dxa"/>
          </w:tcPr>
          <w:p w14:paraId="6EB3A2D3" w14:textId="77777777" w:rsidR="003A5B29" w:rsidRPr="00C55D16" w:rsidRDefault="003A5B29" w:rsidP="007E48D2">
            <w:pPr>
              <w:pStyle w:val="aff8"/>
            </w:pPr>
            <w:r w:rsidRPr="00C55D16">
              <w:t>27</w:t>
            </w:r>
          </w:p>
        </w:tc>
      </w:tr>
      <w:tr w:rsidR="00C55D16" w:rsidRPr="00C55D16" w14:paraId="5ED5938E" w14:textId="77777777" w:rsidTr="007E48D2">
        <w:tc>
          <w:tcPr>
            <w:tcW w:w="5386" w:type="dxa"/>
          </w:tcPr>
          <w:p w14:paraId="0124FF30" w14:textId="77777777" w:rsidR="003A5B29" w:rsidRPr="00C55D16" w:rsidRDefault="003A5B29" w:rsidP="007E48D2">
            <w:pPr>
              <w:ind w:left="62" w:right="62" w:firstLineChars="0" w:firstLine="0"/>
            </w:pPr>
            <w:r w:rsidRPr="00C55D16">
              <w:t>55</w:t>
            </w:r>
            <w:r w:rsidRPr="00C55D16">
              <w:t>萬</w:t>
            </w:r>
            <w:r w:rsidRPr="00C55D16">
              <w:t>~190</w:t>
            </w:r>
            <w:r w:rsidRPr="00C55D16">
              <w:t>萬里拉</w:t>
            </w:r>
          </w:p>
        </w:tc>
        <w:tc>
          <w:tcPr>
            <w:tcW w:w="2233" w:type="dxa"/>
          </w:tcPr>
          <w:p w14:paraId="035E970E" w14:textId="77777777" w:rsidR="003A5B29" w:rsidRPr="00C55D16" w:rsidRDefault="003A5B29" w:rsidP="007E48D2">
            <w:pPr>
              <w:pStyle w:val="aff8"/>
            </w:pPr>
            <w:r w:rsidRPr="00C55D16">
              <w:t>35</w:t>
            </w:r>
          </w:p>
        </w:tc>
      </w:tr>
      <w:tr w:rsidR="00C55D16" w:rsidRPr="00C55D16" w14:paraId="2594496E" w14:textId="77777777" w:rsidTr="007E48D2">
        <w:tc>
          <w:tcPr>
            <w:tcW w:w="5386" w:type="dxa"/>
          </w:tcPr>
          <w:p w14:paraId="428A9F04" w14:textId="77777777" w:rsidR="003A5B29" w:rsidRPr="00C55D16" w:rsidRDefault="003A5B29" w:rsidP="007E48D2">
            <w:pPr>
              <w:ind w:left="62" w:right="62" w:firstLineChars="0" w:firstLine="0"/>
            </w:pPr>
            <w:r w:rsidRPr="00C55D16">
              <w:t>190</w:t>
            </w:r>
            <w:r w:rsidRPr="00C55D16">
              <w:t>萬里拉以上</w:t>
            </w:r>
          </w:p>
        </w:tc>
        <w:tc>
          <w:tcPr>
            <w:tcW w:w="2233" w:type="dxa"/>
          </w:tcPr>
          <w:p w14:paraId="5B033850" w14:textId="77777777" w:rsidR="003A5B29" w:rsidRPr="00C55D16" w:rsidRDefault="003A5B29" w:rsidP="007E48D2">
            <w:pPr>
              <w:pStyle w:val="aff8"/>
            </w:pPr>
            <w:r w:rsidRPr="00C55D16">
              <w:t>40</w:t>
            </w:r>
          </w:p>
        </w:tc>
      </w:tr>
    </w:tbl>
    <w:p w14:paraId="3C85588A" w14:textId="77777777" w:rsidR="003A5B29" w:rsidRPr="00C55D16" w:rsidRDefault="003A5B29" w:rsidP="007E48D2">
      <w:pPr>
        <w:pStyle w:val="aff0"/>
        <w:ind w:left="944" w:firstLine="472"/>
      </w:pPr>
      <w:r w:rsidRPr="00C55D16">
        <w:t>2023</w:t>
      </w:r>
      <w:r w:rsidRPr="00C55D16">
        <w:t>年</w:t>
      </w:r>
      <w:r w:rsidRPr="00C55D16">
        <w:rPr>
          <w:rFonts w:hint="eastAsia"/>
        </w:rPr>
        <w:t>個人薪資以外所得</w:t>
      </w:r>
      <w:r w:rsidRPr="00C55D16">
        <w:t>稅率如下（金額單位為土幣里拉）：</w:t>
      </w:r>
    </w:p>
    <w:tbl>
      <w:tblPr>
        <w:tblW w:w="0" w:type="auto"/>
        <w:tblInd w:w="110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386"/>
        <w:gridCol w:w="2233"/>
      </w:tblGrid>
      <w:tr w:rsidR="00C55D16" w:rsidRPr="00C55D16" w14:paraId="1F6789BE" w14:textId="77777777" w:rsidTr="007E48D2">
        <w:trPr>
          <w:trHeight w:val="567"/>
        </w:trPr>
        <w:tc>
          <w:tcPr>
            <w:tcW w:w="5386" w:type="dxa"/>
          </w:tcPr>
          <w:p w14:paraId="62A285E4" w14:textId="77777777" w:rsidR="003A5B29" w:rsidRPr="00C55D16" w:rsidRDefault="003A5B29" w:rsidP="003A5B29">
            <w:pPr>
              <w:ind w:firstLine="472"/>
              <w:jc w:val="center"/>
            </w:pPr>
            <w:r w:rsidRPr="00C55D16">
              <w:t>課稅所得金額</w:t>
            </w:r>
          </w:p>
        </w:tc>
        <w:tc>
          <w:tcPr>
            <w:tcW w:w="2233" w:type="dxa"/>
          </w:tcPr>
          <w:p w14:paraId="0FF75AEA" w14:textId="77777777" w:rsidR="003A5B29" w:rsidRPr="00C55D16" w:rsidRDefault="003A5B29" w:rsidP="003A5B29">
            <w:pPr>
              <w:ind w:firstLine="472"/>
              <w:jc w:val="center"/>
            </w:pPr>
            <w:r w:rsidRPr="00C55D16">
              <w:t>稅率（</w:t>
            </w:r>
            <w:r w:rsidRPr="00C55D16">
              <w:t>%</w:t>
            </w:r>
            <w:r w:rsidRPr="00C55D16">
              <w:t>）</w:t>
            </w:r>
          </w:p>
        </w:tc>
      </w:tr>
      <w:tr w:rsidR="00C55D16" w:rsidRPr="00C55D16" w14:paraId="0F93F023" w14:textId="77777777" w:rsidTr="007E48D2">
        <w:trPr>
          <w:trHeight w:val="567"/>
        </w:trPr>
        <w:tc>
          <w:tcPr>
            <w:tcW w:w="5386" w:type="dxa"/>
          </w:tcPr>
          <w:p w14:paraId="621C037B" w14:textId="77777777" w:rsidR="003A5B29" w:rsidRPr="00C55D16" w:rsidRDefault="003A5B29" w:rsidP="007E48D2">
            <w:pPr>
              <w:ind w:left="62" w:right="62" w:firstLineChars="0" w:firstLine="0"/>
            </w:pPr>
            <w:r w:rsidRPr="00C55D16">
              <w:t>7</w:t>
            </w:r>
            <w:r w:rsidRPr="00C55D16">
              <w:t>萬里拉以下</w:t>
            </w:r>
          </w:p>
        </w:tc>
        <w:tc>
          <w:tcPr>
            <w:tcW w:w="2233" w:type="dxa"/>
          </w:tcPr>
          <w:p w14:paraId="67BE6E22" w14:textId="77777777" w:rsidR="003A5B29" w:rsidRPr="00C55D16" w:rsidRDefault="003A5B29" w:rsidP="003A5B29">
            <w:pPr>
              <w:ind w:firstLine="472"/>
              <w:jc w:val="center"/>
            </w:pPr>
            <w:r w:rsidRPr="00C55D16">
              <w:t>15</w:t>
            </w:r>
          </w:p>
        </w:tc>
      </w:tr>
      <w:tr w:rsidR="00C55D16" w:rsidRPr="00C55D16" w14:paraId="3B73420D" w14:textId="77777777" w:rsidTr="007E48D2">
        <w:trPr>
          <w:trHeight w:val="567"/>
        </w:trPr>
        <w:tc>
          <w:tcPr>
            <w:tcW w:w="5386" w:type="dxa"/>
          </w:tcPr>
          <w:p w14:paraId="397023C4" w14:textId="77777777" w:rsidR="003A5B29" w:rsidRPr="00C55D16" w:rsidRDefault="003A5B29" w:rsidP="007E48D2">
            <w:pPr>
              <w:ind w:left="62" w:right="62" w:firstLineChars="0" w:firstLine="0"/>
            </w:pPr>
            <w:r w:rsidRPr="00C55D16">
              <w:t>7</w:t>
            </w:r>
            <w:r w:rsidRPr="00C55D16">
              <w:t>萬</w:t>
            </w:r>
            <w:r w:rsidRPr="00C55D16">
              <w:t>~15</w:t>
            </w:r>
            <w:r w:rsidRPr="00C55D16">
              <w:t>萬里拉</w:t>
            </w:r>
          </w:p>
        </w:tc>
        <w:tc>
          <w:tcPr>
            <w:tcW w:w="2233" w:type="dxa"/>
          </w:tcPr>
          <w:p w14:paraId="1E18E0C2" w14:textId="77777777" w:rsidR="003A5B29" w:rsidRPr="00C55D16" w:rsidRDefault="003A5B29" w:rsidP="003A5B29">
            <w:pPr>
              <w:ind w:firstLine="472"/>
              <w:jc w:val="center"/>
            </w:pPr>
            <w:r w:rsidRPr="00C55D16">
              <w:t>20</w:t>
            </w:r>
          </w:p>
        </w:tc>
      </w:tr>
      <w:tr w:rsidR="00C55D16" w:rsidRPr="00C55D16" w14:paraId="01F91568" w14:textId="77777777" w:rsidTr="007E48D2">
        <w:trPr>
          <w:trHeight w:val="567"/>
        </w:trPr>
        <w:tc>
          <w:tcPr>
            <w:tcW w:w="5386" w:type="dxa"/>
          </w:tcPr>
          <w:p w14:paraId="4FB9C2D1" w14:textId="77777777" w:rsidR="003A5B29" w:rsidRPr="00C55D16" w:rsidRDefault="003A5B29" w:rsidP="007E48D2">
            <w:pPr>
              <w:ind w:left="62" w:right="62" w:firstLineChars="0" w:firstLine="0"/>
            </w:pPr>
            <w:r w:rsidRPr="00C55D16">
              <w:t>15</w:t>
            </w:r>
            <w:r w:rsidRPr="00C55D16">
              <w:t>萬</w:t>
            </w:r>
            <w:r w:rsidRPr="00C55D16">
              <w:t>~37</w:t>
            </w:r>
            <w:r w:rsidRPr="00C55D16">
              <w:t>萬里拉</w:t>
            </w:r>
          </w:p>
        </w:tc>
        <w:tc>
          <w:tcPr>
            <w:tcW w:w="2233" w:type="dxa"/>
          </w:tcPr>
          <w:p w14:paraId="24739A74" w14:textId="77777777" w:rsidR="003A5B29" w:rsidRPr="00C55D16" w:rsidRDefault="003A5B29" w:rsidP="003A5B29">
            <w:pPr>
              <w:ind w:firstLine="472"/>
              <w:jc w:val="center"/>
            </w:pPr>
            <w:r w:rsidRPr="00C55D16">
              <w:t>27</w:t>
            </w:r>
          </w:p>
        </w:tc>
      </w:tr>
      <w:tr w:rsidR="00C55D16" w:rsidRPr="00C55D16" w14:paraId="7C118DFF" w14:textId="77777777" w:rsidTr="007E48D2">
        <w:trPr>
          <w:trHeight w:val="567"/>
        </w:trPr>
        <w:tc>
          <w:tcPr>
            <w:tcW w:w="5386" w:type="dxa"/>
          </w:tcPr>
          <w:p w14:paraId="4BB6F246" w14:textId="77777777" w:rsidR="003A5B29" w:rsidRPr="00C55D16" w:rsidRDefault="003A5B29" w:rsidP="007E48D2">
            <w:pPr>
              <w:ind w:left="62" w:right="62" w:firstLineChars="0" w:firstLine="0"/>
            </w:pPr>
            <w:r w:rsidRPr="00C55D16">
              <w:t>37</w:t>
            </w:r>
            <w:r w:rsidRPr="00C55D16">
              <w:rPr>
                <w:rFonts w:hint="eastAsia"/>
              </w:rPr>
              <w:t>萬</w:t>
            </w:r>
            <w:r w:rsidRPr="00C55D16">
              <w:t>~190</w:t>
            </w:r>
            <w:r w:rsidRPr="00C55D16">
              <w:t>萬里拉</w:t>
            </w:r>
          </w:p>
        </w:tc>
        <w:tc>
          <w:tcPr>
            <w:tcW w:w="2233" w:type="dxa"/>
          </w:tcPr>
          <w:p w14:paraId="447949D0" w14:textId="77777777" w:rsidR="003A5B29" w:rsidRPr="00C55D16" w:rsidRDefault="003A5B29" w:rsidP="003A5B29">
            <w:pPr>
              <w:ind w:firstLine="472"/>
              <w:jc w:val="center"/>
            </w:pPr>
            <w:r w:rsidRPr="00C55D16">
              <w:t>35</w:t>
            </w:r>
          </w:p>
        </w:tc>
      </w:tr>
      <w:tr w:rsidR="00C55D16" w:rsidRPr="00C55D16" w14:paraId="7BD97157" w14:textId="77777777" w:rsidTr="007E48D2">
        <w:trPr>
          <w:trHeight w:val="567"/>
        </w:trPr>
        <w:tc>
          <w:tcPr>
            <w:tcW w:w="5386" w:type="dxa"/>
          </w:tcPr>
          <w:p w14:paraId="48815CE2" w14:textId="77777777" w:rsidR="003A5B29" w:rsidRPr="00C55D16" w:rsidRDefault="003A5B29" w:rsidP="007E48D2">
            <w:pPr>
              <w:ind w:left="62" w:right="62" w:firstLineChars="0" w:firstLine="0"/>
            </w:pPr>
            <w:r w:rsidRPr="00C55D16">
              <w:t>190</w:t>
            </w:r>
            <w:r w:rsidRPr="00C55D16">
              <w:t>萬里拉以上</w:t>
            </w:r>
          </w:p>
        </w:tc>
        <w:tc>
          <w:tcPr>
            <w:tcW w:w="2233" w:type="dxa"/>
          </w:tcPr>
          <w:p w14:paraId="25D51D80" w14:textId="77777777" w:rsidR="003A5B29" w:rsidRPr="00C55D16" w:rsidRDefault="003A5B29" w:rsidP="003A5B29">
            <w:pPr>
              <w:ind w:firstLine="472"/>
              <w:jc w:val="center"/>
            </w:pPr>
            <w:r w:rsidRPr="00C55D16">
              <w:t>40</w:t>
            </w:r>
          </w:p>
        </w:tc>
      </w:tr>
    </w:tbl>
    <w:p w14:paraId="676B45F1" w14:textId="77777777" w:rsidR="003A5B29" w:rsidRPr="00C55D16" w:rsidRDefault="003A5B29" w:rsidP="007E48D2">
      <w:pPr>
        <w:pStyle w:val="afe"/>
        <w:ind w:left="944" w:hanging="708"/>
      </w:pPr>
      <w:r w:rsidRPr="00C55D16">
        <w:t>（三）其他重要稅賦</w:t>
      </w:r>
    </w:p>
    <w:p w14:paraId="19672397" w14:textId="77777777" w:rsidR="003A5B29" w:rsidRPr="00C55D16" w:rsidRDefault="003A5B29" w:rsidP="007E48D2">
      <w:pPr>
        <w:pStyle w:val="aff3"/>
        <w:ind w:left="1416" w:hanging="472"/>
      </w:pPr>
      <w:r w:rsidRPr="00C55D16">
        <w:t>１、加值營業稅（</w:t>
      </w:r>
      <w:r w:rsidRPr="00C55D16">
        <w:t>VAT</w:t>
      </w:r>
      <w:r w:rsidRPr="00C55D16">
        <w:t>）</w:t>
      </w:r>
    </w:p>
    <w:p w14:paraId="24CD270F" w14:textId="77777777" w:rsidR="003A5B29" w:rsidRPr="00C55D16" w:rsidRDefault="003A5B29" w:rsidP="007E48D2">
      <w:pPr>
        <w:pStyle w:val="aff5"/>
        <w:ind w:left="1416" w:firstLine="472"/>
      </w:pPr>
      <w:r w:rsidRPr="00C55D16">
        <w:rPr>
          <w:lang w:eastAsia="zh-TW"/>
        </w:rPr>
        <w:t>土耳其於</w:t>
      </w:r>
      <w:r w:rsidRPr="00C55D16">
        <w:rPr>
          <w:lang w:eastAsia="zh-TW"/>
        </w:rPr>
        <w:t>1985</w:t>
      </w:r>
      <w:r w:rsidRPr="00C55D16">
        <w:rPr>
          <w:lang w:eastAsia="zh-TW"/>
        </w:rPr>
        <w:t>年推出加值營業稅，所有在土國境內發生之商品與勞務交易皆須課徵加值營業稅。</w:t>
      </w:r>
      <w:r w:rsidRPr="00C55D16">
        <w:t>現行稅率如下：</w:t>
      </w:r>
    </w:p>
    <w:tbl>
      <w:tblPr>
        <w:tblW w:w="7619" w:type="dxa"/>
        <w:jc w:val="right"/>
        <w:tblInd w:w="-52"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5931"/>
        <w:gridCol w:w="1688"/>
      </w:tblGrid>
      <w:tr w:rsidR="00BD4395" w:rsidRPr="00C55D16" w14:paraId="5663C75C" w14:textId="77777777" w:rsidTr="007E48D2">
        <w:trPr>
          <w:trHeight w:val="567"/>
          <w:jc w:val="right"/>
        </w:trPr>
        <w:tc>
          <w:tcPr>
            <w:tcW w:w="5931" w:type="dxa"/>
            <w:tcBorders>
              <w:top w:val="single" w:sz="12" w:space="0" w:color="000000"/>
            </w:tcBorders>
            <w:vAlign w:val="center"/>
          </w:tcPr>
          <w:p w14:paraId="6D601DB3" w14:textId="77777777" w:rsidR="003A5B29" w:rsidRPr="00C55D16" w:rsidRDefault="003A5B29" w:rsidP="003A5B29">
            <w:pPr>
              <w:pStyle w:val="aff8"/>
              <w:jc w:val="left"/>
            </w:pPr>
            <w:r w:rsidRPr="00C55D16">
              <w:t>一般商品、勞務</w:t>
            </w:r>
          </w:p>
        </w:tc>
        <w:tc>
          <w:tcPr>
            <w:tcW w:w="1688" w:type="dxa"/>
            <w:tcBorders>
              <w:top w:val="single" w:sz="12" w:space="0" w:color="000000"/>
            </w:tcBorders>
            <w:vAlign w:val="center"/>
          </w:tcPr>
          <w:p w14:paraId="1B603F29" w14:textId="77777777" w:rsidR="003A5B29" w:rsidRPr="00C55D16" w:rsidRDefault="003A5B29" w:rsidP="003A5B29">
            <w:pPr>
              <w:pStyle w:val="aff8"/>
            </w:pPr>
            <w:r w:rsidRPr="00C55D16">
              <w:t>18%</w:t>
            </w:r>
          </w:p>
        </w:tc>
      </w:tr>
      <w:tr w:rsidR="00BD4395" w:rsidRPr="00C55D16" w14:paraId="63813CE5" w14:textId="77777777" w:rsidTr="007E48D2">
        <w:trPr>
          <w:trHeight w:val="567"/>
          <w:jc w:val="right"/>
        </w:trPr>
        <w:tc>
          <w:tcPr>
            <w:tcW w:w="5931" w:type="dxa"/>
            <w:vAlign w:val="center"/>
          </w:tcPr>
          <w:p w14:paraId="4CE3E87E" w14:textId="77777777" w:rsidR="003A5B29" w:rsidRPr="00C55D16" w:rsidRDefault="003A5B29" w:rsidP="003A5B29">
            <w:pPr>
              <w:pStyle w:val="aff8"/>
              <w:jc w:val="left"/>
            </w:pPr>
            <w:r w:rsidRPr="00C55D16">
              <w:t>紡織、成衣、皮革製品、鞋類等</w:t>
            </w:r>
          </w:p>
        </w:tc>
        <w:tc>
          <w:tcPr>
            <w:tcW w:w="1688" w:type="dxa"/>
            <w:vAlign w:val="center"/>
          </w:tcPr>
          <w:p w14:paraId="5E5AFBF8" w14:textId="77777777" w:rsidR="003A5B29" w:rsidRPr="00C55D16" w:rsidRDefault="003A5B29" w:rsidP="003A5B29">
            <w:pPr>
              <w:pStyle w:val="aff8"/>
            </w:pPr>
            <w:r w:rsidRPr="00C55D16">
              <w:t>8%</w:t>
            </w:r>
          </w:p>
        </w:tc>
      </w:tr>
      <w:tr w:rsidR="00BD4395" w:rsidRPr="00C55D16" w14:paraId="1D209D3D" w14:textId="77777777" w:rsidTr="007E48D2">
        <w:trPr>
          <w:trHeight w:val="567"/>
          <w:jc w:val="right"/>
        </w:trPr>
        <w:tc>
          <w:tcPr>
            <w:tcW w:w="5931" w:type="dxa"/>
            <w:tcBorders>
              <w:bottom w:val="single" w:sz="12" w:space="0" w:color="000000"/>
            </w:tcBorders>
            <w:vAlign w:val="center"/>
          </w:tcPr>
          <w:p w14:paraId="700A1B4B" w14:textId="77777777" w:rsidR="003A5B29" w:rsidRPr="00C55D16" w:rsidRDefault="003A5B29" w:rsidP="003A5B29">
            <w:pPr>
              <w:pStyle w:val="aff8"/>
              <w:jc w:val="left"/>
            </w:pPr>
            <w:r w:rsidRPr="00C55D16">
              <w:t>籽、麥、麵粉、糖等</w:t>
            </w:r>
          </w:p>
        </w:tc>
        <w:tc>
          <w:tcPr>
            <w:tcW w:w="1688" w:type="dxa"/>
            <w:tcBorders>
              <w:bottom w:val="single" w:sz="12" w:space="0" w:color="000000"/>
            </w:tcBorders>
            <w:vAlign w:val="center"/>
          </w:tcPr>
          <w:p w14:paraId="4EC600FC" w14:textId="77777777" w:rsidR="003A5B29" w:rsidRPr="00C55D16" w:rsidRDefault="003A5B29" w:rsidP="003A5B29">
            <w:pPr>
              <w:pStyle w:val="aff8"/>
            </w:pPr>
            <w:r w:rsidRPr="00C55D16">
              <w:t>1%</w:t>
            </w:r>
          </w:p>
        </w:tc>
      </w:tr>
    </w:tbl>
    <w:p w14:paraId="073CF0E6" w14:textId="77777777" w:rsidR="003A5B29" w:rsidRPr="00C55D16" w:rsidRDefault="003A5B29" w:rsidP="007E48D2">
      <w:pPr>
        <w:pStyle w:val="aff5"/>
        <w:ind w:left="1416" w:firstLine="472"/>
        <w:rPr>
          <w:lang w:eastAsia="zh-TW"/>
        </w:rPr>
      </w:pPr>
      <w:r w:rsidRPr="00C55D16">
        <w:rPr>
          <w:lang w:eastAsia="zh-TW"/>
        </w:rPr>
        <w:t>另我與土耳其雙邊國際運輸業務，自</w:t>
      </w:r>
      <w:r w:rsidRPr="00C55D16">
        <w:rPr>
          <w:lang w:eastAsia="zh-TW"/>
        </w:rPr>
        <w:t>2016</w:t>
      </w:r>
      <w:r w:rsidRPr="00C55D16">
        <w:rPr>
          <w:lang w:eastAsia="zh-TW"/>
        </w:rPr>
        <w:t>年</w:t>
      </w:r>
      <w:r w:rsidRPr="00C55D16">
        <w:rPr>
          <w:lang w:eastAsia="zh-TW"/>
        </w:rPr>
        <w:t>12</w:t>
      </w:r>
      <w:r w:rsidRPr="00C55D16">
        <w:rPr>
          <w:lang w:eastAsia="zh-TW"/>
        </w:rPr>
        <w:t>月起，本於互惠原則已互免營業稅，我海空運等國際運輸業者在土耳其可免交營業稅。</w:t>
      </w:r>
    </w:p>
    <w:p w14:paraId="47F262D3" w14:textId="77777777" w:rsidR="003A5B29" w:rsidRPr="00C55D16" w:rsidRDefault="003A5B29" w:rsidP="007E48D2">
      <w:pPr>
        <w:pStyle w:val="aff3"/>
        <w:ind w:left="1416" w:hanging="472"/>
      </w:pPr>
      <w:r w:rsidRPr="00C55D16">
        <w:t>２、特別消費稅（</w:t>
      </w:r>
      <w:r w:rsidRPr="00C55D16">
        <w:t>Special Consumption Tax</w:t>
      </w:r>
      <w:r w:rsidRPr="00C55D16">
        <w:t>）</w:t>
      </w:r>
    </w:p>
    <w:p w14:paraId="38C60621" w14:textId="77777777" w:rsidR="003A5B29" w:rsidRPr="00C55D16" w:rsidRDefault="003A5B29" w:rsidP="007E48D2">
      <w:pPr>
        <w:pStyle w:val="aff5"/>
        <w:ind w:left="1416" w:firstLine="472"/>
      </w:pPr>
      <w:r w:rsidRPr="00C55D16">
        <w:t>特別消費稅自</w:t>
      </w:r>
      <w:r w:rsidRPr="00C55D16">
        <w:t>2002</w:t>
      </w:r>
      <w:r w:rsidRPr="00C55D16">
        <w:t>年</w:t>
      </w:r>
      <w:r w:rsidRPr="00C55D16">
        <w:t>8</w:t>
      </w:r>
      <w:r w:rsidRPr="00C55D16">
        <w:t>月起實施，用來取代與消費稅有關之</w:t>
      </w:r>
      <w:r w:rsidRPr="00C55D16">
        <w:t>16</w:t>
      </w:r>
      <w:r w:rsidRPr="00C55D16">
        <w:t>種不同名目的稅捐與規費，以簡化稅制，符合歐盟規範。</w:t>
      </w:r>
    </w:p>
    <w:p w14:paraId="1FE5F2C9" w14:textId="77777777" w:rsidR="003A5B29" w:rsidRPr="00C55D16" w:rsidRDefault="003A5B29" w:rsidP="007E48D2">
      <w:pPr>
        <w:pStyle w:val="aff5"/>
        <w:ind w:left="1416" w:firstLine="472"/>
      </w:pPr>
      <w:r w:rsidRPr="00C55D16">
        <w:t>特別消費稅於第一次購入（</w:t>
      </w:r>
      <w:r w:rsidRPr="00C55D16">
        <w:t>first acquisition</w:t>
      </w:r>
      <w:r w:rsidRPr="00C55D16">
        <w:t>）、製造完成或進口時一次性徵收。應徵收特別消費稅之貨品可分四類：第一類包括燃料、天然瓦斯、礦物油與非工業用溶劑；第二類包括汽車、機車、飛機、直昇機與遊艇；第三類包括香菸、菸草、酒、含氣飲料；第四類為奢侈品。</w:t>
      </w:r>
    </w:p>
    <w:p w14:paraId="539FD7D8" w14:textId="77777777" w:rsidR="003A5B29" w:rsidRPr="00C55D16" w:rsidRDefault="003A5B29" w:rsidP="007E48D2">
      <w:pPr>
        <w:pStyle w:val="aff5"/>
        <w:ind w:left="1416" w:firstLine="472"/>
      </w:pPr>
      <w:r w:rsidRPr="00C55D16">
        <w:t>特別消費稅取代目前對第一類貨品所徵收之燃料稅與價格穩定基金；目前對機動車輛所徵收之各種稅捐，今後將依汽缸容量大小徵收不同之特別消費稅；第三類貨品依酒精含量多寡徵收不同之特別消費稅。包含於第四類貨品之家電用品與電子產品雖歸屬於奢侈品，但授權內閣可於必要時調降稅率。對各種車輛徵收之購買稅、登記費與交易稅於實施特別消費稅後，均廢除。</w:t>
      </w:r>
    </w:p>
    <w:p w14:paraId="3628569B" w14:textId="77777777" w:rsidR="003A5B29" w:rsidRPr="00C55D16" w:rsidRDefault="003A5B29" w:rsidP="003A5B29">
      <w:pPr>
        <w:pStyle w:val="aff5"/>
        <w:ind w:left="1416" w:firstLine="472"/>
        <w:rPr>
          <w:lang w:eastAsia="zh-TW"/>
        </w:rPr>
      </w:pPr>
      <w:r w:rsidRPr="00C55D16">
        <w:rPr>
          <w:lang w:eastAsia="zh-TW"/>
        </w:rPr>
        <w:t>2020</w:t>
      </w:r>
      <w:r w:rsidRPr="00C55D16">
        <w:rPr>
          <w:lang w:eastAsia="zh-TW"/>
        </w:rPr>
        <w:t>年</w:t>
      </w:r>
      <w:r w:rsidRPr="00C55D16">
        <w:rPr>
          <w:lang w:eastAsia="zh-TW"/>
        </w:rPr>
        <w:t>3</w:t>
      </w:r>
      <w:r w:rsidRPr="00C55D16">
        <w:rPr>
          <w:lang w:eastAsia="zh-TW"/>
        </w:rPr>
        <w:t>月</w:t>
      </w:r>
      <w:r w:rsidRPr="00C55D16">
        <w:rPr>
          <w:lang w:eastAsia="zh-TW"/>
        </w:rPr>
        <w:t>25</w:t>
      </w:r>
      <w:r w:rsidRPr="00C55D16">
        <w:rPr>
          <w:lang w:eastAsia="zh-TW"/>
        </w:rPr>
        <w:t>日土耳其政府頒布</w:t>
      </w:r>
      <w:r w:rsidRPr="00C55D16">
        <w:rPr>
          <w:lang w:eastAsia="zh-TW"/>
        </w:rPr>
        <w:t>2301</w:t>
      </w:r>
      <w:r w:rsidRPr="00C55D16">
        <w:rPr>
          <w:lang w:eastAsia="zh-TW"/>
        </w:rPr>
        <w:t>號總統令將雪茄特別消費稅率從</w:t>
      </w:r>
      <w:r w:rsidRPr="00C55D16">
        <w:rPr>
          <w:lang w:eastAsia="zh-TW"/>
        </w:rPr>
        <w:t>40%</w:t>
      </w:r>
      <w:r w:rsidRPr="00C55D16">
        <w:rPr>
          <w:lang w:eastAsia="zh-TW"/>
        </w:rPr>
        <w:t>調高</w:t>
      </w:r>
      <w:r w:rsidRPr="00C55D16">
        <w:rPr>
          <w:lang w:eastAsia="zh-TW"/>
        </w:rPr>
        <w:t>80%</w:t>
      </w:r>
      <w:r w:rsidRPr="00C55D16">
        <w:rPr>
          <w:lang w:eastAsia="zh-TW"/>
        </w:rPr>
        <w:t>，將可樂特別消費稅率從</w:t>
      </w:r>
      <w:r w:rsidRPr="00C55D16">
        <w:rPr>
          <w:lang w:eastAsia="zh-TW"/>
        </w:rPr>
        <w:t>25%</w:t>
      </w:r>
      <w:r w:rsidRPr="00C55D16">
        <w:rPr>
          <w:lang w:eastAsia="zh-TW"/>
        </w:rPr>
        <w:t>調高至</w:t>
      </w:r>
      <w:r w:rsidRPr="00C55D16">
        <w:rPr>
          <w:lang w:eastAsia="zh-TW"/>
        </w:rPr>
        <w:t>35%</w:t>
      </w:r>
      <w:r w:rsidRPr="00C55D16">
        <w:rPr>
          <w:lang w:eastAsia="zh-TW"/>
        </w:rPr>
        <w:t>；</w:t>
      </w:r>
      <w:r w:rsidRPr="00C55D16">
        <w:rPr>
          <w:lang w:eastAsia="zh-TW"/>
        </w:rPr>
        <w:t>8</w:t>
      </w:r>
      <w:r w:rsidRPr="00C55D16">
        <w:rPr>
          <w:lang w:eastAsia="zh-TW"/>
        </w:rPr>
        <w:t>月</w:t>
      </w:r>
      <w:r w:rsidRPr="00C55D16">
        <w:rPr>
          <w:lang w:eastAsia="zh-TW"/>
        </w:rPr>
        <w:t>29</w:t>
      </w:r>
      <w:r w:rsidRPr="00C55D16">
        <w:rPr>
          <w:lang w:eastAsia="zh-TW"/>
        </w:rPr>
        <w:t>日土耳其政府頒布</w:t>
      </w:r>
      <w:r w:rsidRPr="00C55D16">
        <w:rPr>
          <w:lang w:eastAsia="zh-TW"/>
        </w:rPr>
        <w:t>2912</w:t>
      </w:r>
      <w:r w:rsidRPr="00C55D16">
        <w:rPr>
          <w:lang w:eastAsia="zh-TW"/>
        </w:rPr>
        <w:t>號總統令，將涵蓋大部分汽車市場較低的特別消費稅級距（</w:t>
      </w:r>
      <w:r w:rsidRPr="00C55D16">
        <w:rPr>
          <w:lang w:eastAsia="zh-TW"/>
        </w:rPr>
        <w:t>1,600c.c.</w:t>
      </w:r>
      <w:r w:rsidRPr="00C55D16">
        <w:rPr>
          <w:lang w:eastAsia="zh-TW"/>
        </w:rPr>
        <w:t>以下）提高</w:t>
      </w:r>
      <w:r w:rsidRPr="00C55D16">
        <w:rPr>
          <w:lang w:eastAsia="zh-TW"/>
        </w:rPr>
        <w:t>1.5</w:t>
      </w:r>
      <w:r w:rsidRPr="00C55D16">
        <w:rPr>
          <w:lang w:eastAsia="zh-TW"/>
        </w:rPr>
        <w:t>萬里拉（從</w:t>
      </w:r>
      <w:r w:rsidRPr="00C55D16">
        <w:rPr>
          <w:lang w:eastAsia="zh-TW"/>
        </w:rPr>
        <w:t>7</w:t>
      </w:r>
      <w:r w:rsidRPr="00C55D16">
        <w:rPr>
          <w:lang w:eastAsia="zh-TW"/>
        </w:rPr>
        <w:t>萬里拉調高為</w:t>
      </w:r>
      <w:r w:rsidRPr="00C55D16">
        <w:rPr>
          <w:lang w:eastAsia="zh-TW"/>
        </w:rPr>
        <w:t>8.5</w:t>
      </w:r>
      <w:r w:rsidRPr="00C55D16">
        <w:rPr>
          <w:lang w:eastAsia="zh-TW"/>
        </w:rPr>
        <w:t>萬里拉）及</w:t>
      </w:r>
      <w:r w:rsidRPr="00C55D16">
        <w:rPr>
          <w:lang w:eastAsia="zh-TW"/>
        </w:rPr>
        <w:t>1</w:t>
      </w:r>
      <w:r w:rsidRPr="00C55D16">
        <w:rPr>
          <w:lang w:eastAsia="zh-TW"/>
        </w:rPr>
        <w:t>萬里拉（從</w:t>
      </w:r>
      <w:r w:rsidRPr="00C55D16">
        <w:rPr>
          <w:lang w:eastAsia="zh-TW"/>
        </w:rPr>
        <w:t>12</w:t>
      </w:r>
      <w:r w:rsidRPr="00C55D16">
        <w:rPr>
          <w:lang w:eastAsia="zh-TW"/>
        </w:rPr>
        <w:t>萬里拉調高為</w:t>
      </w:r>
      <w:r w:rsidRPr="00C55D16">
        <w:rPr>
          <w:lang w:eastAsia="zh-TW"/>
        </w:rPr>
        <w:t>13</w:t>
      </w:r>
      <w:r w:rsidRPr="00C55D16">
        <w:rPr>
          <w:lang w:eastAsia="zh-TW"/>
        </w:rPr>
        <w:t>萬里拉），稅率不變，而原</w:t>
      </w:r>
      <w:r w:rsidRPr="00C55D16">
        <w:rPr>
          <w:lang w:eastAsia="zh-TW"/>
        </w:rPr>
        <w:t>1,600c.c.-2,000c.c.</w:t>
      </w:r>
      <w:r w:rsidRPr="00C55D16">
        <w:rPr>
          <w:lang w:eastAsia="zh-TW"/>
        </w:rPr>
        <w:t>之汽車級距低於</w:t>
      </w:r>
      <w:r w:rsidRPr="00C55D16">
        <w:rPr>
          <w:lang w:eastAsia="zh-TW"/>
        </w:rPr>
        <w:t>17</w:t>
      </w:r>
      <w:r w:rsidRPr="00C55D16">
        <w:rPr>
          <w:lang w:eastAsia="zh-TW"/>
        </w:rPr>
        <w:t>萬里拉者稅率自</w:t>
      </w:r>
      <w:r w:rsidRPr="00C55D16">
        <w:rPr>
          <w:lang w:eastAsia="zh-TW"/>
        </w:rPr>
        <w:t>100%</w:t>
      </w:r>
      <w:r w:rsidRPr="00C55D16">
        <w:rPr>
          <w:lang w:eastAsia="zh-TW"/>
        </w:rPr>
        <w:t>調高為</w:t>
      </w:r>
      <w:r w:rsidRPr="00C55D16">
        <w:rPr>
          <w:lang w:eastAsia="zh-TW"/>
        </w:rPr>
        <w:t>130%</w:t>
      </w:r>
      <w:r w:rsidRPr="00C55D16">
        <w:rPr>
          <w:lang w:eastAsia="zh-TW"/>
        </w:rPr>
        <w:t>，級距高於</w:t>
      </w:r>
      <w:r w:rsidRPr="00C55D16">
        <w:rPr>
          <w:lang w:eastAsia="zh-TW"/>
        </w:rPr>
        <w:t>17</w:t>
      </w:r>
      <w:r w:rsidRPr="00C55D16">
        <w:rPr>
          <w:lang w:eastAsia="zh-TW"/>
        </w:rPr>
        <w:t>萬里拉者稅率自</w:t>
      </w:r>
      <w:r w:rsidRPr="00C55D16">
        <w:rPr>
          <w:lang w:eastAsia="zh-TW"/>
        </w:rPr>
        <w:t>110%</w:t>
      </w:r>
      <w:r w:rsidRPr="00C55D16">
        <w:rPr>
          <w:lang w:eastAsia="zh-TW"/>
        </w:rPr>
        <w:t>調高為</w:t>
      </w:r>
      <w:r w:rsidRPr="00C55D16">
        <w:rPr>
          <w:lang w:eastAsia="zh-TW"/>
        </w:rPr>
        <w:t>150%</w:t>
      </w:r>
      <w:r w:rsidRPr="00C55D16">
        <w:rPr>
          <w:lang w:eastAsia="zh-TW"/>
        </w:rPr>
        <w:t>，</w:t>
      </w:r>
      <w:r w:rsidRPr="00C55D16">
        <w:rPr>
          <w:lang w:eastAsia="zh-TW"/>
        </w:rPr>
        <w:t>2,000c.c.</w:t>
      </w:r>
      <w:r w:rsidRPr="00C55D16">
        <w:rPr>
          <w:lang w:eastAsia="zh-TW"/>
        </w:rPr>
        <w:t>以上汽車，稅率最高者自</w:t>
      </w:r>
      <w:r w:rsidRPr="00C55D16">
        <w:rPr>
          <w:lang w:eastAsia="zh-TW"/>
        </w:rPr>
        <w:t>160%</w:t>
      </w:r>
      <w:r w:rsidRPr="00C55D16">
        <w:rPr>
          <w:lang w:eastAsia="zh-TW"/>
        </w:rPr>
        <w:t>調高為</w:t>
      </w:r>
      <w:r w:rsidRPr="00C55D16">
        <w:rPr>
          <w:lang w:eastAsia="zh-TW"/>
        </w:rPr>
        <w:t>220%</w:t>
      </w:r>
      <w:r w:rsidRPr="00C55D16">
        <w:rPr>
          <w:lang w:eastAsia="zh-TW"/>
        </w:rPr>
        <w:t>。</w:t>
      </w:r>
    </w:p>
    <w:p w14:paraId="178682FA" w14:textId="77777777" w:rsidR="007E48D2" w:rsidRPr="00C55D16" w:rsidRDefault="007E48D2" w:rsidP="003A5B29">
      <w:pPr>
        <w:pStyle w:val="aff5"/>
        <w:ind w:left="1416" w:firstLine="472"/>
        <w:rPr>
          <w:lang w:eastAsia="zh-TW"/>
        </w:rPr>
      </w:pPr>
    </w:p>
    <w:p w14:paraId="448F49AE" w14:textId="77777777" w:rsidR="003A5B29" w:rsidRPr="00C55D16" w:rsidRDefault="003A5B29" w:rsidP="003A5B29">
      <w:pPr>
        <w:pStyle w:val="aff5"/>
        <w:ind w:left="1416" w:firstLine="472"/>
        <w:rPr>
          <w:lang w:eastAsia="zh-TW"/>
        </w:rPr>
      </w:pPr>
      <w:r w:rsidRPr="00C55D16">
        <w:rPr>
          <w:lang w:eastAsia="zh-TW"/>
        </w:rPr>
        <w:t>另</w:t>
      </w:r>
      <w:r w:rsidRPr="00C55D16">
        <w:rPr>
          <w:lang w:eastAsia="zh-TW"/>
        </w:rPr>
        <w:t>2022</w:t>
      </w:r>
      <w:r w:rsidRPr="00C55D16">
        <w:rPr>
          <w:lang w:eastAsia="zh-TW"/>
        </w:rPr>
        <w:t>年土耳其政府</w:t>
      </w:r>
      <w:r w:rsidRPr="00C55D16">
        <w:rPr>
          <w:rFonts w:hint="eastAsia"/>
          <w:lang w:eastAsia="zh-TW"/>
        </w:rPr>
        <w:t>兩度</w:t>
      </w:r>
      <w:r w:rsidRPr="00C55D16">
        <w:rPr>
          <w:lang w:eastAsia="zh-TW"/>
        </w:rPr>
        <w:t>修正汽車加值營業稅及特別消費稅稅額</w:t>
      </w:r>
      <w:r w:rsidRPr="00C55D16">
        <w:rPr>
          <w:rFonts w:hint="eastAsia"/>
          <w:lang w:eastAsia="zh-TW"/>
        </w:rPr>
        <w:t>並於</w:t>
      </w:r>
      <w:r w:rsidRPr="00C55D16">
        <w:rPr>
          <w:lang w:eastAsia="zh-TW"/>
        </w:rPr>
        <w:t>2023</w:t>
      </w:r>
      <w:r w:rsidRPr="00C55D16">
        <w:rPr>
          <w:lang w:eastAsia="zh-TW"/>
        </w:rPr>
        <w:t>年再次調整更新</w:t>
      </w:r>
      <w:r w:rsidRPr="00C55D16">
        <w:rPr>
          <w:rFonts w:hint="eastAsia"/>
          <w:lang w:eastAsia="zh-TW"/>
        </w:rPr>
        <w:t>如</w:t>
      </w:r>
      <w:r w:rsidRPr="00C55D16">
        <w:rPr>
          <w:lang w:eastAsia="zh-TW"/>
        </w:rPr>
        <w:t>下表</w:t>
      </w:r>
      <w:r w:rsidRPr="00C55D16">
        <w:rPr>
          <w:rFonts w:hint="eastAsia"/>
          <w:lang w:eastAsia="zh-TW"/>
        </w:rPr>
        <w:t>：</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7" w:type="dxa"/>
          <w:right w:w="57" w:type="dxa"/>
        </w:tblCellMar>
        <w:tblLook w:val="04A0" w:firstRow="1" w:lastRow="0" w:firstColumn="1" w:lastColumn="0" w:noHBand="0" w:noVBand="1"/>
      </w:tblPr>
      <w:tblGrid>
        <w:gridCol w:w="1087"/>
        <w:gridCol w:w="140"/>
        <w:gridCol w:w="281"/>
        <w:gridCol w:w="831"/>
        <w:gridCol w:w="225"/>
        <w:gridCol w:w="485"/>
        <w:gridCol w:w="634"/>
        <w:gridCol w:w="406"/>
        <w:gridCol w:w="504"/>
        <w:gridCol w:w="42"/>
        <w:gridCol w:w="840"/>
        <w:gridCol w:w="16"/>
        <w:gridCol w:w="219"/>
        <w:gridCol w:w="674"/>
        <w:gridCol w:w="446"/>
        <w:gridCol w:w="467"/>
        <w:gridCol w:w="137"/>
        <w:gridCol w:w="756"/>
        <w:gridCol w:w="428"/>
      </w:tblGrid>
      <w:tr w:rsidR="00BD4395" w:rsidRPr="00C55D16" w14:paraId="55475D10" w14:textId="77777777" w:rsidTr="003A5B29">
        <w:trPr>
          <w:trHeight w:val="312"/>
          <w:jc w:val="center"/>
        </w:trPr>
        <w:tc>
          <w:tcPr>
            <w:tcW w:w="8618" w:type="dxa"/>
            <w:gridSpan w:val="19"/>
            <w:shd w:val="clear" w:color="auto" w:fill="auto"/>
            <w:noWrap/>
            <w:vAlign w:val="center"/>
            <w:hideMark/>
          </w:tcPr>
          <w:p w14:paraId="480A7C17"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轎車</w:t>
            </w:r>
            <w:r w:rsidRPr="00C55D16">
              <w:rPr>
                <w:bCs/>
                <w:sz w:val="20"/>
                <w:szCs w:val="20"/>
              </w:rPr>
              <w:t>新車</w:t>
            </w:r>
          </w:p>
        </w:tc>
      </w:tr>
      <w:tr w:rsidR="00BD4395" w:rsidRPr="00C55D16" w14:paraId="3E249906" w14:textId="77777777" w:rsidTr="003A5B29">
        <w:trPr>
          <w:trHeight w:val="312"/>
          <w:jc w:val="center"/>
        </w:trPr>
        <w:tc>
          <w:tcPr>
            <w:tcW w:w="8618" w:type="dxa"/>
            <w:gridSpan w:val="19"/>
            <w:shd w:val="clear" w:color="auto" w:fill="auto"/>
            <w:vAlign w:val="center"/>
            <w:hideMark/>
          </w:tcPr>
          <w:p w14:paraId="2DCA1F6E"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HS CODE:8703</w:t>
            </w:r>
          </w:p>
        </w:tc>
      </w:tr>
      <w:tr w:rsidR="00BD4395" w:rsidRPr="00C55D16" w14:paraId="17922E9F" w14:textId="77777777" w:rsidTr="003A5B29">
        <w:trPr>
          <w:trHeight w:val="312"/>
          <w:jc w:val="center"/>
        </w:trPr>
        <w:tc>
          <w:tcPr>
            <w:tcW w:w="1508" w:type="dxa"/>
            <w:gridSpan w:val="3"/>
            <w:vMerge w:val="restart"/>
            <w:shd w:val="clear" w:color="auto" w:fill="auto"/>
            <w:vAlign w:val="center"/>
            <w:hideMark/>
          </w:tcPr>
          <w:p w14:paraId="1D0F61C2"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0-1</w:t>
            </w:r>
            <w:r w:rsidRPr="00C55D16">
              <w:rPr>
                <w:bCs/>
                <w:sz w:val="20"/>
                <w:szCs w:val="20"/>
              </w:rPr>
              <w:t>,</w:t>
            </w:r>
            <w:r w:rsidRPr="00C55D16">
              <w:rPr>
                <w:bCs/>
                <w:sz w:val="20"/>
                <w:szCs w:val="20"/>
                <w:lang w:eastAsia="en-US"/>
              </w:rPr>
              <w:t>600CC</w:t>
            </w:r>
          </w:p>
        </w:tc>
        <w:tc>
          <w:tcPr>
            <w:tcW w:w="3085" w:type="dxa"/>
            <w:gridSpan w:val="6"/>
            <w:shd w:val="clear" w:color="auto" w:fill="auto"/>
            <w:vAlign w:val="center"/>
            <w:hideMark/>
          </w:tcPr>
          <w:p w14:paraId="72261C80"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1</w:t>
            </w:r>
            <w:r w:rsidRPr="00C55D16">
              <w:rPr>
                <w:bCs/>
                <w:sz w:val="20"/>
                <w:szCs w:val="20"/>
              </w:rPr>
              <w:t>,</w:t>
            </w:r>
            <w:r w:rsidRPr="00C55D16">
              <w:rPr>
                <w:bCs/>
                <w:sz w:val="20"/>
                <w:szCs w:val="20"/>
                <w:lang w:eastAsia="en-US"/>
              </w:rPr>
              <w:t>601-2</w:t>
            </w:r>
            <w:r w:rsidRPr="00C55D16">
              <w:rPr>
                <w:bCs/>
                <w:sz w:val="20"/>
                <w:szCs w:val="20"/>
              </w:rPr>
              <w:t>,</w:t>
            </w:r>
            <w:r w:rsidRPr="00C55D16">
              <w:rPr>
                <w:bCs/>
                <w:sz w:val="20"/>
                <w:szCs w:val="20"/>
                <w:lang w:eastAsia="en-US"/>
              </w:rPr>
              <w:t>000CC</w:t>
            </w:r>
          </w:p>
        </w:tc>
        <w:tc>
          <w:tcPr>
            <w:tcW w:w="2841" w:type="dxa"/>
            <w:gridSpan w:val="8"/>
            <w:vMerge w:val="restart"/>
            <w:shd w:val="clear" w:color="auto" w:fill="auto"/>
            <w:vAlign w:val="center"/>
            <w:hideMark/>
          </w:tcPr>
          <w:p w14:paraId="3B205037"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2</w:t>
            </w:r>
            <w:r w:rsidRPr="00C55D16">
              <w:rPr>
                <w:bCs/>
                <w:sz w:val="20"/>
                <w:szCs w:val="20"/>
              </w:rPr>
              <w:t>,</w:t>
            </w:r>
            <w:r w:rsidRPr="00C55D16">
              <w:rPr>
                <w:bCs/>
                <w:sz w:val="20"/>
                <w:szCs w:val="20"/>
                <w:lang w:eastAsia="en-US"/>
              </w:rPr>
              <w:t>000CC~</w:t>
            </w:r>
          </w:p>
        </w:tc>
        <w:tc>
          <w:tcPr>
            <w:tcW w:w="1184" w:type="dxa"/>
            <w:gridSpan w:val="2"/>
            <w:vMerge w:val="restart"/>
            <w:shd w:val="clear" w:color="auto" w:fill="auto"/>
            <w:vAlign w:val="center"/>
            <w:hideMark/>
          </w:tcPr>
          <w:p w14:paraId="61B20F3E" w14:textId="0D1801C9" w:rsidR="003A5B29" w:rsidRPr="00C55D16" w:rsidRDefault="003A5B29" w:rsidP="007E48D2">
            <w:pPr>
              <w:snapToGrid w:val="0"/>
              <w:ind w:firstLineChars="0" w:firstLine="0"/>
              <w:jc w:val="center"/>
              <w:rPr>
                <w:bCs/>
                <w:sz w:val="20"/>
                <w:szCs w:val="20"/>
              </w:rPr>
            </w:pPr>
            <w:r w:rsidRPr="00C55D16">
              <w:rPr>
                <w:bCs/>
                <w:sz w:val="20"/>
                <w:szCs w:val="20"/>
              </w:rPr>
              <w:t>電動車</w:t>
            </w:r>
            <w:r w:rsidR="00274097" w:rsidRPr="00C55D16">
              <w:rPr>
                <w:rFonts w:hint="eastAsia"/>
                <w:bCs/>
                <w:sz w:val="20"/>
                <w:szCs w:val="20"/>
              </w:rPr>
              <w:t>（</w:t>
            </w:r>
            <w:r w:rsidRPr="00C55D16">
              <w:rPr>
                <w:rFonts w:hint="eastAsia"/>
                <w:bCs/>
                <w:sz w:val="20"/>
                <w:szCs w:val="20"/>
              </w:rPr>
              <w:t>HSCODE:</w:t>
            </w:r>
          </w:p>
          <w:p w14:paraId="06FF9F62" w14:textId="4862836B" w:rsidR="003A5B29" w:rsidRPr="00C55D16" w:rsidRDefault="003A5B29" w:rsidP="007E48D2">
            <w:pPr>
              <w:snapToGrid w:val="0"/>
              <w:ind w:firstLineChars="0" w:firstLine="0"/>
              <w:jc w:val="center"/>
              <w:rPr>
                <w:bCs/>
                <w:sz w:val="20"/>
                <w:szCs w:val="20"/>
              </w:rPr>
            </w:pPr>
            <w:r w:rsidRPr="00C55D16">
              <w:rPr>
                <w:rFonts w:hint="eastAsia"/>
                <w:bCs/>
                <w:sz w:val="20"/>
                <w:szCs w:val="20"/>
              </w:rPr>
              <w:t>8704</w:t>
            </w:r>
            <w:r w:rsidR="00274097" w:rsidRPr="00C55D16">
              <w:rPr>
                <w:rFonts w:hint="eastAsia"/>
                <w:bCs/>
                <w:sz w:val="20"/>
                <w:szCs w:val="20"/>
              </w:rPr>
              <w:t>）</w:t>
            </w:r>
          </w:p>
        </w:tc>
      </w:tr>
      <w:tr w:rsidR="00BD4395" w:rsidRPr="00C55D16" w14:paraId="3FAA91CF" w14:textId="77777777" w:rsidTr="003A5B29">
        <w:trPr>
          <w:trHeight w:val="552"/>
          <w:jc w:val="center"/>
        </w:trPr>
        <w:tc>
          <w:tcPr>
            <w:tcW w:w="1508" w:type="dxa"/>
            <w:gridSpan w:val="3"/>
            <w:vMerge/>
            <w:vAlign w:val="center"/>
            <w:hideMark/>
          </w:tcPr>
          <w:p w14:paraId="5E135031" w14:textId="77777777" w:rsidR="003A5B29" w:rsidRPr="00C55D16" w:rsidRDefault="003A5B29" w:rsidP="007E48D2">
            <w:pPr>
              <w:snapToGrid w:val="0"/>
              <w:ind w:firstLineChars="0" w:firstLine="0"/>
              <w:jc w:val="center"/>
              <w:rPr>
                <w:bCs/>
                <w:sz w:val="20"/>
                <w:szCs w:val="20"/>
              </w:rPr>
            </w:pPr>
          </w:p>
        </w:tc>
        <w:tc>
          <w:tcPr>
            <w:tcW w:w="1541" w:type="dxa"/>
            <w:gridSpan w:val="3"/>
            <w:shd w:val="clear" w:color="auto" w:fill="auto"/>
            <w:vAlign w:val="center"/>
            <w:hideMark/>
          </w:tcPr>
          <w:p w14:paraId="25F85E1D"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50KW/1</w:t>
            </w:r>
            <w:r w:rsidRPr="00C55D16">
              <w:rPr>
                <w:sz w:val="20"/>
                <w:szCs w:val="20"/>
              </w:rPr>
              <w:t>,</w:t>
            </w:r>
            <w:r w:rsidRPr="00C55D16">
              <w:rPr>
                <w:sz w:val="20"/>
                <w:szCs w:val="20"/>
                <w:lang w:eastAsia="en-US"/>
              </w:rPr>
              <w:t>601-1</w:t>
            </w:r>
            <w:r w:rsidRPr="00C55D16">
              <w:rPr>
                <w:sz w:val="20"/>
                <w:szCs w:val="20"/>
              </w:rPr>
              <w:t>,</w:t>
            </w:r>
            <w:r w:rsidRPr="00C55D16">
              <w:rPr>
                <w:sz w:val="20"/>
                <w:szCs w:val="20"/>
                <w:lang w:eastAsia="en-US"/>
              </w:rPr>
              <w:t>800CC</w:t>
            </w:r>
          </w:p>
        </w:tc>
        <w:tc>
          <w:tcPr>
            <w:tcW w:w="1544" w:type="dxa"/>
            <w:gridSpan w:val="3"/>
            <w:shd w:val="clear" w:color="auto" w:fill="auto"/>
            <w:vAlign w:val="center"/>
            <w:hideMark/>
          </w:tcPr>
          <w:p w14:paraId="443F511B"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Others</w:t>
            </w:r>
          </w:p>
        </w:tc>
        <w:tc>
          <w:tcPr>
            <w:tcW w:w="2841" w:type="dxa"/>
            <w:gridSpan w:val="8"/>
            <w:vMerge/>
            <w:shd w:val="clear" w:color="auto" w:fill="auto"/>
            <w:vAlign w:val="center"/>
            <w:hideMark/>
          </w:tcPr>
          <w:p w14:paraId="4C175917" w14:textId="77777777" w:rsidR="003A5B29" w:rsidRPr="00C55D16" w:rsidRDefault="003A5B29" w:rsidP="007E48D2">
            <w:pPr>
              <w:snapToGrid w:val="0"/>
              <w:ind w:firstLineChars="0" w:firstLine="0"/>
              <w:jc w:val="center"/>
              <w:rPr>
                <w:sz w:val="20"/>
                <w:szCs w:val="20"/>
                <w:lang w:eastAsia="en-US"/>
              </w:rPr>
            </w:pPr>
          </w:p>
        </w:tc>
        <w:tc>
          <w:tcPr>
            <w:tcW w:w="1184" w:type="dxa"/>
            <w:gridSpan w:val="2"/>
            <w:vMerge/>
            <w:shd w:val="clear" w:color="auto" w:fill="auto"/>
            <w:vAlign w:val="center"/>
            <w:hideMark/>
          </w:tcPr>
          <w:p w14:paraId="36C1B0DB" w14:textId="77777777" w:rsidR="003A5B29" w:rsidRPr="00C55D16" w:rsidRDefault="003A5B29" w:rsidP="007E48D2">
            <w:pPr>
              <w:snapToGrid w:val="0"/>
              <w:ind w:firstLineChars="0" w:firstLine="0"/>
              <w:jc w:val="center"/>
              <w:rPr>
                <w:sz w:val="20"/>
                <w:szCs w:val="20"/>
                <w:lang w:eastAsia="en-US"/>
              </w:rPr>
            </w:pPr>
          </w:p>
        </w:tc>
      </w:tr>
      <w:tr w:rsidR="00BD4395" w:rsidRPr="00C55D16" w14:paraId="3A0CF09E" w14:textId="77777777" w:rsidTr="003A5B29">
        <w:trPr>
          <w:trHeight w:val="624"/>
          <w:jc w:val="center"/>
        </w:trPr>
        <w:tc>
          <w:tcPr>
            <w:tcW w:w="1087" w:type="dxa"/>
            <w:shd w:val="clear" w:color="auto" w:fill="auto"/>
            <w:vAlign w:val="center"/>
            <w:hideMark/>
          </w:tcPr>
          <w:p w14:paraId="0DA87A49" w14:textId="77777777" w:rsidR="003A5B29" w:rsidRPr="00C55D16" w:rsidRDefault="003A5B29" w:rsidP="007E48D2">
            <w:pPr>
              <w:snapToGrid w:val="0"/>
              <w:ind w:firstLineChars="0" w:firstLine="0"/>
              <w:jc w:val="center"/>
              <w:rPr>
                <w:bCs/>
                <w:sz w:val="20"/>
                <w:szCs w:val="20"/>
              </w:rPr>
            </w:pPr>
            <w:r w:rsidRPr="00C55D16">
              <w:rPr>
                <w:bCs/>
                <w:sz w:val="20"/>
                <w:szCs w:val="20"/>
              </w:rPr>
              <w:t>加值營業稅（</w:t>
            </w:r>
            <w:r w:rsidRPr="00C55D16">
              <w:rPr>
                <w:bCs/>
                <w:sz w:val="20"/>
                <w:szCs w:val="20"/>
              </w:rPr>
              <w:t>VAT</w:t>
            </w:r>
            <w:r w:rsidRPr="00C55D16">
              <w:rPr>
                <w:bCs/>
                <w:sz w:val="20"/>
                <w:szCs w:val="20"/>
              </w:rPr>
              <w:t>）</w:t>
            </w:r>
          </w:p>
        </w:tc>
        <w:tc>
          <w:tcPr>
            <w:tcW w:w="421" w:type="dxa"/>
            <w:gridSpan w:val="2"/>
            <w:shd w:val="clear" w:color="auto" w:fill="auto"/>
            <w:vAlign w:val="center"/>
            <w:hideMark/>
          </w:tcPr>
          <w:p w14:paraId="1367EBF5"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18%</w:t>
            </w:r>
          </w:p>
        </w:tc>
        <w:tc>
          <w:tcPr>
            <w:tcW w:w="1541" w:type="dxa"/>
            <w:gridSpan w:val="3"/>
            <w:shd w:val="clear" w:color="auto" w:fill="auto"/>
            <w:vAlign w:val="center"/>
            <w:hideMark/>
          </w:tcPr>
          <w:p w14:paraId="14D3DAA4"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18%</w:t>
            </w:r>
          </w:p>
        </w:tc>
        <w:tc>
          <w:tcPr>
            <w:tcW w:w="1544" w:type="dxa"/>
            <w:gridSpan w:val="3"/>
            <w:shd w:val="clear" w:color="auto" w:fill="auto"/>
            <w:vAlign w:val="center"/>
            <w:hideMark/>
          </w:tcPr>
          <w:p w14:paraId="1E7787BE"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18%</w:t>
            </w:r>
          </w:p>
        </w:tc>
        <w:tc>
          <w:tcPr>
            <w:tcW w:w="2841" w:type="dxa"/>
            <w:gridSpan w:val="8"/>
            <w:shd w:val="clear" w:color="auto" w:fill="auto"/>
            <w:vAlign w:val="center"/>
            <w:hideMark/>
          </w:tcPr>
          <w:p w14:paraId="6A9F4668"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18%</w:t>
            </w:r>
          </w:p>
        </w:tc>
        <w:tc>
          <w:tcPr>
            <w:tcW w:w="1184" w:type="dxa"/>
            <w:gridSpan w:val="2"/>
            <w:shd w:val="clear" w:color="auto" w:fill="auto"/>
            <w:vAlign w:val="center"/>
            <w:hideMark/>
          </w:tcPr>
          <w:p w14:paraId="7B5D016F"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18%</w:t>
            </w:r>
          </w:p>
        </w:tc>
      </w:tr>
      <w:tr w:rsidR="00BD4395" w:rsidRPr="00C55D16" w14:paraId="1219503D" w14:textId="77777777" w:rsidTr="003A5B29">
        <w:trPr>
          <w:trHeight w:val="624"/>
          <w:jc w:val="center"/>
        </w:trPr>
        <w:tc>
          <w:tcPr>
            <w:tcW w:w="1087" w:type="dxa"/>
            <w:shd w:val="clear" w:color="auto" w:fill="auto"/>
            <w:vAlign w:val="center"/>
            <w:hideMark/>
          </w:tcPr>
          <w:p w14:paraId="1D77A974" w14:textId="77777777" w:rsidR="003A5B29" w:rsidRPr="00C55D16" w:rsidRDefault="003A5B29" w:rsidP="007E48D2">
            <w:pPr>
              <w:snapToGrid w:val="0"/>
              <w:ind w:firstLineChars="0" w:firstLine="0"/>
              <w:jc w:val="center"/>
              <w:rPr>
                <w:bCs/>
                <w:sz w:val="20"/>
                <w:szCs w:val="20"/>
              </w:rPr>
            </w:pPr>
            <w:r w:rsidRPr="00C55D16">
              <w:rPr>
                <w:bCs/>
                <w:sz w:val="20"/>
                <w:szCs w:val="20"/>
              </w:rPr>
              <w:t>特別消費稅（</w:t>
            </w:r>
            <w:r w:rsidRPr="00C55D16">
              <w:rPr>
                <w:bCs/>
                <w:sz w:val="20"/>
                <w:szCs w:val="20"/>
              </w:rPr>
              <w:t>SCT</w:t>
            </w:r>
            <w:r w:rsidRPr="00C55D16">
              <w:rPr>
                <w:bCs/>
                <w:sz w:val="20"/>
                <w:szCs w:val="20"/>
              </w:rPr>
              <w:t>）</w:t>
            </w:r>
          </w:p>
        </w:tc>
        <w:tc>
          <w:tcPr>
            <w:tcW w:w="421" w:type="dxa"/>
            <w:gridSpan w:val="2"/>
            <w:shd w:val="clear" w:color="auto" w:fill="auto"/>
            <w:vAlign w:val="center"/>
            <w:hideMark/>
          </w:tcPr>
          <w:p w14:paraId="12AC88A2" w14:textId="77777777" w:rsidR="003A5B29" w:rsidRPr="00C55D16" w:rsidRDefault="003A5B29" w:rsidP="007E48D2">
            <w:pPr>
              <w:snapToGrid w:val="0"/>
              <w:ind w:firstLineChars="0" w:firstLine="0"/>
              <w:jc w:val="center"/>
              <w:rPr>
                <w:sz w:val="20"/>
                <w:szCs w:val="20"/>
              </w:rPr>
            </w:pPr>
          </w:p>
        </w:tc>
        <w:tc>
          <w:tcPr>
            <w:tcW w:w="1056" w:type="dxa"/>
            <w:gridSpan w:val="2"/>
            <w:shd w:val="clear" w:color="auto" w:fill="auto"/>
            <w:vAlign w:val="center"/>
            <w:hideMark/>
          </w:tcPr>
          <w:p w14:paraId="000258E4" w14:textId="77777777" w:rsidR="003A5B29" w:rsidRPr="00C55D16" w:rsidRDefault="003A5B29" w:rsidP="007E48D2">
            <w:pPr>
              <w:snapToGrid w:val="0"/>
              <w:ind w:firstLineChars="0" w:firstLine="0"/>
              <w:jc w:val="center"/>
              <w:rPr>
                <w:sz w:val="20"/>
                <w:szCs w:val="20"/>
              </w:rPr>
            </w:pPr>
          </w:p>
        </w:tc>
        <w:tc>
          <w:tcPr>
            <w:tcW w:w="485" w:type="dxa"/>
            <w:shd w:val="clear" w:color="auto" w:fill="auto"/>
            <w:vAlign w:val="center"/>
            <w:hideMark/>
          </w:tcPr>
          <w:p w14:paraId="7518D27B" w14:textId="77777777" w:rsidR="003A5B29" w:rsidRPr="00C55D16" w:rsidRDefault="003A5B29" w:rsidP="007E48D2">
            <w:pPr>
              <w:snapToGrid w:val="0"/>
              <w:ind w:firstLineChars="0" w:firstLine="0"/>
              <w:jc w:val="center"/>
              <w:rPr>
                <w:sz w:val="20"/>
                <w:szCs w:val="20"/>
              </w:rPr>
            </w:pPr>
          </w:p>
        </w:tc>
        <w:tc>
          <w:tcPr>
            <w:tcW w:w="1040" w:type="dxa"/>
            <w:gridSpan w:val="2"/>
            <w:shd w:val="clear" w:color="auto" w:fill="auto"/>
            <w:vAlign w:val="center"/>
            <w:hideMark/>
          </w:tcPr>
          <w:p w14:paraId="544FA69B" w14:textId="77777777" w:rsidR="003A5B29" w:rsidRPr="00C55D16" w:rsidRDefault="003A5B29" w:rsidP="007E48D2">
            <w:pPr>
              <w:snapToGrid w:val="0"/>
              <w:ind w:firstLineChars="0" w:firstLine="0"/>
              <w:jc w:val="center"/>
              <w:rPr>
                <w:sz w:val="20"/>
                <w:szCs w:val="20"/>
              </w:rPr>
            </w:pPr>
          </w:p>
        </w:tc>
        <w:tc>
          <w:tcPr>
            <w:tcW w:w="504" w:type="dxa"/>
            <w:shd w:val="clear" w:color="auto" w:fill="auto"/>
            <w:vAlign w:val="center"/>
            <w:hideMark/>
          </w:tcPr>
          <w:p w14:paraId="0EB75B8F" w14:textId="77777777" w:rsidR="003A5B29" w:rsidRPr="00C55D16" w:rsidRDefault="003A5B29" w:rsidP="007E48D2">
            <w:pPr>
              <w:snapToGrid w:val="0"/>
              <w:ind w:firstLineChars="0" w:firstLine="0"/>
              <w:jc w:val="center"/>
              <w:rPr>
                <w:sz w:val="20"/>
                <w:szCs w:val="20"/>
              </w:rPr>
            </w:pPr>
          </w:p>
        </w:tc>
        <w:tc>
          <w:tcPr>
            <w:tcW w:w="1117" w:type="dxa"/>
            <w:gridSpan w:val="4"/>
            <w:shd w:val="clear" w:color="auto" w:fill="auto"/>
            <w:vAlign w:val="center"/>
            <w:hideMark/>
          </w:tcPr>
          <w:p w14:paraId="2B4028DC" w14:textId="77777777" w:rsidR="003A5B29" w:rsidRPr="00C55D16" w:rsidRDefault="003A5B29" w:rsidP="007E48D2">
            <w:pPr>
              <w:snapToGrid w:val="0"/>
              <w:ind w:firstLineChars="0" w:firstLine="0"/>
              <w:jc w:val="center"/>
              <w:rPr>
                <w:sz w:val="20"/>
                <w:szCs w:val="20"/>
              </w:rPr>
            </w:pPr>
          </w:p>
        </w:tc>
        <w:tc>
          <w:tcPr>
            <w:tcW w:w="1120" w:type="dxa"/>
            <w:gridSpan w:val="2"/>
            <w:shd w:val="clear" w:color="auto" w:fill="auto"/>
            <w:vAlign w:val="center"/>
            <w:hideMark/>
          </w:tcPr>
          <w:p w14:paraId="576C4455" w14:textId="77777777" w:rsidR="003A5B29" w:rsidRPr="00C55D16" w:rsidRDefault="003A5B29" w:rsidP="007E48D2">
            <w:pPr>
              <w:snapToGrid w:val="0"/>
              <w:ind w:firstLineChars="0" w:firstLine="0"/>
              <w:jc w:val="center"/>
              <w:rPr>
                <w:sz w:val="20"/>
                <w:szCs w:val="20"/>
              </w:rPr>
            </w:pPr>
          </w:p>
        </w:tc>
        <w:tc>
          <w:tcPr>
            <w:tcW w:w="604" w:type="dxa"/>
            <w:gridSpan w:val="2"/>
            <w:shd w:val="clear" w:color="auto" w:fill="auto"/>
            <w:vAlign w:val="center"/>
            <w:hideMark/>
          </w:tcPr>
          <w:p w14:paraId="6F86447F" w14:textId="77777777" w:rsidR="003A5B29" w:rsidRPr="00C55D16" w:rsidRDefault="003A5B29" w:rsidP="007E48D2">
            <w:pPr>
              <w:snapToGrid w:val="0"/>
              <w:ind w:firstLineChars="0" w:firstLine="0"/>
              <w:jc w:val="center"/>
              <w:rPr>
                <w:sz w:val="20"/>
                <w:szCs w:val="20"/>
              </w:rPr>
            </w:pPr>
          </w:p>
        </w:tc>
        <w:tc>
          <w:tcPr>
            <w:tcW w:w="756" w:type="dxa"/>
            <w:shd w:val="clear" w:color="auto" w:fill="auto"/>
            <w:vAlign w:val="center"/>
            <w:hideMark/>
          </w:tcPr>
          <w:p w14:paraId="0CFEB141" w14:textId="77777777" w:rsidR="003A5B29" w:rsidRPr="00C55D16" w:rsidRDefault="003A5B29" w:rsidP="007E48D2">
            <w:pPr>
              <w:snapToGrid w:val="0"/>
              <w:ind w:firstLineChars="0" w:firstLine="0"/>
              <w:jc w:val="center"/>
              <w:rPr>
                <w:sz w:val="20"/>
                <w:szCs w:val="20"/>
              </w:rPr>
            </w:pPr>
          </w:p>
        </w:tc>
        <w:tc>
          <w:tcPr>
            <w:tcW w:w="428" w:type="dxa"/>
            <w:shd w:val="clear" w:color="auto" w:fill="auto"/>
            <w:vAlign w:val="center"/>
            <w:hideMark/>
          </w:tcPr>
          <w:p w14:paraId="21E2BA7F" w14:textId="77777777" w:rsidR="003A5B29" w:rsidRPr="00C55D16" w:rsidRDefault="003A5B29" w:rsidP="007E48D2">
            <w:pPr>
              <w:snapToGrid w:val="0"/>
              <w:ind w:firstLineChars="0" w:firstLine="0"/>
              <w:jc w:val="center"/>
              <w:rPr>
                <w:sz w:val="20"/>
                <w:szCs w:val="20"/>
              </w:rPr>
            </w:pPr>
          </w:p>
        </w:tc>
      </w:tr>
      <w:tr w:rsidR="00BD4395" w:rsidRPr="00C55D16" w14:paraId="74A18238" w14:textId="77777777" w:rsidTr="003A5B29">
        <w:trPr>
          <w:trHeight w:val="912"/>
          <w:jc w:val="center"/>
        </w:trPr>
        <w:tc>
          <w:tcPr>
            <w:tcW w:w="1087" w:type="dxa"/>
            <w:shd w:val="clear" w:color="auto" w:fill="auto"/>
            <w:vAlign w:val="center"/>
            <w:hideMark/>
          </w:tcPr>
          <w:p w14:paraId="7027ED2E"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0-184,000TL</w:t>
            </w:r>
          </w:p>
        </w:tc>
        <w:tc>
          <w:tcPr>
            <w:tcW w:w="421" w:type="dxa"/>
            <w:gridSpan w:val="2"/>
            <w:shd w:val="clear" w:color="auto" w:fill="auto"/>
            <w:vAlign w:val="center"/>
            <w:hideMark/>
          </w:tcPr>
          <w:p w14:paraId="46C2E051"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45%</w:t>
            </w:r>
          </w:p>
        </w:tc>
        <w:tc>
          <w:tcPr>
            <w:tcW w:w="1056" w:type="dxa"/>
            <w:gridSpan w:val="2"/>
            <w:vMerge w:val="restart"/>
            <w:shd w:val="clear" w:color="auto" w:fill="auto"/>
            <w:vAlign w:val="center"/>
            <w:hideMark/>
          </w:tcPr>
          <w:p w14:paraId="3D245EC4"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0-228,000TL</w:t>
            </w:r>
          </w:p>
        </w:tc>
        <w:tc>
          <w:tcPr>
            <w:tcW w:w="485" w:type="dxa"/>
            <w:vMerge w:val="restart"/>
            <w:shd w:val="clear" w:color="auto" w:fill="auto"/>
            <w:vAlign w:val="center"/>
            <w:hideMark/>
          </w:tcPr>
          <w:p w14:paraId="375448CA"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45%</w:t>
            </w:r>
          </w:p>
        </w:tc>
        <w:tc>
          <w:tcPr>
            <w:tcW w:w="1040" w:type="dxa"/>
            <w:gridSpan w:val="2"/>
            <w:vMerge w:val="restart"/>
            <w:shd w:val="clear" w:color="auto" w:fill="auto"/>
            <w:vAlign w:val="center"/>
            <w:hideMark/>
          </w:tcPr>
          <w:p w14:paraId="37794114"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0-170,000TL</w:t>
            </w:r>
          </w:p>
        </w:tc>
        <w:tc>
          <w:tcPr>
            <w:tcW w:w="504" w:type="dxa"/>
            <w:vMerge w:val="restart"/>
            <w:shd w:val="clear" w:color="auto" w:fill="auto"/>
            <w:vAlign w:val="center"/>
            <w:hideMark/>
          </w:tcPr>
          <w:p w14:paraId="41C271FC"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130%</w:t>
            </w:r>
          </w:p>
        </w:tc>
        <w:tc>
          <w:tcPr>
            <w:tcW w:w="1117" w:type="dxa"/>
            <w:gridSpan w:val="4"/>
            <w:vMerge w:val="restart"/>
            <w:shd w:val="clear" w:color="auto" w:fill="auto"/>
            <w:vAlign w:val="center"/>
            <w:hideMark/>
          </w:tcPr>
          <w:p w14:paraId="5B9BA298" w14:textId="77777777" w:rsidR="003A5B29" w:rsidRPr="00C55D16" w:rsidRDefault="003A5B29" w:rsidP="007E48D2">
            <w:pPr>
              <w:kinsoku w:val="0"/>
              <w:snapToGrid w:val="0"/>
              <w:ind w:firstLineChars="0" w:firstLine="0"/>
              <w:jc w:val="center"/>
              <w:rPr>
                <w:sz w:val="20"/>
                <w:szCs w:val="20"/>
                <w:lang w:eastAsia="en-US"/>
              </w:rPr>
            </w:pPr>
            <w:r w:rsidRPr="00C55D16">
              <w:rPr>
                <w:sz w:val="20"/>
                <w:szCs w:val="20"/>
                <w:lang w:eastAsia="en-US"/>
              </w:rPr>
              <w:t>2</w:t>
            </w:r>
            <w:r w:rsidRPr="00C55D16">
              <w:rPr>
                <w:sz w:val="20"/>
                <w:szCs w:val="20"/>
              </w:rPr>
              <w:t>,</w:t>
            </w:r>
            <w:r w:rsidRPr="00C55D16">
              <w:rPr>
                <w:sz w:val="20"/>
                <w:szCs w:val="20"/>
                <w:lang w:eastAsia="en-US"/>
              </w:rPr>
              <w:t>000CC~</w:t>
            </w:r>
            <w:r w:rsidRPr="00C55D16">
              <w:rPr>
                <w:sz w:val="20"/>
                <w:szCs w:val="20"/>
              </w:rPr>
              <w:t xml:space="preserve"> </w:t>
            </w:r>
            <w:r w:rsidRPr="00C55D16">
              <w:rPr>
                <w:sz w:val="20"/>
                <w:szCs w:val="20"/>
                <w:lang w:eastAsia="en-US"/>
              </w:rPr>
              <w:t>2</w:t>
            </w:r>
            <w:r w:rsidRPr="00C55D16">
              <w:rPr>
                <w:sz w:val="20"/>
                <w:szCs w:val="20"/>
              </w:rPr>
              <w:t>,</w:t>
            </w:r>
            <w:r w:rsidRPr="00C55D16">
              <w:rPr>
                <w:sz w:val="20"/>
                <w:szCs w:val="20"/>
                <w:lang w:eastAsia="en-US"/>
              </w:rPr>
              <w:t>500CC</w:t>
            </w:r>
          </w:p>
        </w:tc>
        <w:tc>
          <w:tcPr>
            <w:tcW w:w="1120" w:type="dxa"/>
            <w:gridSpan w:val="2"/>
            <w:vMerge w:val="restart"/>
            <w:shd w:val="clear" w:color="auto" w:fill="auto"/>
            <w:vAlign w:val="center"/>
            <w:hideMark/>
          </w:tcPr>
          <w:p w14:paraId="7CB97715"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0-170,000TL</w:t>
            </w:r>
          </w:p>
        </w:tc>
        <w:tc>
          <w:tcPr>
            <w:tcW w:w="604" w:type="dxa"/>
            <w:gridSpan w:val="2"/>
            <w:vMerge w:val="restart"/>
            <w:shd w:val="clear" w:color="auto" w:fill="auto"/>
            <w:vAlign w:val="center"/>
            <w:hideMark/>
          </w:tcPr>
          <w:p w14:paraId="721A66F9"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130%</w:t>
            </w:r>
          </w:p>
        </w:tc>
        <w:tc>
          <w:tcPr>
            <w:tcW w:w="756" w:type="dxa"/>
            <w:vMerge w:val="restart"/>
            <w:shd w:val="clear" w:color="auto" w:fill="auto"/>
            <w:vAlign w:val="center"/>
            <w:hideMark/>
          </w:tcPr>
          <w:p w14:paraId="79ED5285"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0-85KW</w:t>
            </w:r>
          </w:p>
        </w:tc>
        <w:tc>
          <w:tcPr>
            <w:tcW w:w="428" w:type="dxa"/>
            <w:vMerge w:val="restart"/>
            <w:shd w:val="clear" w:color="auto" w:fill="auto"/>
            <w:vAlign w:val="center"/>
            <w:hideMark/>
          </w:tcPr>
          <w:p w14:paraId="2083A018"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10%</w:t>
            </w:r>
          </w:p>
        </w:tc>
      </w:tr>
      <w:tr w:rsidR="00BD4395" w:rsidRPr="00C55D16" w14:paraId="3AD323A2" w14:textId="77777777" w:rsidTr="003A5B29">
        <w:trPr>
          <w:trHeight w:val="624"/>
          <w:jc w:val="center"/>
        </w:trPr>
        <w:tc>
          <w:tcPr>
            <w:tcW w:w="1087" w:type="dxa"/>
            <w:shd w:val="clear" w:color="auto" w:fill="auto"/>
            <w:vAlign w:val="center"/>
            <w:hideMark/>
          </w:tcPr>
          <w:p w14:paraId="730DA5D0"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184,00</w:t>
            </w:r>
            <w:r w:rsidRPr="00C55D16">
              <w:rPr>
                <w:rFonts w:hint="eastAsia"/>
                <w:bCs/>
                <w:sz w:val="20"/>
                <w:szCs w:val="20"/>
              </w:rPr>
              <w:t>1</w:t>
            </w:r>
            <w:r w:rsidRPr="00C55D16">
              <w:rPr>
                <w:bCs/>
                <w:sz w:val="20"/>
                <w:szCs w:val="20"/>
                <w:lang w:eastAsia="en-US"/>
              </w:rPr>
              <w:t>-220,000TL</w:t>
            </w:r>
          </w:p>
        </w:tc>
        <w:tc>
          <w:tcPr>
            <w:tcW w:w="421" w:type="dxa"/>
            <w:gridSpan w:val="2"/>
            <w:shd w:val="clear" w:color="auto" w:fill="auto"/>
            <w:vAlign w:val="center"/>
            <w:hideMark/>
          </w:tcPr>
          <w:p w14:paraId="6D9F05FC"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50%</w:t>
            </w:r>
          </w:p>
        </w:tc>
        <w:tc>
          <w:tcPr>
            <w:tcW w:w="1056" w:type="dxa"/>
            <w:gridSpan w:val="2"/>
            <w:vMerge/>
            <w:vAlign w:val="center"/>
            <w:hideMark/>
          </w:tcPr>
          <w:p w14:paraId="08B58445" w14:textId="77777777" w:rsidR="003A5B29" w:rsidRPr="00C55D16" w:rsidRDefault="003A5B29" w:rsidP="007E48D2">
            <w:pPr>
              <w:snapToGrid w:val="0"/>
              <w:ind w:firstLineChars="0" w:firstLine="0"/>
              <w:jc w:val="center"/>
              <w:rPr>
                <w:sz w:val="20"/>
                <w:szCs w:val="20"/>
                <w:lang w:eastAsia="en-US"/>
              </w:rPr>
            </w:pPr>
          </w:p>
        </w:tc>
        <w:tc>
          <w:tcPr>
            <w:tcW w:w="485" w:type="dxa"/>
            <w:vMerge/>
            <w:vAlign w:val="center"/>
            <w:hideMark/>
          </w:tcPr>
          <w:p w14:paraId="369FF7F3" w14:textId="77777777" w:rsidR="003A5B29" w:rsidRPr="00C55D16" w:rsidRDefault="003A5B29" w:rsidP="007E48D2">
            <w:pPr>
              <w:snapToGrid w:val="0"/>
              <w:ind w:firstLineChars="0" w:firstLine="0"/>
              <w:jc w:val="center"/>
              <w:rPr>
                <w:sz w:val="20"/>
                <w:szCs w:val="20"/>
                <w:lang w:eastAsia="en-US"/>
              </w:rPr>
            </w:pPr>
          </w:p>
        </w:tc>
        <w:tc>
          <w:tcPr>
            <w:tcW w:w="1040" w:type="dxa"/>
            <w:gridSpan w:val="2"/>
            <w:vMerge/>
            <w:vAlign w:val="center"/>
            <w:hideMark/>
          </w:tcPr>
          <w:p w14:paraId="31F7F78D" w14:textId="77777777" w:rsidR="003A5B29" w:rsidRPr="00C55D16" w:rsidRDefault="003A5B29" w:rsidP="007E48D2">
            <w:pPr>
              <w:snapToGrid w:val="0"/>
              <w:ind w:firstLineChars="0" w:firstLine="0"/>
              <w:jc w:val="center"/>
              <w:rPr>
                <w:sz w:val="20"/>
                <w:szCs w:val="20"/>
                <w:lang w:eastAsia="en-US"/>
              </w:rPr>
            </w:pPr>
          </w:p>
        </w:tc>
        <w:tc>
          <w:tcPr>
            <w:tcW w:w="504" w:type="dxa"/>
            <w:vMerge/>
            <w:vAlign w:val="center"/>
            <w:hideMark/>
          </w:tcPr>
          <w:p w14:paraId="10E0A0A3" w14:textId="77777777" w:rsidR="003A5B29" w:rsidRPr="00C55D16" w:rsidRDefault="003A5B29" w:rsidP="007E48D2">
            <w:pPr>
              <w:snapToGrid w:val="0"/>
              <w:ind w:firstLineChars="0" w:firstLine="0"/>
              <w:jc w:val="center"/>
              <w:rPr>
                <w:sz w:val="20"/>
                <w:szCs w:val="20"/>
                <w:lang w:eastAsia="en-US"/>
              </w:rPr>
            </w:pPr>
          </w:p>
        </w:tc>
        <w:tc>
          <w:tcPr>
            <w:tcW w:w="1117" w:type="dxa"/>
            <w:gridSpan w:val="4"/>
            <w:vMerge/>
            <w:vAlign w:val="center"/>
            <w:hideMark/>
          </w:tcPr>
          <w:p w14:paraId="147F3A79" w14:textId="77777777" w:rsidR="003A5B29" w:rsidRPr="00C55D16" w:rsidRDefault="003A5B29" w:rsidP="007E48D2">
            <w:pPr>
              <w:snapToGrid w:val="0"/>
              <w:ind w:firstLineChars="0" w:firstLine="0"/>
              <w:jc w:val="center"/>
              <w:rPr>
                <w:sz w:val="20"/>
                <w:szCs w:val="20"/>
                <w:lang w:eastAsia="en-US"/>
              </w:rPr>
            </w:pPr>
          </w:p>
        </w:tc>
        <w:tc>
          <w:tcPr>
            <w:tcW w:w="1120" w:type="dxa"/>
            <w:gridSpan w:val="2"/>
            <w:vMerge/>
            <w:vAlign w:val="center"/>
            <w:hideMark/>
          </w:tcPr>
          <w:p w14:paraId="6FF302B4" w14:textId="77777777" w:rsidR="003A5B29" w:rsidRPr="00C55D16" w:rsidRDefault="003A5B29" w:rsidP="007E48D2">
            <w:pPr>
              <w:snapToGrid w:val="0"/>
              <w:ind w:firstLineChars="0" w:firstLine="0"/>
              <w:jc w:val="center"/>
              <w:rPr>
                <w:sz w:val="20"/>
                <w:szCs w:val="20"/>
                <w:lang w:eastAsia="en-US"/>
              </w:rPr>
            </w:pPr>
          </w:p>
        </w:tc>
        <w:tc>
          <w:tcPr>
            <w:tcW w:w="604" w:type="dxa"/>
            <w:gridSpan w:val="2"/>
            <w:vMerge/>
            <w:vAlign w:val="center"/>
            <w:hideMark/>
          </w:tcPr>
          <w:p w14:paraId="58BBAFEC" w14:textId="77777777" w:rsidR="003A5B29" w:rsidRPr="00C55D16" w:rsidRDefault="003A5B29" w:rsidP="007E48D2">
            <w:pPr>
              <w:snapToGrid w:val="0"/>
              <w:ind w:firstLineChars="0" w:firstLine="0"/>
              <w:jc w:val="center"/>
              <w:rPr>
                <w:sz w:val="20"/>
                <w:szCs w:val="20"/>
                <w:lang w:eastAsia="en-US"/>
              </w:rPr>
            </w:pPr>
          </w:p>
        </w:tc>
        <w:tc>
          <w:tcPr>
            <w:tcW w:w="756" w:type="dxa"/>
            <w:vMerge/>
            <w:shd w:val="clear" w:color="auto" w:fill="auto"/>
            <w:vAlign w:val="center"/>
            <w:hideMark/>
          </w:tcPr>
          <w:p w14:paraId="3358C63B" w14:textId="77777777" w:rsidR="003A5B29" w:rsidRPr="00C55D16" w:rsidRDefault="003A5B29" w:rsidP="007E48D2">
            <w:pPr>
              <w:snapToGrid w:val="0"/>
              <w:ind w:firstLineChars="0" w:firstLine="0"/>
              <w:jc w:val="center"/>
              <w:rPr>
                <w:sz w:val="20"/>
                <w:szCs w:val="20"/>
                <w:lang w:eastAsia="en-US"/>
              </w:rPr>
            </w:pPr>
          </w:p>
        </w:tc>
        <w:tc>
          <w:tcPr>
            <w:tcW w:w="428" w:type="dxa"/>
            <w:vMerge/>
            <w:shd w:val="clear" w:color="auto" w:fill="auto"/>
            <w:vAlign w:val="center"/>
            <w:hideMark/>
          </w:tcPr>
          <w:p w14:paraId="6FB98293" w14:textId="77777777" w:rsidR="003A5B29" w:rsidRPr="00C55D16" w:rsidRDefault="003A5B29" w:rsidP="007E48D2">
            <w:pPr>
              <w:snapToGrid w:val="0"/>
              <w:ind w:firstLineChars="0" w:firstLine="0"/>
              <w:jc w:val="center"/>
              <w:rPr>
                <w:sz w:val="20"/>
                <w:szCs w:val="20"/>
                <w:lang w:eastAsia="en-US"/>
              </w:rPr>
            </w:pPr>
          </w:p>
        </w:tc>
      </w:tr>
      <w:tr w:rsidR="00BD4395" w:rsidRPr="00C55D16" w14:paraId="6EC8F644" w14:textId="77777777" w:rsidTr="003A5B29">
        <w:trPr>
          <w:trHeight w:val="624"/>
          <w:jc w:val="center"/>
        </w:trPr>
        <w:tc>
          <w:tcPr>
            <w:tcW w:w="1087" w:type="dxa"/>
            <w:shd w:val="clear" w:color="auto" w:fill="auto"/>
            <w:vAlign w:val="center"/>
            <w:hideMark/>
          </w:tcPr>
          <w:p w14:paraId="510ADCC9"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220,00</w:t>
            </w:r>
            <w:r w:rsidRPr="00C55D16">
              <w:rPr>
                <w:rFonts w:hint="eastAsia"/>
                <w:bCs/>
                <w:sz w:val="20"/>
                <w:szCs w:val="20"/>
              </w:rPr>
              <w:t>1</w:t>
            </w:r>
            <w:r w:rsidRPr="00C55D16">
              <w:rPr>
                <w:bCs/>
                <w:sz w:val="20"/>
                <w:szCs w:val="20"/>
                <w:lang w:eastAsia="en-US"/>
              </w:rPr>
              <w:t>-250,000TL</w:t>
            </w:r>
          </w:p>
        </w:tc>
        <w:tc>
          <w:tcPr>
            <w:tcW w:w="421" w:type="dxa"/>
            <w:gridSpan w:val="2"/>
            <w:shd w:val="clear" w:color="auto" w:fill="auto"/>
            <w:vAlign w:val="center"/>
            <w:hideMark/>
          </w:tcPr>
          <w:p w14:paraId="28C4EA2E"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60%</w:t>
            </w:r>
          </w:p>
        </w:tc>
        <w:tc>
          <w:tcPr>
            <w:tcW w:w="1056" w:type="dxa"/>
            <w:gridSpan w:val="2"/>
            <w:vMerge w:val="restart"/>
            <w:shd w:val="clear" w:color="auto" w:fill="auto"/>
            <w:vAlign w:val="center"/>
            <w:hideMark/>
          </w:tcPr>
          <w:p w14:paraId="2558B46A"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228,00</w:t>
            </w:r>
            <w:r w:rsidRPr="00C55D16">
              <w:rPr>
                <w:rFonts w:hint="eastAsia"/>
                <w:sz w:val="20"/>
                <w:szCs w:val="20"/>
              </w:rPr>
              <w:t>1</w:t>
            </w:r>
            <w:r w:rsidRPr="00C55D16">
              <w:rPr>
                <w:sz w:val="20"/>
                <w:szCs w:val="20"/>
                <w:lang w:eastAsia="en-US"/>
              </w:rPr>
              <w:t>-350,000TL</w:t>
            </w:r>
          </w:p>
        </w:tc>
        <w:tc>
          <w:tcPr>
            <w:tcW w:w="485" w:type="dxa"/>
            <w:vMerge w:val="restart"/>
            <w:shd w:val="clear" w:color="auto" w:fill="auto"/>
            <w:vAlign w:val="center"/>
            <w:hideMark/>
          </w:tcPr>
          <w:p w14:paraId="570E07D8"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50%</w:t>
            </w:r>
          </w:p>
        </w:tc>
        <w:tc>
          <w:tcPr>
            <w:tcW w:w="1040" w:type="dxa"/>
            <w:gridSpan w:val="2"/>
            <w:vMerge/>
            <w:vAlign w:val="center"/>
            <w:hideMark/>
          </w:tcPr>
          <w:p w14:paraId="504FD24B" w14:textId="77777777" w:rsidR="003A5B29" w:rsidRPr="00C55D16" w:rsidRDefault="003A5B29" w:rsidP="007E48D2">
            <w:pPr>
              <w:snapToGrid w:val="0"/>
              <w:ind w:firstLineChars="0" w:firstLine="0"/>
              <w:jc w:val="center"/>
              <w:rPr>
                <w:sz w:val="20"/>
                <w:szCs w:val="20"/>
                <w:lang w:eastAsia="en-US"/>
              </w:rPr>
            </w:pPr>
          </w:p>
        </w:tc>
        <w:tc>
          <w:tcPr>
            <w:tcW w:w="504" w:type="dxa"/>
            <w:vMerge/>
            <w:vAlign w:val="center"/>
            <w:hideMark/>
          </w:tcPr>
          <w:p w14:paraId="21436582" w14:textId="77777777" w:rsidR="003A5B29" w:rsidRPr="00C55D16" w:rsidRDefault="003A5B29" w:rsidP="007E48D2">
            <w:pPr>
              <w:snapToGrid w:val="0"/>
              <w:ind w:firstLineChars="0" w:firstLine="0"/>
              <w:jc w:val="center"/>
              <w:rPr>
                <w:sz w:val="20"/>
                <w:szCs w:val="20"/>
                <w:lang w:eastAsia="en-US"/>
              </w:rPr>
            </w:pPr>
          </w:p>
        </w:tc>
        <w:tc>
          <w:tcPr>
            <w:tcW w:w="1117" w:type="dxa"/>
            <w:gridSpan w:val="4"/>
            <w:vMerge/>
            <w:vAlign w:val="center"/>
            <w:hideMark/>
          </w:tcPr>
          <w:p w14:paraId="3199F309" w14:textId="77777777" w:rsidR="003A5B29" w:rsidRPr="00C55D16" w:rsidRDefault="003A5B29" w:rsidP="007E48D2">
            <w:pPr>
              <w:snapToGrid w:val="0"/>
              <w:ind w:firstLineChars="0" w:firstLine="0"/>
              <w:jc w:val="center"/>
              <w:rPr>
                <w:sz w:val="20"/>
                <w:szCs w:val="20"/>
                <w:lang w:eastAsia="en-US"/>
              </w:rPr>
            </w:pPr>
          </w:p>
        </w:tc>
        <w:tc>
          <w:tcPr>
            <w:tcW w:w="1120" w:type="dxa"/>
            <w:gridSpan w:val="2"/>
            <w:vMerge w:val="restart"/>
            <w:shd w:val="clear" w:color="auto" w:fill="auto"/>
            <w:vAlign w:val="center"/>
            <w:hideMark/>
          </w:tcPr>
          <w:p w14:paraId="7A0D6CB1"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170,000TL~</w:t>
            </w:r>
          </w:p>
        </w:tc>
        <w:tc>
          <w:tcPr>
            <w:tcW w:w="604" w:type="dxa"/>
            <w:gridSpan w:val="2"/>
            <w:vMerge w:val="restart"/>
            <w:shd w:val="clear" w:color="auto" w:fill="auto"/>
            <w:vAlign w:val="center"/>
            <w:hideMark/>
          </w:tcPr>
          <w:p w14:paraId="700FCCFE"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150%</w:t>
            </w:r>
          </w:p>
        </w:tc>
        <w:tc>
          <w:tcPr>
            <w:tcW w:w="756" w:type="dxa"/>
            <w:vMerge w:val="restart"/>
            <w:shd w:val="clear" w:color="auto" w:fill="auto"/>
            <w:vAlign w:val="center"/>
            <w:hideMark/>
          </w:tcPr>
          <w:p w14:paraId="29380E82"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85-120KW</w:t>
            </w:r>
          </w:p>
        </w:tc>
        <w:tc>
          <w:tcPr>
            <w:tcW w:w="428" w:type="dxa"/>
            <w:vMerge w:val="restart"/>
            <w:shd w:val="clear" w:color="auto" w:fill="auto"/>
            <w:vAlign w:val="center"/>
            <w:hideMark/>
          </w:tcPr>
          <w:p w14:paraId="669149CC" w14:textId="77777777" w:rsidR="003A5B29" w:rsidRPr="00C55D16" w:rsidRDefault="003A5B29" w:rsidP="007E48D2">
            <w:pPr>
              <w:snapToGrid w:val="0"/>
              <w:ind w:firstLineChars="0" w:firstLine="0"/>
              <w:jc w:val="center"/>
              <w:rPr>
                <w:sz w:val="20"/>
                <w:szCs w:val="20"/>
                <w:lang w:eastAsia="en-US"/>
              </w:rPr>
            </w:pPr>
            <w:r w:rsidRPr="00C55D16">
              <w:rPr>
                <w:rFonts w:hint="eastAsia"/>
                <w:sz w:val="20"/>
                <w:szCs w:val="20"/>
              </w:rPr>
              <w:t>52</w:t>
            </w:r>
            <w:r w:rsidRPr="00C55D16">
              <w:rPr>
                <w:sz w:val="20"/>
                <w:szCs w:val="20"/>
                <w:lang w:eastAsia="en-US"/>
              </w:rPr>
              <w:t>%</w:t>
            </w:r>
          </w:p>
        </w:tc>
      </w:tr>
      <w:tr w:rsidR="00BD4395" w:rsidRPr="00C55D16" w14:paraId="4561E6B2" w14:textId="77777777" w:rsidTr="003A5B29">
        <w:trPr>
          <w:trHeight w:val="624"/>
          <w:jc w:val="center"/>
        </w:trPr>
        <w:tc>
          <w:tcPr>
            <w:tcW w:w="1087" w:type="dxa"/>
            <w:shd w:val="clear" w:color="auto" w:fill="auto"/>
            <w:vAlign w:val="center"/>
            <w:hideMark/>
          </w:tcPr>
          <w:p w14:paraId="2E9C82C5"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250,00</w:t>
            </w:r>
            <w:r w:rsidRPr="00C55D16">
              <w:rPr>
                <w:rFonts w:hint="eastAsia"/>
                <w:bCs/>
                <w:sz w:val="20"/>
                <w:szCs w:val="20"/>
              </w:rPr>
              <w:t>1</w:t>
            </w:r>
            <w:r w:rsidRPr="00C55D16">
              <w:rPr>
                <w:bCs/>
                <w:sz w:val="20"/>
                <w:szCs w:val="20"/>
                <w:lang w:eastAsia="en-US"/>
              </w:rPr>
              <w:t>-280,000TL</w:t>
            </w:r>
          </w:p>
        </w:tc>
        <w:tc>
          <w:tcPr>
            <w:tcW w:w="421" w:type="dxa"/>
            <w:gridSpan w:val="2"/>
            <w:shd w:val="clear" w:color="auto" w:fill="auto"/>
            <w:vAlign w:val="center"/>
            <w:hideMark/>
          </w:tcPr>
          <w:p w14:paraId="455180FB"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70%</w:t>
            </w:r>
          </w:p>
        </w:tc>
        <w:tc>
          <w:tcPr>
            <w:tcW w:w="1056" w:type="dxa"/>
            <w:gridSpan w:val="2"/>
            <w:vMerge/>
            <w:vAlign w:val="center"/>
            <w:hideMark/>
          </w:tcPr>
          <w:p w14:paraId="62CDE69D" w14:textId="77777777" w:rsidR="003A5B29" w:rsidRPr="00C55D16" w:rsidRDefault="003A5B29" w:rsidP="007E48D2">
            <w:pPr>
              <w:snapToGrid w:val="0"/>
              <w:ind w:firstLineChars="0" w:firstLine="0"/>
              <w:jc w:val="center"/>
              <w:rPr>
                <w:sz w:val="20"/>
                <w:szCs w:val="20"/>
                <w:lang w:eastAsia="en-US"/>
              </w:rPr>
            </w:pPr>
          </w:p>
        </w:tc>
        <w:tc>
          <w:tcPr>
            <w:tcW w:w="485" w:type="dxa"/>
            <w:vMerge/>
            <w:vAlign w:val="center"/>
            <w:hideMark/>
          </w:tcPr>
          <w:p w14:paraId="1014EF2D" w14:textId="77777777" w:rsidR="003A5B29" w:rsidRPr="00C55D16" w:rsidRDefault="003A5B29" w:rsidP="007E48D2">
            <w:pPr>
              <w:snapToGrid w:val="0"/>
              <w:ind w:firstLineChars="0" w:firstLine="0"/>
              <w:jc w:val="center"/>
              <w:rPr>
                <w:sz w:val="20"/>
                <w:szCs w:val="20"/>
                <w:lang w:eastAsia="en-US"/>
              </w:rPr>
            </w:pPr>
          </w:p>
        </w:tc>
        <w:tc>
          <w:tcPr>
            <w:tcW w:w="1040" w:type="dxa"/>
            <w:gridSpan w:val="2"/>
            <w:vMerge/>
            <w:vAlign w:val="center"/>
            <w:hideMark/>
          </w:tcPr>
          <w:p w14:paraId="0E285888" w14:textId="77777777" w:rsidR="003A5B29" w:rsidRPr="00C55D16" w:rsidRDefault="003A5B29" w:rsidP="007E48D2">
            <w:pPr>
              <w:snapToGrid w:val="0"/>
              <w:ind w:firstLineChars="0" w:firstLine="0"/>
              <w:jc w:val="center"/>
              <w:rPr>
                <w:sz w:val="20"/>
                <w:szCs w:val="20"/>
                <w:lang w:eastAsia="en-US"/>
              </w:rPr>
            </w:pPr>
          </w:p>
        </w:tc>
        <w:tc>
          <w:tcPr>
            <w:tcW w:w="504" w:type="dxa"/>
            <w:vMerge/>
            <w:vAlign w:val="center"/>
            <w:hideMark/>
          </w:tcPr>
          <w:p w14:paraId="3CD92250" w14:textId="77777777" w:rsidR="003A5B29" w:rsidRPr="00C55D16" w:rsidRDefault="003A5B29" w:rsidP="007E48D2">
            <w:pPr>
              <w:snapToGrid w:val="0"/>
              <w:ind w:firstLineChars="0" w:firstLine="0"/>
              <w:jc w:val="center"/>
              <w:rPr>
                <w:sz w:val="20"/>
                <w:szCs w:val="20"/>
                <w:lang w:eastAsia="en-US"/>
              </w:rPr>
            </w:pPr>
          </w:p>
        </w:tc>
        <w:tc>
          <w:tcPr>
            <w:tcW w:w="1117" w:type="dxa"/>
            <w:gridSpan w:val="4"/>
            <w:vMerge/>
            <w:vAlign w:val="center"/>
            <w:hideMark/>
          </w:tcPr>
          <w:p w14:paraId="710626C9" w14:textId="77777777" w:rsidR="003A5B29" w:rsidRPr="00C55D16" w:rsidRDefault="003A5B29" w:rsidP="007E48D2">
            <w:pPr>
              <w:snapToGrid w:val="0"/>
              <w:ind w:firstLineChars="0" w:firstLine="0"/>
              <w:jc w:val="center"/>
              <w:rPr>
                <w:sz w:val="20"/>
                <w:szCs w:val="20"/>
                <w:lang w:eastAsia="en-US"/>
              </w:rPr>
            </w:pPr>
          </w:p>
        </w:tc>
        <w:tc>
          <w:tcPr>
            <w:tcW w:w="1120" w:type="dxa"/>
            <w:gridSpan w:val="2"/>
            <w:vMerge/>
            <w:vAlign w:val="center"/>
            <w:hideMark/>
          </w:tcPr>
          <w:p w14:paraId="140AD10D" w14:textId="77777777" w:rsidR="003A5B29" w:rsidRPr="00C55D16" w:rsidRDefault="003A5B29" w:rsidP="007E48D2">
            <w:pPr>
              <w:snapToGrid w:val="0"/>
              <w:ind w:firstLineChars="0" w:firstLine="0"/>
              <w:jc w:val="center"/>
              <w:rPr>
                <w:sz w:val="20"/>
                <w:szCs w:val="20"/>
                <w:lang w:eastAsia="en-US"/>
              </w:rPr>
            </w:pPr>
          </w:p>
        </w:tc>
        <w:tc>
          <w:tcPr>
            <w:tcW w:w="604" w:type="dxa"/>
            <w:gridSpan w:val="2"/>
            <w:vMerge/>
            <w:vAlign w:val="center"/>
            <w:hideMark/>
          </w:tcPr>
          <w:p w14:paraId="7E02A614" w14:textId="77777777" w:rsidR="003A5B29" w:rsidRPr="00C55D16" w:rsidRDefault="003A5B29" w:rsidP="007E48D2">
            <w:pPr>
              <w:snapToGrid w:val="0"/>
              <w:ind w:firstLineChars="0" w:firstLine="0"/>
              <w:jc w:val="center"/>
              <w:rPr>
                <w:sz w:val="20"/>
                <w:szCs w:val="20"/>
                <w:lang w:eastAsia="en-US"/>
              </w:rPr>
            </w:pPr>
          </w:p>
        </w:tc>
        <w:tc>
          <w:tcPr>
            <w:tcW w:w="756" w:type="dxa"/>
            <w:vMerge/>
            <w:shd w:val="clear" w:color="auto" w:fill="auto"/>
            <w:vAlign w:val="center"/>
            <w:hideMark/>
          </w:tcPr>
          <w:p w14:paraId="46AA3C9C" w14:textId="77777777" w:rsidR="003A5B29" w:rsidRPr="00C55D16" w:rsidRDefault="003A5B29" w:rsidP="007E48D2">
            <w:pPr>
              <w:snapToGrid w:val="0"/>
              <w:ind w:firstLineChars="0" w:firstLine="0"/>
              <w:jc w:val="center"/>
              <w:rPr>
                <w:sz w:val="20"/>
                <w:szCs w:val="20"/>
                <w:lang w:eastAsia="en-US"/>
              </w:rPr>
            </w:pPr>
          </w:p>
        </w:tc>
        <w:tc>
          <w:tcPr>
            <w:tcW w:w="428" w:type="dxa"/>
            <w:vMerge/>
            <w:shd w:val="clear" w:color="auto" w:fill="auto"/>
            <w:vAlign w:val="center"/>
            <w:hideMark/>
          </w:tcPr>
          <w:p w14:paraId="0BE4035E" w14:textId="77777777" w:rsidR="003A5B29" w:rsidRPr="00C55D16" w:rsidRDefault="003A5B29" w:rsidP="007E48D2">
            <w:pPr>
              <w:snapToGrid w:val="0"/>
              <w:ind w:firstLineChars="0" w:firstLine="0"/>
              <w:jc w:val="center"/>
              <w:rPr>
                <w:sz w:val="20"/>
                <w:szCs w:val="20"/>
                <w:lang w:eastAsia="en-US"/>
              </w:rPr>
            </w:pPr>
          </w:p>
        </w:tc>
      </w:tr>
      <w:tr w:rsidR="00BD4395" w:rsidRPr="00C55D16" w14:paraId="7D9D252C" w14:textId="77777777" w:rsidTr="003A5B29">
        <w:trPr>
          <w:trHeight w:val="624"/>
          <w:jc w:val="center"/>
        </w:trPr>
        <w:tc>
          <w:tcPr>
            <w:tcW w:w="1087" w:type="dxa"/>
            <w:shd w:val="clear" w:color="auto" w:fill="auto"/>
            <w:vAlign w:val="center"/>
            <w:hideMark/>
          </w:tcPr>
          <w:p w14:paraId="57DC0152"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280,000TL~</w:t>
            </w:r>
          </w:p>
        </w:tc>
        <w:tc>
          <w:tcPr>
            <w:tcW w:w="421" w:type="dxa"/>
            <w:gridSpan w:val="2"/>
            <w:shd w:val="clear" w:color="auto" w:fill="auto"/>
            <w:vAlign w:val="center"/>
            <w:hideMark/>
          </w:tcPr>
          <w:p w14:paraId="2E2B8BA5"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80%</w:t>
            </w:r>
          </w:p>
        </w:tc>
        <w:tc>
          <w:tcPr>
            <w:tcW w:w="1056" w:type="dxa"/>
            <w:gridSpan w:val="2"/>
            <w:shd w:val="clear" w:color="auto" w:fill="auto"/>
            <w:vAlign w:val="center"/>
            <w:hideMark/>
          </w:tcPr>
          <w:p w14:paraId="5798FF26"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350,00</w:t>
            </w:r>
            <w:r w:rsidRPr="00C55D16">
              <w:rPr>
                <w:rFonts w:hint="eastAsia"/>
                <w:sz w:val="20"/>
                <w:szCs w:val="20"/>
              </w:rPr>
              <w:t>1</w:t>
            </w:r>
            <w:r w:rsidRPr="00C55D16">
              <w:rPr>
                <w:sz w:val="20"/>
                <w:szCs w:val="20"/>
                <w:lang w:eastAsia="en-US"/>
              </w:rPr>
              <w:t>TL</w:t>
            </w:r>
            <w:r w:rsidRPr="00C55D16">
              <w:rPr>
                <w:sz w:val="20"/>
                <w:szCs w:val="20"/>
              </w:rPr>
              <w:t>~</w:t>
            </w:r>
          </w:p>
        </w:tc>
        <w:tc>
          <w:tcPr>
            <w:tcW w:w="485" w:type="dxa"/>
            <w:shd w:val="clear" w:color="auto" w:fill="auto"/>
            <w:vAlign w:val="center"/>
            <w:hideMark/>
          </w:tcPr>
          <w:p w14:paraId="23813637"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80%</w:t>
            </w:r>
          </w:p>
        </w:tc>
        <w:tc>
          <w:tcPr>
            <w:tcW w:w="1040" w:type="dxa"/>
            <w:gridSpan w:val="2"/>
            <w:shd w:val="clear" w:color="auto" w:fill="auto"/>
            <w:vAlign w:val="center"/>
            <w:hideMark/>
          </w:tcPr>
          <w:p w14:paraId="2F09948D"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170,000TL~</w:t>
            </w:r>
          </w:p>
        </w:tc>
        <w:tc>
          <w:tcPr>
            <w:tcW w:w="504" w:type="dxa"/>
            <w:shd w:val="clear" w:color="auto" w:fill="auto"/>
            <w:vAlign w:val="center"/>
            <w:hideMark/>
          </w:tcPr>
          <w:p w14:paraId="1D94C462"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150%</w:t>
            </w:r>
          </w:p>
        </w:tc>
        <w:tc>
          <w:tcPr>
            <w:tcW w:w="2237" w:type="dxa"/>
            <w:gridSpan w:val="6"/>
            <w:shd w:val="clear" w:color="auto" w:fill="auto"/>
            <w:vAlign w:val="center"/>
            <w:hideMark/>
          </w:tcPr>
          <w:p w14:paraId="6F3EB14D"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2</w:t>
            </w:r>
            <w:r w:rsidRPr="00C55D16">
              <w:rPr>
                <w:sz w:val="20"/>
                <w:szCs w:val="20"/>
              </w:rPr>
              <w:t>,</w:t>
            </w:r>
            <w:r w:rsidRPr="00C55D16">
              <w:rPr>
                <w:sz w:val="20"/>
                <w:szCs w:val="20"/>
                <w:lang w:eastAsia="en-US"/>
              </w:rPr>
              <w:t>500CC~</w:t>
            </w:r>
          </w:p>
        </w:tc>
        <w:tc>
          <w:tcPr>
            <w:tcW w:w="604" w:type="dxa"/>
            <w:gridSpan w:val="2"/>
            <w:shd w:val="clear" w:color="auto" w:fill="auto"/>
            <w:vAlign w:val="center"/>
            <w:hideMark/>
          </w:tcPr>
          <w:p w14:paraId="5324BEAC"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220%</w:t>
            </w:r>
          </w:p>
        </w:tc>
        <w:tc>
          <w:tcPr>
            <w:tcW w:w="756" w:type="dxa"/>
            <w:shd w:val="clear" w:color="auto" w:fill="auto"/>
            <w:vAlign w:val="center"/>
            <w:hideMark/>
          </w:tcPr>
          <w:p w14:paraId="43B3B54F" w14:textId="77777777" w:rsidR="003A5B29" w:rsidRPr="00C55D16" w:rsidRDefault="003A5B29" w:rsidP="007E48D2">
            <w:pPr>
              <w:snapToGrid w:val="0"/>
              <w:ind w:firstLineChars="0" w:firstLine="0"/>
              <w:jc w:val="center"/>
              <w:rPr>
                <w:sz w:val="20"/>
                <w:szCs w:val="20"/>
                <w:lang w:eastAsia="en-US"/>
              </w:rPr>
            </w:pPr>
            <w:r w:rsidRPr="00C55D16">
              <w:rPr>
                <w:sz w:val="20"/>
                <w:szCs w:val="20"/>
                <w:lang w:eastAsia="en-US"/>
              </w:rPr>
              <w:t>120KW~</w:t>
            </w:r>
          </w:p>
        </w:tc>
        <w:tc>
          <w:tcPr>
            <w:tcW w:w="428" w:type="dxa"/>
            <w:shd w:val="clear" w:color="auto" w:fill="auto"/>
            <w:vAlign w:val="center"/>
            <w:hideMark/>
          </w:tcPr>
          <w:p w14:paraId="603F75F5" w14:textId="77777777" w:rsidR="003A5B29" w:rsidRPr="00C55D16" w:rsidRDefault="003A5B29" w:rsidP="007E48D2">
            <w:pPr>
              <w:snapToGrid w:val="0"/>
              <w:ind w:firstLineChars="0" w:firstLine="0"/>
              <w:jc w:val="center"/>
              <w:rPr>
                <w:sz w:val="20"/>
                <w:szCs w:val="20"/>
                <w:lang w:eastAsia="en-US"/>
              </w:rPr>
            </w:pPr>
            <w:r w:rsidRPr="00C55D16">
              <w:rPr>
                <w:rFonts w:hint="eastAsia"/>
                <w:sz w:val="20"/>
                <w:szCs w:val="20"/>
              </w:rPr>
              <w:t>75</w:t>
            </w:r>
            <w:r w:rsidRPr="00C55D16">
              <w:rPr>
                <w:sz w:val="20"/>
                <w:szCs w:val="20"/>
                <w:lang w:eastAsia="en-US"/>
              </w:rPr>
              <w:t>%</w:t>
            </w:r>
          </w:p>
        </w:tc>
      </w:tr>
      <w:tr w:rsidR="00BD4395" w:rsidRPr="00C55D16" w14:paraId="1772BF43" w14:textId="77777777" w:rsidTr="003A5B29">
        <w:trPr>
          <w:trHeight w:val="312"/>
          <w:jc w:val="center"/>
        </w:trPr>
        <w:tc>
          <w:tcPr>
            <w:tcW w:w="8618" w:type="dxa"/>
            <w:gridSpan w:val="19"/>
            <w:shd w:val="clear" w:color="auto" w:fill="auto"/>
            <w:noWrap/>
            <w:vAlign w:val="center"/>
          </w:tcPr>
          <w:p w14:paraId="10A7FBC7"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商用車</w:t>
            </w:r>
            <w:r w:rsidRPr="00C55D16">
              <w:rPr>
                <w:bCs/>
                <w:sz w:val="20"/>
                <w:szCs w:val="20"/>
              </w:rPr>
              <w:t>新車</w:t>
            </w:r>
          </w:p>
        </w:tc>
      </w:tr>
      <w:tr w:rsidR="00BD4395" w:rsidRPr="00C55D16" w14:paraId="70BF87D5" w14:textId="77777777" w:rsidTr="003A5B29">
        <w:trPr>
          <w:trHeight w:val="312"/>
          <w:jc w:val="center"/>
        </w:trPr>
        <w:tc>
          <w:tcPr>
            <w:tcW w:w="4635" w:type="dxa"/>
            <w:gridSpan w:val="10"/>
            <w:shd w:val="clear" w:color="auto" w:fill="auto"/>
            <w:vAlign w:val="center"/>
          </w:tcPr>
          <w:p w14:paraId="28202922" w14:textId="77777777" w:rsidR="003A5B29" w:rsidRPr="00C55D16" w:rsidRDefault="003A5B29" w:rsidP="007E48D2">
            <w:pPr>
              <w:snapToGrid w:val="0"/>
              <w:ind w:firstLineChars="0" w:firstLine="0"/>
              <w:jc w:val="center"/>
              <w:rPr>
                <w:bCs/>
                <w:sz w:val="20"/>
                <w:szCs w:val="20"/>
                <w:lang w:eastAsia="en-US"/>
              </w:rPr>
            </w:pPr>
            <w:r w:rsidRPr="00C55D16">
              <w:rPr>
                <w:rFonts w:hint="eastAsia"/>
                <w:bCs/>
                <w:sz w:val="20"/>
                <w:szCs w:val="20"/>
              </w:rPr>
              <w:t>巴士</w:t>
            </w:r>
            <w:r w:rsidRPr="00C55D16">
              <w:rPr>
                <w:bCs/>
                <w:sz w:val="20"/>
                <w:szCs w:val="20"/>
                <w:lang w:eastAsia="en-US"/>
              </w:rPr>
              <w:t>HS CODE:8702</w:t>
            </w:r>
          </w:p>
        </w:tc>
        <w:tc>
          <w:tcPr>
            <w:tcW w:w="3983" w:type="dxa"/>
            <w:gridSpan w:val="9"/>
            <w:shd w:val="clear" w:color="auto" w:fill="auto"/>
            <w:vAlign w:val="center"/>
          </w:tcPr>
          <w:p w14:paraId="74D6D53D" w14:textId="77777777" w:rsidR="003A5B29" w:rsidRPr="00C55D16" w:rsidRDefault="003A5B29" w:rsidP="007E48D2">
            <w:pPr>
              <w:snapToGrid w:val="0"/>
              <w:ind w:firstLineChars="0" w:firstLine="0"/>
              <w:jc w:val="center"/>
              <w:rPr>
                <w:bCs/>
                <w:sz w:val="20"/>
                <w:szCs w:val="20"/>
                <w:lang w:eastAsia="en-US"/>
              </w:rPr>
            </w:pPr>
            <w:r w:rsidRPr="00C55D16">
              <w:rPr>
                <w:rFonts w:hint="eastAsia"/>
                <w:bCs/>
                <w:sz w:val="20"/>
                <w:szCs w:val="20"/>
              </w:rPr>
              <w:t>貨車</w:t>
            </w:r>
            <w:r w:rsidRPr="00C55D16">
              <w:rPr>
                <w:bCs/>
                <w:sz w:val="20"/>
                <w:szCs w:val="20"/>
                <w:lang w:eastAsia="en-US"/>
              </w:rPr>
              <w:t>HS CODE:8704</w:t>
            </w:r>
          </w:p>
        </w:tc>
      </w:tr>
      <w:tr w:rsidR="00BD4395" w:rsidRPr="00C55D16" w14:paraId="435A35C6" w14:textId="77777777" w:rsidTr="003A5B29">
        <w:trPr>
          <w:trHeight w:val="624"/>
          <w:jc w:val="center"/>
        </w:trPr>
        <w:tc>
          <w:tcPr>
            <w:tcW w:w="1227" w:type="dxa"/>
            <w:gridSpan w:val="2"/>
            <w:vMerge w:val="restart"/>
            <w:shd w:val="clear" w:color="auto" w:fill="auto"/>
            <w:vAlign w:val="center"/>
          </w:tcPr>
          <w:p w14:paraId="7ECAEE30"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車種</w:t>
            </w:r>
          </w:p>
        </w:tc>
        <w:tc>
          <w:tcPr>
            <w:tcW w:w="1112" w:type="dxa"/>
            <w:gridSpan w:val="2"/>
            <w:vMerge w:val="restart"/>
            <w:shd w:val="clear" w:color="auto" w:fill="auto"/>
            <w:vAlign w:val="center"/>
          </w:tcPr>
          <w:p w14:paraId="4A20925C"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巴士（</w:t>
            </w:r>
            <w:r w:rsidRPr="00C55D16">
              <w:rPr>
                <w:bCs/>
                <w:sz w:val="20"/>
                <w:szCs w:val="20"/>
                <w:lang w:eastAsia="en-US"/>
              </w:rPr>
              <w:t>26P~</w:t>
            </w:r>
            <w:r w:rsidRPr="00C55D16">
              <w:rPr>
                <w:bCs/>
                <w:sz w:val="20"/>
                <w:szCs w:val="20"/>
                <w:lang w:eastAsia="en-US"/>
              </w:rPr>
              <w:t>）</w:t>
            </w:r>
          </w:p>
        </w:tc>
        <w:tc>
          <w:tcPr>
            <w:tcW w:w="1344" w:type="dxa"/>
            <w:gridSpan w:val="3"/>
            <w:vMerge w:val="restart"/>
            <w:shd w:val="clear" w:color="auto" w:fill="auto"/>
            <w:vAlign w:val="center"/>
          </w:tcPr>
          <w:p w14:paraId="5E9BB50D"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中型巴士（</w:t>
            </w:r>
            <w:r w:rsidRPr="00C55D16">
              <w:rPr>
                <w:bCs/>
                <w:sz w:val="20"/>
                <w:szCs w:val="20"/>
                <w:lang w:eastAsia="en-US"/>
              </w:rPr>
              <w:t>15~25P</w:t>
            </w:r>
            <w:r w:rsidRPr="00C55D16">
              <w:rPr>
                <w:bCs/>
                <w:sz w:val="20"/>
                <w:szCs w:val="20"/>
                <w:lang w:eastAsia="en-US"/>
              </w:rPr>
              <w:t>）</w:t>
            </w:r>
          </w:p>
        </w:tc>
        <w:tc>
          <w:tcPr>
            <w:tcW w:w="952" w:type="dxa"/>
            <w:gridSpan w:val="3"/>
            <w:vMerge w:val="restart"/>
            <w:shd w:val="clear" w:color="auto" w:fill="auto"/>
            <w:vAlign w:val="center"/>
          </w:tcPr>
          <w:p w14:paraId="167DA791"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小型巴士（</w:t>
            </w:r>
            <w:r w:rsidRPr="00C55D16">
              <w:rPr>
                <w:bCs/>
                <w:sz w:val="20"/>
                <w:szCs w:val="20"/>
                <w:lang w:eastAsia="en-US"/>
              </w:rPr>
              <w:t>8-14P</w:t>
            </w:r>
            <w:r w:rsidRPr="00C55D16">
              <w:rPr>
                <w:bCs/>
                <w:sz w:val="20"/>
                <w:szCs w:val="20"/>
                <w:lang w:eastAsia="en-US"/>
              </w:rPr>
              <w:t>）</w:t>
            </w:r>
          </w:p>
        </w:tc>
        <w:tc>
          <w:tcPr>
            <w:tcW w:w="2662" w:type="dxa"/>
            <w:gridSpan w:val="6"/>
            <w:shd w:val="clear" w:color="auto" w:fill="auto"/>
            <w:vAlign w:val="center"/>
          </w:tcPr>
          <w:p w14:paraId="6D92121B"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GVW4</w:t>
            </w:r>
            <w:r w:rsidRPr="00C55D16">
              <w:rPr>
                <w:bCs/>
                <w:sz w:val="20"/>
                <w:szCs w:val="20"/>
              </w:rPr>
              <w:t>,</w:t>
            </w:r>
            <w:r w:rsidRPr="00C55D16">
              <w:rPr>
                <w:bCs/>
                <w:sz w:val="20"/>
                <w:szCs w:val="20"/>
                <w:lang w:eastAsia="en-US"/>
              </w:rPr>
              <w:t>700kg</w:t>
            </w:r>
            <w:r w:rsidRPr="00C55D16">
              <w:rPr>
                <w:bCs/>
                <w:sz w:val="20"/>
                <w:szCs w:val="20"/>
                <w:lang w:eastAsia="en-US"/>
              </w:rPr>
              <w:t>以下</w:t>
            </w:r>
          </w:p>
        </w:tc>
        <w:tc>
          <w:tcPr>
            <w:tcW w:w="1321" w:type="dxa"/>
            <w:gridSpan w:val="3"/>
            <w:shd w:val="clear" w:color="auto" w:fill="auto"/>
            <w:vAlign w:val="center"/>
          </w:tcPr>
          <w:p w14:paraId="17CD8B00"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GVW4</w:t>
            </w:r>
            <w:r w:rsidRPr="00C55D16">
              <w:rPr>
                <w:bCs/>
                <w:sz w:val="20"/>
                <w:szCs w:val="20"/>
              </w:rPr>
              <w:t>,</w:t>
            </w:r>
            <w:r w:rsidRPr="00C55D16">
              <w:rPr>
                <w:bCs/>
                <w:sz w:val="20"/>
                <w:szCs w:val="20"/>
                <w:lang w:eastAsia="en-US"/>
              </w:rPr>
              <w:t>700 kg</w:t>
            </w:r>
            <w:r w:rsidRPr="00C55D16">
              <w:rPr>
                <w:bCs/>
                <w:sz w:val="20"/>
                <w:szCs w:val="20"/>
                <w:lang w:eastAsia="en-US"/>
              </w:rPr>
              <w:t>以上</w:t>
            </w:r>
          </w:p>
        </w:tc>
      </w:tr>
      <w:tr w:rsidR="00BD4395" w:rsidRPr="00C55D16" w14:paraId="269EC0D1" w14:textId="77777777" w:rsidTr="003A5B29">
        <w:trPr>
          <w:trHeight w:val="624"/>
          <w:jc w:val="center"/>
        </w:trPr>
        <w:tc>
          <w:tcPr>
            <w:tcW w:w="1227" w:type="dxa"/>
            <w:gridSpan w:val="2"/>
            <w:vMerge/>
            <w:vAlign w:val="center"/>
          </w:tcPr>
          <w:p w14:paraId="76CDBE4C" w14:textId="77777777" w:rsidR="003A5B29" w:rsidRPr="00C55D16" w:rsidRDefault="003A5B29" w:rsidP="007E48D2">
            <w:pPr>
              <w:snapToGrid w:val="0"/>
              <w:ind w:firstLineChars="0" w:firstLine="0"/>
              <w:jc w:val="center"/>
              <w:rPr>
                <w:bCs/>
                <w:sz w:val="20"/>
                <w:szCs w:val="20"/>
                <w:lang w:eastAsia="en-US"/>
              </w:rPr>
            </w:pPr>
          </w:p>
        </w:tc>
        <w:tc>
          <w:tcPr>
            <w:tcW w:w="1112" w:type="dxa"/>
            <w:gridSpan w:val="2"/>
            <w:vMerge/>
            <w:vAlign w:val="center"/>
          </w:tcPr>
          <w:p w14:paraId="4E0A73DA" w14:textId="77777777" w:rsidR="003A5B29" w:rsidRPr="00C55D16" w:rsidRDefault="003A5B29" w:rsidP="007E48D2">
            <w:pPr>
              <w:snapToGrid w:val="0"/>
              <w:ind w:firstLineChars="0" w:firstLine="0"/>
              <w:jc w:val="center"/>
              <w:rPr>
                <w:bCs/>
                <w:sz w:val="20"/>
                <w:szCs w:val="20"/>
                <w:lang w:eastAsia="en-US"/>
              </w:rPr>
            </w:pPr>
          </w:p>
        </w:tc>
        <w:tc>
          <w:tcPr>
            <w:tcW w:w="1344" w:type="dxa"/>
            <w:gridSpan w:val="3"/>
            <w:vMerge/>
            <w:vAlign w:val="center"/>
          </w:tcPr>
          <w:p w14:paraId="020B50FC" w14:textId="77777777" w:rsidR="003A5B29" w:rsidRPr="00C55D16" w:rsidRDefault="003A5B29" w:rsidP="007E48D2">
            <w:pPr>
              <w:snapToGrid w:val="0"/>
              <w:ind w:firstLineChars="0" w:firstLine="0"/>
              <w:jc w:val="center"/>
              <w:rPr>
                <w:bCs/>
                <w:sz w:val="20"/>
                <w:szCs w:val="20"/>
                <w:lang w:eastAsia="en-US"/>
              </w:rPr>
            </w:pPr>
          </w:p>
        </w:tc>
        <w:tc>
          <w:tcPr>
            <w:tcW w:w="952" w:type="dxa"/>
            <w:gridSpan w:val="3"/>
            <w:vMerge/>
            <w:vAlign w:val="center"/>
          </w:tcPr>
          <w:p w14:paraId="072E7E69" w14:textId="77777777" w:rsidR="003A5B29" w:rsidRPr="00C55D16" w:rsidRDefault="003A5B29" w:rsidP="007E48D2">
            <w:pPr>
              <w:snapToGrid w:val="0"/>
              <w:ind w:firstLineChars="0" w:firstLine="0"/>
              <w:jc w:val="center"/>
              <w:rPr>
                <w:bCs/>
                <w:sz w:val="20"/>
                <w:szCs w:val="20"/>
                <w:lang w:eastAsia="en-US"/>
              </w:rPr>
            </w:pPr>
          </w:p>
        </w:tc>
        <w:tc>
          <w:tcPr>
            <w:tcW w:w="856" w:type="dxa"/>
            <w:gridSpan w:val="2"/>
            <w:shd w:val="clear" w:color="auto" w:fill="auto"/>
            <w:vAlign w:val="center"/>
          </w:tcPr>
          <w:p w14:paraId="1DB431BB"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0-3</w:t>
            </w:r>
            <w:r w:rsidRPr="00C55D16">
              <w:rPr>
                <w:bCs/>
                <w:sz w:val="20"/>
                <w:szCs w:val="20"/>
              </w:rPr>
              <w:t>,</w:t>
            </w:r>
            <w:r w:rsidRPr="00C55D16">
              <w:rPr>
                <w:bCs/>
                <w:sz w:val="20"/>
                <w:szCs w:val="20"/>
                <w:lang w:eastAsia="en-US"/>
              </w:rPr>
              <w:t>000cc</w:t>
            </w:r>
          </w:p>
        </w:tc>
        <w:tc>
          <w:tcPr>
            <w:tcW w:w="893" w:type="dxa"/>
            <w:gridSpan w:val="2"/>
            <w:shd w:val="clear" w:color="auto" w:fill="auto"/>
            <w:vAlign w:val="center"/>
          </w:tcPr>
          <w:p w14:paraId="24E48427"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3</w:t>
            </w:r>
            <w:r w:rsidRPr="00C55D16">
              <w:rPr>
                <w:bCs/>
                <w:sz w:val="20"/>
                <w:szCs w:val="20"/>
              </w:rPr>
              <w:t>,</w:t>
            </w:r>
            <w:r w:rsidRPr="00C55D16">
              <w:rPr>
                <w:bCs/>
                <w:sz w:val="20"/>
                <w:szCs w:val="20"/>
                <w:lang w:eastAsia="en-US"/>
              </w:rPr>
              <w:t>000-4</w:t>
            </w:r>
            <w:r w:rsidRPr="00C55D16">
              <w:rPr>
                <w:bCs/>
                <w:sz w:val="20"/>
                <w:szCs w:val="20"/>
              </w:rPr>
              <w:t>,</w:t>
            </w:r>
            <w:r w:rsidRPr="00C55D16">
              <w:rPr>
                <w:bCs/>
                <w:sz w:val="20"/>
                <w:szCs w:val="20"/>
                <w:lang w:eastAsia="en-US"/>
              </w:rPr>
              <w:t>000cc</w:t>
            </w:r>
          </w:p>
        </w:tc>
        <w:tc>
          <w:tcPr>
            <w:tcW w:w="913" w:type="dxa"/>
            <w:gridSpan w:val="2"/>
            <w:shd w:val="clear" w:color="auto" w:fill="auto"/>
            <w:vAlign w:val="center"/>
          </w:tcPr>
          <w:p w14:paraId="6DAEA3B8"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4</w:t>
            </w:r>
            <w:r w:rsidRPr="00C55D16">
              <w:rPr>
                <w:bCs/>
                <w:sz w:val="20"/>
                <w:szCs w:val="20"/>
              </w:rPr>
              <w:t>,</w:t>
            </w:r>
            <w:r w:rsidRPr="00C55D16">
              <w:rPr>
                <w:bCs/>
                <w:sz w:val="20"/>
                <w:szCs w:val="20"/>
                <w:lang w:eastAsia="en-US"/>
              </w:rPr>
              <w:t>000cc</w:t>
            </w:r>
            <w:r w:rsidRPr="00C55D16">
              <w:rPr>
                <w:bCs/>
                <w:sz w:val="20"/>
                <w:szCs w:val="20"/>
                <w:lang w:eastAsia="en-US"/>
              </w:rPr>
              <w:t>～</w:t>
            </w:r>
          </w:p>
        </w:tc>
        <w:tc>
          <w:tcPr>
            <w:tcW w:w="1321" w:type="dxa"/>
            <w:gridSpan w:val="3"/>
            <w:shd w:val="clear" w:color="auto" w:fill="auto"/>
            <w:vAlign w:val="center"/>
          </w:tcPr>
          <w:p w14:paraId="5FCBC057" w14:textId="77777777" w:rsidR="003A5B29" w:rsidRPr="00C55D16" w:rsidRDefault="003A5B29" w:rsidP="007E48D2">
            <w:pPr>
              <w:snapToGrid w:val="0"/>
              <w:ind w:firstLineChars="0" w:firstLine="0"/>
              <w:jc w:val="center"/>
              <w:rPr>
                <w:bCs/>
                <w:sz w:val="20"/>
                <w:szCs w:val="20"/>
                <w:lang w:eastAsia="en-US"/>
              </w:rPr>
            </w:pPr>
            <w:r w:rsidRPr="00C55D16">
              <w:rPr>
                <w:bCs/>
                <w:sz w:val="20"/>
                <w:szCs w:val="20"/>
                <w:lang w:eastAsia="en-US"/>
              </w:rPr>
              <w:t>其他</w:t>
            </w:r>
          </w:p>
        </w:tc>
      </w:tr>
      <w:tr w:rsidR="00BD4395" w:rsidRPr="00C55D16" w14:paraId="79246569" w14:textId="77777777" w:rsidTr="003A5B29">
        <w:trPr>
          <w:trHeight w:val="445"/>
          <w:jc w:val="center"/>
        </w:trPr>
        <w:tc>
          <w:tcPr>
            <w:tcW w:w="1227" w:type="dxa"/>
            <w:gridSpan w:val="2"/>
            <w:shd w:val="clear" w:color="auto" w:fill="auto"/>
            <w:vAlign w:val="center"/>
          </w:tcPr>
          <w:p w14:paraId="3357EB64" w14:textId="77777777" w:rsidR="003A5B29" w:rsidRPr="00C55D16" w:rsidRDefault="003A5B29" w:rsidP="007E48D2">
            <w:pPr>
              <w:snapToGrid w:val="0"/>
              <w:ind w:firstLineChars="0" w:firstLine="0"/>
              <w:jc w:val="center"/>
              <w:rPr>
                <w:sz w:val="20"/>
                <w:szCs w:val="20"/>
              </w:rPr>
            </w:pPr>
            <w:r w:rsidRPr="00C55D16">
              <w:rPr>
                <w:sz w:val="20"/>
                <w:szCs w:val="20"/>
              </w:rPr>
              <w:t>加值營業稅</w:t>
            </w:r>
          </w:p>
          <w:p w14:paraId="4EEE3085" w14:textId="77777777" w:rsidR="003A5B29" w:rsidRPr="00C55D16" w:rsidRDefault="003A5B29" w:rsidP="007E48D2">
            <w:pPr>
              <w:snapToGrid w:val="0"/>
              <w:ind w:firstLineChars="0" w:firstLine="0"/>
              <w:jc w:val="center"/>
              <w:rPr>
                <w:sz w:val="20"/>
                <w:szCs w:val="20"/>
              </w:rPr>
            </w:pPr>
            <w:r w:rsidRPr="00C55D16">
              <w:rPr>
                <w:sz w:val="20"/>
                <w:szCs w:val="20"/>
              </w:rPr>
              <w:t>（</w:t>
            </w:r>
            <w:r w:rsidRPr="00C55D16">
              <w:rPr>
                <w:sz w:val="20"/>
                <w:szCs w:val="20"/>
              </w:rPr>
              <w:t>VAT</w:t>
            </w:r>
            <w:r w:rsidRPr="00C55D16">
              <w:rPr>
                <w:sz w:val="20"/>
                <w:szCs w:val="20"/>
              </w:rPr>
              <w:t>）</w:t>
            </w:r>
          </w:p>
        </w:tc>
        <w:tc>
          <w:tcPr>
            <w:tcW w:w="7391" w:type="dxa"/>
            <w:gridSpan w:val="17"/>
            <w:shd w:val="clear" w:color="auto" w:fill="auto"/>
            <w:vAlign w:val="center"/>
          </w:tcPr>
          <w:p w14:paraId="22C84C50" w14:textId="77777777" w:rsidR="003A5B29" w:rsidRPr="00C55D16" w:rsidRDefault="003A5B29" w:rsidP="007E48D2">
            <w:pPr>
              <w:snapToGrid w:val="0"/>
              <w:ind w:firstLineChars="0" w:firstLine="0"/>
              <w:jc w:val="center"/>
              <w:rPr>
                <w:sz w:val="20"/>
                <w:szCs w:val="20"/>
              </w:rPr>
            </w:pPr>
            <w:r w:rsidRPr="00C55D16">
              <w:rPr>
                <w:sz w:val="20"/>
                <w:szCs w:val="20"/>
              </w:rPr>
              <w:t>18%</w:t>
            </w:r>
          </w:p>
        </w:tc>
      </w:tr>
      <w:tr w:rsidR="003A5B29" w:rsidRPr="00C55D16" w14:paraId="6DFEC00B" w14:textId="77777777" w:rsidTr="003A5B29">
        <w:trPr>
          <w:trHeight w:val="569"/>
          <w:jc w:val="center"/>
        </w:trPr>
        <w:tc>
          <w:tcPr>
            <w:tcW w:w="1227" w:type="dxa"/>
            <w:gridSpan w:val="2"/>
            <w:shd w:val="clear" w:color="auto" w:fill="auto"/>
            <w:vAlign w:val="center"/>
          </w:tcPr>
          <w:p w14:paraId="045370DF" w14:textId="77777777" w:rsidR="003A5B29" w:rsidRPr="00C55D16" w:rsidRDefault="003A5B29" w:rsidP="007E48D2">
            <w:pPr>
              <w:snapToGrid w:val="0"/>
              <w:ind w:firstLineChars="0" w:firstLine="0"/>
              <w:jc w:val="center"/>
              <w:rPr>
                <w:sz w:val="20"/>
                <w:szCs w:val="20"/>
              </w:rPr>
            </w:pPr>
            <w:r w:rsidRPr="00C55D16">
              <w:rPr>
                <w:sz w:val="20"/>
                <w:szCs w:val="20"/>
              </w:rPr>
              <w:t>特別消費稅（</w:t>
            </w:r>
            <w:r w:rsidRPr="00C55D16">
              <w:rPr>
                <w:sz w:val="20"/>
                <w:szCs w:val="20"/>
              </w:rPr>
              <w:t>SCT</w:t>
            </w:r>
            <w:r w:rsidRPr="00C55D16">
              <w:rPr>
                <w:sz w:val="20"/>
                <w:szCs w:val="20"/>
              </w:rPr>
              <w:t>）</w:t>
            </w:r>
          </w:p>
        </w:tc>
        <w:tc>
          <w:tcPr>
            <w:tcW w:w="1112" w:type="dxa"/>
            <w:gridSpan w:val="2"/>
            <w:shd w:val="clear" w:color="auto" w:fill="auto"/>
            <w:vAlign w:val="center"/>
          </w:tcPr>
          <w:p w14:paraId="101DDAEE" w14:textId="77777777" w:rsidR="003A5B29" w:rsidRPr="00C55D16" w:rsidRDefault="003A5B29" w:rsidP="007E48D2">
            <w:pPr>
              <w:snapToGrid w:val="0"/>
              <w:ind w:firstLineChars="0" w:firstLine="0"/>
              <w:jc w:val="center"/>
              <w:rPr>
                <w:sz w:val="20"/>
                <w:szCs w:val="20"/>
              </w:rPr>
            </w:pPr>
            <w:r w:rsidRPr="00C55D16">
              <w:rPr>
                <w:sz w:val="20"/>
                <w:szCs w:val="20"/>
              </w:rPr>
              <w:t>1%</w:t>
            </w:r>
          </w:p>
        </w:tc>
        <w:tc>
          <w:tcPr>
            <w:tcW w:w="1344" w:type="dxa"/>
            <w:gridSpan w:val="3"/>
            <w:shd w:val="clear" w:color="auto" w:fill="auto"/>
            <w:vAlign w:val="center"/>
          </w:tcPr>
          <w:p w14:paraId="64648D9D" w14:textId="77777777" w:rsidR="003A5B29" w:rsidRPr="00C55D16" w:rsidRDefault="003A5B29" w:rsidP="007E48D2">
            <w:pPr>
              <w:snapToGrid w:val="0"/>
              <w:ind w:firstLineChars="0" w:firstLine="0"/>
              <w:jc w:val="center"/>
              <w:rPr>
                <w:sz w:val="20"/>
                <w:szCs w:val="20"/>
              </w:rPr>
            </w:pPr>
            <w:r w:rsidRPr="00C55D16">
              <w:rPr>
                <w:sz w:val="20"/>
                <w:szCs w:val="20"/>
              </w:rPr>
              <w:t>4%</w:t>
            </w:r>
          </w:p>
        </w:tc>
        <w:tc>
          <w:tcPr>
            <w:tcW w:w="952" w:type="dxa"/>
            <w:gridSpan w:val="3"/>
            <w:shd w:val="clear" w:color="auto" w:fill="auto"/>
            <w:vAlign w:val="center"/>
          </w:tcPr>
          <w:p w14:paraId="00999FDF" w14:textId="77777777" w:rsidR="003A5B29" w:rsidRPr="00C55D16" w:rsidRDefault="003A5B29" w:rsidP="007E48D2">
            <w:pPr>
              <w:snapToGrid w:val="0"/>
              <w:ind w:firstLineChars="0" w:firstLine="0"/>
              <w:jc w:val="center"/>
              <w:rPr>
                <w:sz w:val="20"/>
                <w:szCs w:val="20"/>
              </w:rPr>
            </w:pPr>
            <w:r w:rsidRPr="00C55D16">
              <w:rPr>
                <w:sz w:val="20"/>
                <w:szCs w:val="20"/>
              </w:rPr>
              <w:t>9%</w:t>
            </w:r>
          </w:p>
        </w:tc>
        <w:tc>
          <w:tcPr>
            <w:tcW w:w="840" w:type="dxa"/>
            <w:shd w:val="clear" w:color="auto" w:fill="auto"/>
            <w:vAlign w:val="center"/>
          </w:tcPr>
          <w:p w14:paraId="2096EDB4" w14:textId="77777777" w:rsidR="003A5B29" w:rsidRPr="00C55D16" w:rsidRDefault="003A5B29" w:rsidP="007E48D2">
            <w:pPr>
              <w:snapToGrid w:val="0"/>
              <w:ind w:firstLineChars="0" w:firstLine="0"/>
              <w:jc w:val="center"/>
              <w:rPr>
                <w:sz w:val="20"/>
                <w:szCs w:val="20"/>
              </w:rPr>
            </w:pPr>
            <w:r w:rsidRPr="00C55D16">
              <w:rPr>
                <w:sz w:val="20"/>
                <w:szCs w:val="20"/>
              </w:rPr>
              <w:t>10%</w:t>
            </w:r>
          </w:p>
        </w:tc>
        <w:tc>
          <w:tcPr>
            <w:tcW w:w="909" w:type="dxa"/>
            <w:gridSpan w:val="3"/>
            <w:shd w:val="clear" w:color="auto" w:fill="auto"/>
            <w:vAlign w:val="center"/>
          </w:tcPr>
          <w:p w14:paraId="5929D500" w14:textId="77777777" w:rsidR="003A5B29" w:rsidRPr="00C55D16" w:rsidRDefault="003A5B29" w:rsidP="007E48D2">
            <w:pPr>
              <w:snapToGrid w:val="0"/>
              <w:ind w:firstLineChars="0" w:firstLine="0"/>
              <w:jc w:val="center"/>
              <w:rPr>
                <w:sz w:val="20"/>
                <w:szCs w:val="20"/>
              </w:rPr>
            </w:pPr>
            <w:r w:rsidRPr="00C55D16">
              <w:rPr>
                <w:sz w:val="20"/>
                <w:szCs w:val="20"/>
              </w:rPr>
              <w:t>52%</w:t>
            </w:r>
          </w:p>
        </w:tc>
        <w:tc>
          <w:tcPr>
            <w:tcW w:w="913" w:type="dxa"/>
            <w:gridSpan w:val="2"/>
            <w:shd w:val="clear" w:color="auto" w:fill="auto"/>
            <w:vAlign w:val="center"/>
          </w:tcPr>
          <w:p w14:paraId="34DD58B3" w14:textId="77777777" w:rsidR="003A5B29" w:rsidRPr="00C55D16" w:rsidRDefault="003A5B29" w:rsidP="007E48D2">
            <w:pPr>
              <w:snapToGrid w:val="0"/>
              <w:ind w:firstLineChars="0" w:firstLine="0"/>
              <w:jc w:val="center"/>
              <w:rPr>
                <w:sz w:val="20"/>
                <w:szCs w:val="20"/>
              </w:rPr>
            </w:pPr>
            <w:r w:rsidRPr="00C55D16">
              <w:rPr>
                <w:sz w:val="20"/>
                <w:szCs w:val="20"/>
              </w:rPr>
              <w:t>75%</w:t>
            </w:r>
          </w:p>
        </w:tc>
        <w:tc>
          <w:tcPr>
            <w:tcW w:w="1321" w:type="dxa"/>
            <w:gridSpan w:val="3"/>
            <w:shd w:val="clear" w:color="auto" w:fill="auto"/>
            <w:vAlign w:val="center"/>
          </w:tcPr>
          <w:p w14:paraId="2AA09848" w14:textId="77777777" w:rsidR="003A5B29" w:rsidRPr="00C55D16" w:rsidRDefault="003A5B29" w:rsidP="007E48D2">
            <w:pPr>
              <w:snapToGrid w:val="0"/>
              <w:ind w:firstLineChars="0" w:firstLine="0"/>
              <w:jc w:val="center"/>
              <w:rPr>
                <w:sz w:val="20"/>
                <w:szCs w:val="20"/>
              </w:rPr>
            </w:pPr>
            <w:r w:rsidRPr="00C55D16">
              <w:rPr>
                <w:sz w:val="20"/>
                <w:szCs w:val="20"/>
              </w:rPr>
              <w:t>4%</w:t>
            </w:r>
          </w:p>
        </w:tc>
      </w:tr>
    </w:tbl>
    <w:p w14:paraId="611A678C" w14:textId="77777777" w:rsidR="003A5B29" w:rsidRPr="00C55D16" w:rsidRDefault="003A5B29" w:rsidP="003A5B29">
      <w:pPr>
        <w:pStyle w:val="aff5"/>
        <w:ind w:left="1416" w:firstLine="472"/>
        <w:rPr>
          <w:lang w:eastAsia="zh-TW"/>
        </w:rPr>
      </w:pPr>
    </w:p>
    <w:p w14:paraId="4D0341F2" w14:textId="77777777" w:rsidR="003A5B29" w:rsidRPr="00C55D16" w:rsidRDefault="003A5B29" w:rsidP="007E48D2">
      <w:pPr>
        <w:pStyle w:val="aff3"/>
        <w:ind w:left="1416" w:hanging="472"/>
      </w:pPr>
      <w:r w:rsidRPr="00C55D16">
        <w:t>３、銀行及保險交易稅（</w:t>
      </w:r>
      <w:r w:rsidRPr="00C55D16">
        <w:t>Banking and Insurance Transaction Tax</w:t>
      </w:r>
      <w:r w:rsidRPr="00C55D16">
        <w:t>，）</w:t>
      </w:r>
    </w:p>
    <w:p w14:paraId="1105C3D3" w14:textId="77777777" w:rsidR="003A5B29" w:rsidRPr="00C55D16" w:rsidRDefault="003A5B29" w:rsidP="007E48D2">
      <w:pPr>
        <w:pStyle w:val="aff5"/>
        <w:ind w:left="1416" w:firstLine="472"/>
      </w:pPr>
      <w:r w:rsidRPr="00C55D16">
        <w:t>銀行和保險公司的交易免徵</w:t>
      </w:r>
      <w:r w:rsidRPr="00C55D16">
        <w:t>VAT</w:t>
      </w:r>
      <w:r w:rsidRPr="00C55D16">
        <w:t>，但須繳納銀行和保險交易稅。這項稅收適用於銀行賺取的收入，例如貸款利息。一般利率為</w:t>
      </w:r>
      <w:r w:rsidRPr="00C55D16">
        <w:t>5%</w:t>
      </w:r>
      <w:r w:rsidRPr="00C55D16">
        <w:t>，但部分交易（如銀行間存款交易利息）的稅率為</w:t>
      </w:r>
      <w:r w:rsidRPr="00C55D16">
        <w:t>1%</w:t>
      </w:r>
      <w:r w:rsidRPr="00C55D16">
        <w:t>。另土耳其政府於</w:t>
      </w:r>
      <w:r w:rsidRPr="00C55D16">
        <w:t>2019</w:t>
      </w:r>
      <w:r w:rsidRPr="00C55D16">
        <w:t>年</w:t>
      </w:r>
      <w:r w:rsidRPr="00C55D16">
        <w:t>5</w:t>
      </w:r>
      <w:r w:rsidRPr="00C55D16">
        <w:t>月</w:t>
      </w:r>
      <w:r w:rsidRPr="00C55D16">
        <w:t>15</w:t>
      </w:r>
      <w:r w:rsidRPr="00C55D16">
        <w:t>日公告對外匯交易開始課徵</w:t>
      </w:r>
      <w:r w:rsidRPr="00C55D16">
        <w:t>0.1%</w:t>
      </w:r>
      <w:r w:rsidRPr="00C55D16">
        <w:t>銀行及保險交易稅，以支撐貶值的里拉，於</w:t>
      </w:r>
      <w:r w:rsidRPr="00C55D16">
        <w:t>2020</w:t>
      </w:r>
      <w:r w:rsidRPr="00C55D16">
        <w:t>年</w:t>
      </w:r>
      <w:r w:rsidRPr="00C55D16">
        <w:t>5</w:t>
      </w:r>
      <w:r w:rsidRPr="00C55D16">
        <w:t>月</w:t>
      </w:r>
      <w:r w:rsidRPr="00C55D16">
        <w:t>24</w:t>
      </w:r>
      <w:r w:rsidRPr="00C55D16">
        <w:t>日發布</w:t>
      </w:r>
      <w:r w:rsidRPr="00C55D16">
        <w:t>31136</w:t>
      </w:r>
      <w:r w:rsidRPr="00C55D16">
        <w:t>號公報再提高交易稅率至</w:t>
      </w:r>
      <w:r w:rsidRPr="00C55D16">
        <w:t>1%</w:t>
      </w:r>
      <w:r w:rsidRPr="00C55D16">
        <w:t>；惟針對銀行間交易、對土耳其財政部的交易、支付銀行的外幣貸款、對具產業登記證之企業及出口業者協會會員之公司的外幣交易，仍維持</w:t>
      </w:r>
      <w:r w:rsidRPr="00C55D16">
        <w:t>0%</w:t>
      </w:r>
      <w:r w:rsidRPr="00C55D16">
        <w:t>。</w:t>
      </w:r>
    </w:p>
    <w:p w14:paraId="25362023" w14:textId="77777777" w:rsidR="003A5B29" w:rsidRPr="00C55D16" w:rsidRDefault="003A5B29" w:rsidP="007E48D2">
      <w:pPr>
        <w:pStyle w:val="aff3"/>
        <w:ind w:left="1416" w:hanging="472"/>
      </w:pPr>
      <w:r w:rsidRPr="00C55D16">
        <w:t>４、印花稅（</w:t>
      </w:r>
      <w:r w:rsidRPr="00C55D16">
        <w:t>Stamp Duty</w:t>
      </w:r>
      <w:r w:rsidRPr="00C55D16">
        <w:t>）</w:t>
      </w:r>
    </w:p>
    <w:p w14:paraId="287BB82E" w14:textId="77777777" w:rsidR="003A5B29" w:rsidRPr="00C55D16" w:rsidRDefault="003A5B29" w:rsidP="003A5B29">
      <w:pPr>
        <w:pStyle w:val="aff5"/>
        <w:ind w:left="1416" w:firstLine="472"/>
        <w:rPr>
          <w:lang w:eastAsia="zh-TW"/>
        </w:rPr>
      </w:pPr>
      <w:r w:rsidRPr="00C55D16">
        <w:rPr>
          <w:lang w:eastAsia="zh-TW"/>
        </w:rPr>
        <w:t>法律文件如契約、合同、保証書、財務報表與應付票據等皆須課印花稅，稅額視文件性質各異，稅率介於</w:t>
      </w:r>
      <w:r w:rsidRPr="00C55D16">
        <w:rPr>
          <w:lang w:eastAsia="zh-TW"/>
        </w:rPr>
        <w:t>0.189%</w:t>
      </w:r>
      <w:r w:rsidRPr="00C55D16">
        <w:rPr>
          <w:lang w:eastAsia="zh-TW"/>
        </w:rPr>
        <w:t>至</w:t>
      </w:r>
      <w:r w:rsidRPr="00C55D16">
        <w:rPr>
          <w:lang w:eastAsia="zh-TW"/>
        </w:rPr>
        <w:t>0.948%</w:t>
      </w:r>
      <w:r w:rsidRPr="00C55D16">
        <w:rPr>
          <w:lang w:eastAsia="zh-TW"/>
        </w:rPr>
        <w:t>之間。根據</w:t>
      </w:r>
      <w:r w:rsidRPr="00C55D16">
        <w:rPr>
          <w:lang w:eastAsia="zh-TW"/>
        </w:rPr>
        <w:t>2022</w:t>
      </w:r>
      <w:r w:rsidRPr="00C55D16">
        <w:rPr>
          <w:lang w:eastAsia="zh-TW"/>
        </w:rPr>
        <w:t>年</w:t>
      </w:r>
      <w:r w:rsidRPr="00C55D16">
        <w:rPr>
          <w:lang w:eastAsia="zh-TW"/>
        </w:rPr>
        <w:t>12</w:t>
      </w:r>
      <w:r w:rsidRPr="00C55D16">
        <w:rPr>
          <w:lang w:eastAsia="zh-TW"/>
        </w:rPr>
        <w:t>月</w:t>
      </w:r>
      <w:r w:rsidRPr="00C55D16">
        <w:rPr>
          <w:lang w:eastAsia="zh-TW"/>
        </w:rPr>
        <w:t>30</w:t>
      </w:r>
      <w:r w:rsidRPr="00C55D16">
        <w:rPr>
          <w:lang w:eastAsia="zh-TW"/>
        </w:rPr>
        <w:t>日第</w:t>
      </w:r>
      <w:r w:rsidRPr="00C55D16">
        <w:rPr>
          <w:lang w:eastAsia="zh-TW"/>
        </w:rPr>
        <w:t>32059</w:t>
      </w:r>
      <w:r w:rsidRPr="00C55D16">
        <w:rPr>
          <w:lang w:eastAsia="zh-TW"/>
        </w:rPr>
        <w:t>號公報，印花稅額上限提高至</w:t>
      </w:r>
      <w:r w:rsidRPr="00C55D16">
        <w:rPr>
          <w:lang w:eastAsia="zh-TW"/>
        </w:rPr>
        <w:t>1,073</w:t>
      </w:r>
      <w:r w:rsidRPr="00C55D16">
        <w:rPr>
          <w:lang w:eastAsia="zh-TW"/>
        </w:rPr>
        <w:t>萬</w:t>
      </w:r>
      <w:r w:rsidRPr="00C55D16">
        <w:rPr>
          <w:lang w:eastAsia="zh-TW"/>
        </w:rPr>
        <w:t>2,371</w:t>
      </w:r>
      <w:r w:rsidRPr="00C55D16">
        <w:rPr>
          <w:lang w:eastAsia="zh-TW"/>
        </w:rPr>
        <w:t>里拉並於</w:t>
      </w:r>
      <w:r w:rsidRPr="00C55D16">
        <w:rPr>
          <w:lang w:eastAsia="zh-TW"/>
        </w:rPr>
        <w:t>2023</w:t>
      </w:r>
      <w:r w:rsidRPr="00C55D16">
        <w:rPr>
          <w:lang w:eastAsia="zh-TW"/>
        </w:rPr>
        <w:t>年</w:t>
      </w:r>
      <w:r w:rsidRPr="00C55D16">
        <w:rPr>
          <w:lang w:eastAsia="zh-TW"/>
        </w:rPr>
        <w:t>1</w:t>
      </w:r>
      <w:r w:rsidRPr="00C55D16">
        <w:rPr>
          <w:lang w:eastAsia="zh-TW"/>
        </w:rPr>
        <w:t>月</w:t>
      </w:r>
      <w:r w:rsidRPr="00C55D16">
        <w:rPr>
          <w:lang w:eastAsia="zh-TW"/>
        </w:rPr>
        <w:t>1</w:t>
      </w:r>
      <w:r w:rsidRPr="00C55D16">
        <w:rPr>
          <w:lang w:eastAsia="zh-TW"/>
        </w:rPr>
        <w:t>日起實施。</w:t>
      </w:r>
    </w:p>
    <w:p w14:paraId="2D5591E8" w14:textId="77777777" w:rsidR="003A5B29" w:rsidRPr="00C55D16" w:rsidRDefault="003A5B29" w:rsidP="007E48D2">
      <w:pPr>
        <w:pStyle w:val="aff3"/>
        <w:ind w:left="1416" w:hanging="472"/>
        <w:rPr>
          <w:lang w:eastAsia="zh-TW"/>
        </w:rPr>
      </w:pPr>
      <w:r w:rsidRPr="00C55D16">
        <w:rPr>
          <w:lang w:eastAsia="zh-TW"/>
        </w:rPr>
        <w:t>５、數位服務稅（</w:t>
      </w:r>
      <w:r w:rsidRPr="00C55D16">
        <w:rPr>
          <w:lang w:eastAsia="zh-TW"/>
        </w:rPr>
        <w:t>Digital Service Tax</w:t>
      </w:r>
      <w:r w:rsidRPr="00C55D16">
        <w:rPr>
          <w:lang w:eastAsia="zh-TW"/>
        </w:rPr>
        <w:t>）</w:t>
      </w:r>
    </w:p>
    <w:p w14:paraId="46CB38EA" w14:textId="77777777" w:rsidR="003A5B29" w:rsidRPr="00C55D16" w:rsidRDefault="003A5B29" w:rsidP="003A5B29">
      <w:pPr>
        <w:pStyle w:val="aff5"/>
        <w:ind w:left="1416" w:firstLine="472"/>
        <w:rPr>
          <w:lang w:eastAsia="zh-TW"/>
        </w:rPr>
      </w:pPr>
      <w:r w:rsidRPr="00C55D16">
        <w:rPr>
          <w:lang w:eastAsia="zh-TW"/>
        </w:rPr>
        <w:t>土耳其國會於</w:t>
      </w:r>
      <w:r w:rsidRPr="00C55D16">
        <w:rPr>
          <w:lang w:eastAsia="zh-TW"/>
        </w:rPr>
        <w:t>2019</w:t>
      </w:r>
      <w:r w:rsidRPr="00C55D16">
        <w:rPr>
          <w:lang w:eastAsia="zh-TW"/>
        </w:rPr>
        <w:t>年</w:t>
      </w:r>
      <w:r w:rsidRPr="00C55D16">
        <w:rPr>
          <w:lang w:eastAsia="zh-TW"/>
        </w:rPr>
        <w:t>12</w:t>
      </w:r>
      <w:r w:rsidRPr="00C55D16">
        <w:rPr>
          <w:lang w:eastAsia="zh-TW"/>
        </w:rPr>
        <w:t>月</w:t>
      </w:r>
      <w:r w:rsidRPr="00C55D16">
        <w:rPr>
          <w:lang w:eastAsia="zh-TW"/>
        </w:rPr>
        <w:t>5</w:t>
      </w:r>
      <w:r w:rsidRPr="00C55D16">
        <w:rPr>
          <w:lang w:eastAsia="zh-TW"/>
        </w:rPr>
        <w:t>日通過有關數位服務稅及修改若干法律與第</w:t>
      </w:r>
      <w:r w:rsidRPr="00C55D16">
        <w:rPr>
          <w:lang w:eastAsia="zh-TW"/>
        </w:rPr>
        <w:t>375</w:t>
      </w:r>
      <w:r w:rsidRPr="00C55D16">
        <w:rPr>
          <w:lang w:eastAsia="zh-TW"/>
        </w:rPr>
        <w:t>號法律相關法令之法案，對數位服務稅等數種稅目進行規範，並於</w:t>
      </w:r>
      <w:r w:rsidRPr="00C55D16">
        <w:rPr>
          <w:lang w:eastAsia="zh-TW"/>
        </w:rPr>
        <w:t>2020</w:t>
      </w:r>
      <w:r w:rsidRPr="00C55D16">
        <w:rPr>
          <w:lang w:eastAsia="zh-TW"/>
        </w:rPr>
        <w:t>年</w:t>
      </w:r>
      <w:r w:rsidRPr="00C55D16">
        <w:rPr>
          <w:lang w:eastAsia="zh-TW"/>
        </w:rPr>
        <w:t>3</w:t>
      </w:r>
      <w:r w:rsidRPr="00C55D16">
        <w:rPr>
          <w:lang w:eastAsia="zh-TW"/>
        </w:rPr>
        <w:t>月</w:t>
      </w:r>
      <w:r w:rsidRPr="00C55D16">
        <w:rPr>
          <w:lang w:eastAsia="zh-TW"/>
        </w:rPr>
        <w:t>1</w:t>
      </w:r>
      <w:r w:rsidRPr="00C55D16">
        <w:rPr>
          <w:lang w:eastAsia="zh-TW"/>
        </w:rPr>
        <w:t>日生效。土耳其數位服務稅規範重點如下：</w:t>
      </w:r>
    </w:p>
    <w:p w14:paraId="7D53355B" w14:textId="77777777" w:rsidR="003A5B29" w:rsidRPr="00C55D16" w:rsidRDefault="003A5B29" w:rsidP="003A5B29">
      <w:pPr>
        <w:pStyle w:val="12"/>
        <w:ind w:left="1770" w:hanging="590"/>
      </w:pPr>
      <w:r w:rsidRPr="00C55D16">
        <w:t>（</w:t>
      </w:r>
      <w:r w:rsidRPr="00C55D16">
        <w:t>1</w:t>
      </w:r>
      <w:r w:rsidRPr="00C55D16">
        <w:t>）課稅標的：</w:t>
      </w:r>
      <w:r w:rsidRPr="00C55D16">
        <w:t>1</w:t>
      </w:r>
      <w:r w:rsidRPr="00C55D16">
        <w:t>）在土耳其境內提供以下服務所獲得之收入（</w:t>
      </w:r>
      <w:r w:rsidRPr="00C55D16">
        <w:t>revenue</w:t>
      </w:r>
      <w:r w:rsidRPr="00C55D16">
        <w:t>），應課徵數位服務稅：（</w:t>
      </w:r>
      <w:r w:rsidRPr="00C55D16">
        <w:t>A</w:t>
      </w:r>
      <w:r w:rsidRPr="00C55D16">
        <w:t>）所有透過數位環境提供之廣告服務（包括廣告控制及表現測量服務、有關用戶之數據傳輸及管理等服務，及提供廣告之相關技術服務）；（</w:t>
      </w:r>
      <w:r w:rsidRPr="00C55D16">
        <w:t>B</w:t>
      </w:r>
      <w:r w:rsidRPr="00C55D16">
        <w:t>）在數位環境中銷售聲音、影像或數位內容（包括電腦程式、應用程式、音樂、影片、遊戲、遊戲內應用程式等），及在數位環境中提供收聽、觀看、播放或以電子設備錄製內容，或以設備使用該等數位內容之服務；（</w:t>
      </w:r>
      <w:r w:rsidRPr="00C55D16">
        <w:t>C</w:t>
      </w:r>
      <w:r w:rsidRPr="00C55D16">
        <w:t>）提供及運作用戶可互動之數位環境的服務（包括在用戶間銷售或促進銷售商品或服務）。</w:t>
      </w:r>
      <w:r w:rsidRPr="00C55D16">
        <w:t>2</w:t>
      </w:r>
      <w:r w:rsidRPr="00C55D16">
        <w:t>）數位服務供應商在數位環境中對上揭服務提供之中介服務（</w:t>
      </w:r>
      <w:r w:rsidRPr="00C55D16">
        <w:t>intermediary services</w:t>
      </w:r>
      <w:r w:rsidRPr="00C55D16">
        <w:t>），其收入亦須課徵數位服務稅。</w:t>
      </w:r>
    </w:p>
    <w:p w14:paraId="7C32E7C7" w14:textId="77777777" w:rsidR="003A5B29" w:rsidRPr="00C55D16" w:rsidRDefault="003A5B29" w:rsidP="003A5B29">
      <w:pPr>
        <w:pStyle w:val="12"/>
        <w:ind w:left="1770" w:hanging="590"/>
      </w:pPr>
      <w:r w:rsidRPr="00C55D16">
        <w:t>（</w:t>
      </w:r>
      <w:r w:rsidRPr="00C55D16">
        <w:t>2</w:t>
      </w:r>
      <w:r w:rsidRPr="00C55D16">
        <w:t>）稅基及稅率：在相關課稅期間（</w:t>
      </w:r>
      <w:r w:rsidRPr="00C55D16">
        <w:t>taxation period</w:t>
      </w:r>
      <w:r w:rsidRPr="00C55D16">
        <w:t>），自應課稅服務所產生的收入（</w:t>
      </w:r>
      <w:r w:rsidRPr="00C55D16">
        <w:t>revenue</w:t>
      </w:r>
      <w:r w:rsidRPr="00C55D16">
        <w:t>）為稅基；倘收入以外幣計價，則以獲得收入當日之土耳其央行買入匯率兌換為里拉。數位服務稅稅率為</w:t>
      </w:r>
      <w:r w:rsidRPr="00C55D16">
        <w:t>7.5%</w:t>
      </w:r>
      <w:r w:rsidRPr="00C55D16">
        <w:t>。</w:t>
      </w:r>
    </w:p>
    <w:p w14:paraId="47F2C9EF" w14:textId="77777777" w:rsidR="003A5B29" w:rsidRPr="00C55D16" w:rsidRDefault="003A5B29" w:rsidP="003A5B29">
      <w:pPr>
        <w:pStyle w:val="12"/>
        <w:ind w:left="1770" w:hanging="590"/>
      </w:pPr>
      <w:r w:rsidRPr="00C55D16">
        <w:t>（</w:t>
      </w:r>
      <w:r w:rsidRPr="00C55D16">
        <w:t>3</w:t>
      </w:r>
      <w:r w:rsidRPr="00C55D16">
        <w:t>）納稅義務人：數位服務供應商應繳納數位服務稅；不論其是否為完全納稅義務人，或透過土耳其境內工作場所或常設代表從事活動之有限納稅義務人，均不影響其繳納數位服務稅之義務。</w:t>
      </w:r>
    </w:p>
    <w:p w14:paraId="4839AD6A" w14:textId="77777777" w:rsidR="003A5B29" w:rsidRPr="00C55D16" w:rsidRDefault="003A5B29" w:rsidP="007E48D2">
      <w:pPr>
        <w:pStyle w:val="afd"/>
        <w:spacing w:before="257" w:after="257"/>
        <w:ind w:left="632" w:hanging="632"/>
      </w:pPr>
      <w:r w:rsidRPr="00C55D16">
        <w:rPr>
          <w:rFonts w:hint="eastAsia"/>
        </w:rPr>
        <w:t>二、金融</w:t>
      </w:r>
    </w:p>
    <w:p w14:paraId="67BEA24F" w14:textId="77777777" w:rsidR="003A5B29" w:rsidRPr="00C55D16" w:rsidRDefault="003A5B29" w:rsidP="003A5B29">
      <w:pPr>
        <w:pStyle w:val="afe"/>
        <w:ind w:left="944" w:hanging="708"/>
      </w:pPr>
      <w:r w:rsidRPr="00C55D16">
        <w:t>（一）</w:t>
      </w:r>
      <w:r w:rsidRPr="00C55D16">
        <w:tab/>
      </w:r>
      <w:r w:rsidRPr="00C55D16">
        <w:t>國際收支情形：</w:t>
      </w:r>
    </w:p>
    <w:p w14:paraId="176592A2" w14:textId="295D6FCE" w:rsidR="003A5B29" w:rsidRPr="00C55D16" w:rsidRDefault="003A5B29" w:rsidP="003A5B29">
      <w:pPr>
        <w:pStyle w:val="aff0"/>
        <w:ind w:left="944" w:firstLine="472"/>
      </w:pPr>
      <w:r w:rsidRPr="00C55D16">
        <w:t>2022</w:t>
      </w:r>
      <w:r w:rsidRPr="00C55D16">
        <w:t>年土耳其出口</w:t>
      </w:r>
      <w:r w:rsidRPr="00C55D16">
        <w:t>2,541</w:t>
      </w:r>
      <w:r w:rsidRPr="00C55D16">
        <w:t>億</w:t>
      </w:r>
      <w:r w:rsidRPr="00C55D16">
        <w:t>9,738</w:t>
      </w:r>
      <w:r w:rsidRPr="00C55D16">
        <w:t>萬美元</w:t>
      </w:r>
      <w:r w:rsidR="00274097" w:rsidRPr="00C55D16">
        <w:t>（</w:t>
      </w:r>
      <w:r w:rsidRPr="00C55D16">
        <w:t>12.9%</w:t>
      </w:r>
      <w:r w:rsidR="00274097" w:rsidRPr="00C55D16">
        <w:t>）</w:t>
      </w:r>
      <w:r w:rsidRPr="00C55D16">
        <w:t>，進口</w:t>
      </w:r>
      <w:r w:rsidRPr="00C55D16">
        <w:t>3,637</w:t>
      </w:r>
      <w:r w:rsidRPr="00C55D16">
        <w:t>億</w:t>
      </w:r>
      <w:r w:rsidRPr="00C55D16">
        <w:t>1,095</w:t>
      </w:r>
      <w:r w:rsidRPr="00C55D16">
        <w:t>萬美元</w:t>
      </w:r>
      <w:r w:rsidR="00274097" w:rsidRPr="00C55D16">
        <w:t>（</w:t>
      </w:r>
      <w:r w:rsidRPr="00C55D16">
        <w:t>34%</w:t>
      </w:r>
      <w:r w:rsidR="00274097" w:rsidRPr="00C55D16">
        <w:t>）</w:t>
      </w:r>
      <w:r w:rsidRPr="00C55D16">
        <w:t>，貿易逆差</w:t>
      </w:r>
      <w:r w:rsidRPr="00C55D16">
        <w:t>1</w:t>
      </w:r>
      <w:r w:rsidRPr="00C55D16">
        <w:rPr>
          <w:rFonts w:hint="eastAsia"/>
        </w:rPr>
        <w:t>,</w:t>
      </w:r>
      <w:r w:rsidRPr="00C55D16">
        <w:t>09</w:t>
      </w:r>
      <w:r w:rsidRPr="00C55D16">
        <w:rPr>
          <w:rFonts w:hint="eastAsia"/>
        </w:rPr>
        <w:t>0</w:t>
      </w:r>
      <w:r w:rsidRPr="00C55D16">
        <w:t>億美元，</w:t>
      </w:r>
      <w:r w:rsidRPr="00C55D16">
        <w:rPr>
          <w:rFonts w:hint="eastAsia"/>
        </w:rPr>
        <w:t>上升</w:t>
      </w:r>
      <w:r w:rsidRPr="00C55D16">
        <w:t>137%</w:t>
      </w:r>
      <w:r w:rsidRPr="00C55D16">
        <w:t>。</w:t>
      </w:r>
    </w:p>
    <w:p w14:paraId="2EB713D7" w14:textId="77777777" w:rsidR="003A5B29" w:rsidRPr="00C55D16" w:rsidRDefault="003A5B29" w:rsidP="003A5B29">
      <w:pPr>
        <w:pStyle w:val="afe"/>
        <w:ind w:left="944" w:hanging="708"/>
      </w:pPr>
      <w:r w:rsidRPr="00C55D16">
        <w:t>（二）</w:t>
      </w:r>
      <w:r w:rsidRPr="00C55D16">
        <w:tab/>
      </w:r>
      <w:r w:rsidRPr="00C55D16">
        <w:t>對外債務方面：</w:t>
      </w:r>
    </w:p>
    <w:p w14:paraId="4080E16B" w14:textId="77777777" w:rsidR="003A5B29" w:rsidRPr="00C55D16" w:rsidRDefault="003A5B29" w:rsidP="003A5B29">
      <w:pPr>
        <w:pStyle w:val="aff0"/>
        <w:ind w:left="944" w:firstLine="472"/>
      </w:pPr>
      <w:r w:rsidRPr="00C55D16">
        <w:t>根據土耳其央行資料，根據土耳其央行資料，</w:t>
      </w:r>
      <w:r w:rsidRPr="00C55D16">
        <w:t>2022</w:t>
      </w:r>
      <w:r w:rsidRPr="00C55D16">
        <w:rPr>
          <w:rFonts w:hint="eastAsia"/>
        </w:rPr>
        <w:t>年底</w:t>
      </w:r>
      <w:r w:rsidRPr="00C55D16">
        <w:t>土耳其外債為</w:t>
      </w:r>
      <w:r w:rsidRPr="00C55D16">
        <w:rPr>
          <w:rFonts w:hint="eastAsia"/>
        </w:rPr>
        <w:t>4,590.3</w:t>
      </w:r>
      <w:r w:rsidRPr="00C55D16">
        <w:t>億</w:t>
      </w:r>
      <w:r w:rsidRPr="00C55D16">
        <w:rPr>
          <w:rFonts w:hint="eastAsia"/>
        </w:rPr>
        <w:t>美元</w:t>
      </w:r>
      <w:r w:rsidRPr="00C55D16">
        <w:t>。</w:t>
      </w:r>
    </w:p>
    <w:p w14:paraId="2B549632" w14:textId="77777777" w:rsidR="003A5B29" w:rsidRPr="00C55D16" w:rsidRDefault="003A5B29" w:rsidP="003A5B29">
      <w:pPr>
        <w:pStyle w:val="afe"/>
        <w:ind w:left="944" w:hanging="708"/>
      </w:pPr>
      <w:r w:rsidRPr="00C55D16">
        <w:t>（三）</w:t>
      </w:r>
      <w:r w:rsidRPr="00C55D16">
        <w:tab/>
      </w:r>
      <w:r w:rsidRPr="00C55D16">
        <w:t>利率水準及匯率：</w:t>
      </w:r>
    </w:p>
    <w:p w14:paraId="6712CB36" w14:textId="77777777" w:rsidR="003A5B29" w:rsidRPr="00C55D16" w:rsidRDefault="003A5B29" w:rsidP="003A5B29">
      <w:pPr>
        <w:ind w:left="851" w:firstLine="472"/>
      </w:pPr>
      <w:r w:rsidRPr="00C55D16">
        <w:t>自</w:t>
      </w:r>
      <w:r w:rsidRPr="00C55D16">
        <w:t>2019</w:t>
      </w:r>
      <w:r w:rsidRPr="00C55D16">
        <w:t>年</w:t>
      </w:r>
      <w:r w:rsidRPr="00C55D16">
        <w:t>12</w:t>
      </w:r>
      <w:r w:rsidRPr="00C55D16">
        <w:t>月</w:t>
      </w:r>
      <w:r w:rsidRPr="00C55D16">
        <w:t>21</w:t>
      </w:r>
      <w:r w:rsidRPr="00C55D16">
        <w:t>日，央行重貼現率（</w:t>
      </w:r>
      <w:r w:rsidRPr="00C55D16">
        <w:t>Rediscount Rate</w:t>
      </w:r>
      <w:r w:rsidRPr="00C55D16">
        <w:t>）調整為</w:t>
      </w:r>
      <w:r w:rsidRPr="00C55D16">
        <w:t>12.75%</w:t>
      </w:r>
      <w:r w:rsidRPr="00C55D16">
        <w:t>，另自</w:t>
      </w:r>
      <w:r w:rsidRPr="00C55D16">
        <w:t>2023</w:t>
      </w:r>
      <w:r w:rsidRPr="00C55D16">
        <w:t>年</w:t>
      </w:r>
      <w:r w:rsidRPr="00C55D16">
        <w:t>02</w:t>
      </w:r>
      <w:r w:rsidRPr="00C55D16">
        <w:t>月</w:t>
      </w:r>
      <w:r w:rsidRPr="00C55D16">
        <w:t>24</w:t>
      </w:r>
      <w:r w:rsidRPr="00C55D16">
        <w:t>日，央行一週附買回利率（</w:t>
      </w:r>
      <w:r w:rsidRPr="00C55D16">
        <w:t>one week repo rate</w:t>
      </w:r>
      <w:r w:rsidRPr="00C55D16">
        <w:t>）調至</w:t>
      </w:r>
      <w:r w:rsidRPr="00C55D16">
        <w:t>8.5%</w:t>
      </w:r>
      <w:r w:rsidRPr="00C55D16">
        <w:t>；</w:t>
      </w:r>
      <w:r w:rsidRPr="00C55D16">
        <w:t>2022</w:t>
      </w:r>
      <w:r w:rsidRPr="00C55D16">
        <w:t>年</w:t>
      </w:r>
      <w:r w:rsidRPr="00C55D16">
        <w:t>12</w:t>
      </w:r>
      <w:r w:rsidRPr="00C55D16">
        <w:t>月</w:t>
      </w:r>
      <w:r w:rsidRPr="00C55D16">
        <w:t>30</w:t>
      </w:r>
      <w:r w:rsidRPr="00C55D16">
        <w:t>日美元兌土幣里拉匯率為</w:t>
      </w:r>
      <w:r w:rsidRPr="00C55D16">
        <w:t>US$1=18.69TL</w:t>
      </w:r>
      <w:r w:rsidRPr="00C55D16">
        <w:t>。</w:t>
      </w:r>
    </w:p>
    <w:p w14:paraId="16B1E99B" w14:textId="77777777" w:rsidR="00F1698C" w:rsidRPr="00C55D16" w:rsidRDefault="00F1698C" w:rsidP="0034601F">
      <w:pPr>
        <w:ind w:firstLine="472"/>
      </w:pPr>
    </w:p>
    <w:p w14:paraId="570AC8A8" w14:textId="77777777" w:rsidR="003A5B29" w:rsidRPr="00C55D16" w:rsidRDefault="003A5B29" w:rsidP="0034601F">
      <w:pPr>
        <w:ind w:firstLine="472"/>
      </w:pPr>
    </w:p>
    <w:p w14:paraId="055C0796" w14:textId="77777777" w:rsidR="0032745F" w:rsidRPr="00C55D16" w:rsidRDefault="0032745F" w:rsidP="0032745F">
      <w:pPr>
        <w:ind w:left="472" w:firstLineChars="0" w:firstLine="0"/>
        <w:sectPr w:rsidR="0032745F" w:rsidRPr="00C55D16" w:rsidSect="00E7574B">
          <w:headerReference w:type="default" r:id="rId28"/>
          <w:pgSz w:w="11906" w:h="16838"/>
          <w:pgMar w:top="2268" w:right="1701" w:bottom="1701" w:left="1701" w:header="1134" w:footer="851" w:gutter="0"/>
          <w:cols w:space="425"/>
          <w:docGrid w:type="linesAndChars" w:linePitch="514" w:charSpace="-819"/>
        </w:sectPr>
      </w:pPr>
    </w:p>
    <w:p w14:paraId="425BA3DE" w14:textId="22D2A04A" w:rsidR="00F1698C" w:rsidRPr="00C55D16" w:rsidRDefault="00D469D1" w:rsidP="002710A3">
      <w:pPr>
        <w:pStyle w:val="afc"/>
      </w:pPr>
      <w:bookmarkStart w:id="8" w:name="_Toc142848183"/>
      <w:r w:rsidRPr="00C55D16">
        <w:rPr>
          <w:rFonts w:hint="eastAsia"/>
        </w:rPr>
        <w:t>第陸章　基礎建設及成本</w:t>
      </w:r>
      <w:bookmarkEnd w:id="8"/>
    </w:p>
    <w:p w14:paraId="50AA5D34" w14:textId="77777777" w:rsidR="00F1698C" w:rsidRPr="00C55D16" w:rsidRDefault="00D469D1" w:rsidP="002710A3">
      <w:pPr>
        <w:pStyle w:val="afd"/>
        <w:spacing w:before="257" w:after="257"/>
        <w:ind w:left="632" w:hanging="632"/>
      </w:pPr>
      <w:r w:rsidRPr="00C55D16">
        <w:rPr>
          <w:rFonts w:hint="eastAsia"/>
        </w:rPr>
        <w:t>一、土地</w:t>
      </w:r>
    </w:p>
    <w:p w14:paraId="0E630081" w14:textId="77777777" w:rsidR="003A5B29" w:rsidRPr="00C55D16" w:rsidRDefault="003A5B29" w:rsidP="003A5B29">
      <w:pPr>
        <w:pStyle w:val="afe"/>
        <w:ind w:left="944" w:hanging="708"/>
      </w:pPr>
      <w:r w:rsidRPr="00C55D16">
        <w:t>（一）在土購地之情況：</w:t>
      </w:r>
    </w:p>
    <w:p w14:paraId="07171023" w14:textId="77777777" w:rsidR="003A5B29" w:rsidRPr="00C55D16" w:rsidRDefault="003A5B29" w:rsidP="007E48D2">
      <w:pPr>
        <w:pStyle w:val="aff3"/>
        <w:ind w:left="1416" w:hanging="472"/>
      </w:pPr>
      <w:r w:rsidRPr="00C55D16">
        <w:t>１、自然人</w:t>
      </w:r>
    </w:p>
    <w:p w14:paraId="1AD2B5D4" w14:textId="77777777" w:rsidR="003A5B29" w:rsidRPr="00C55D16" w:rsidRDefault="003A5B29" w:rsidP="003A5B29">
      <w:pPr>
        <w:ind w:left="1440" w:firstLine="472"/>
      </w:pPr>
      <w:r w:rsidRPr="00C55D16">
        <w:t>因土耳其政府未承認臺灣，我自然人在土不得購買房地產。但擁有雙重國籍之臺灣人民可以另一國護照辦理房地產之購買申請。</w:t>
      </w:r>
    </w:p>
    <w:p w14:paraId="209658D0" w14:textId="77777777" w:rsidR="003A5B29" w:rsidRPr="00C55D16" w:rsidRDefault="003A5B29" w:rsidP="007E48D2">
      <w:pPr>
        <w:pStyle w:val="aff3"/>
        <w:ind w:left="1416" w:hanging="472"/>
      </w:pPr>
      <w:r w:rsidRPr="00C55D16">
        <w:t>２、公司法人（在土耳其之臺灣分公司；根據臺灣法律設立）</w:t>
      </w:r>
    </w:p>
    <w:p w14:paraId="42D9F263" w14:textId="77777777" w:rsidR="003A5B29" w:rsidRPr="00C55D16" w:rsidRDefault="003A5B29" w:rsidP="003A5B29">
      <w:pPr>
        <w:ind w:left="1440" w:firstLine="472"/>
      </w:pPr>
      <w:r w:rsidRPr="00C55D16">
        <w:t>根據臺灣相關法令設立的臺灣公司，倘於土耳其另設分公司，可以投資者身分於土國購買房地產。（法源：石油法</w:t>
      </w:r>
      <w:r w:rsidRPr="00C55D16">
        <w:t>No.6491</w:t>
      </w:r>
      <w:r w:rsidRPr="00C55D16">
        <w:t>；鼓勵觀光法</w:t>
      </w:r>
      <w:r w:rsidRPr="00C55D16">
        <w:t>No.2634</w:t>
      </w:r>
      <w:r w:rsidRPr="00C55D16">
        <w:t>；工業區法</w:t>
      </w:r>
      <w:r w:rsidRPr="00C55D16">
        <w:t>No.4737</w:t>
      </w:r>
      <w:r w:rsidRPr="00C55D16">
        <w:t>）</w:t>
      </w:r>
    </w:p>
    <w:p w14:paraId="3E349D1A" w14:textId="77777777" w:rsidR="003A5B29" w:rsidRPr="00C55D16" w:rsidRDefault="003A5B29" w:rsidP="007E48D2">
      <w:pPr>
        <w:pStyle w:val="aff3"/>
        <w:ind w:left="1416" w:hanging="472"/>
      </w:pPr>
      <w:r w:rsidRPr="00C55D16">
        <w:t>３、公司法人（根據土國法律設立之公司）</w:t>
      </w:r>
    </w:p>
    <w:p w14:paraId="037BBFD2" w14:textId="77777777" w:rsidR="003A5B29" w:rsidRPr="00C55D16" w:rsidRDefault="003A5B29" w:rsidP="003A5B29">
      <w:pPr>
        <w:ind w:left="1440" w:firstLine="472"/>
      </w:pPr>
      <w:r w:rsidRPr="00C55D16">
        <w:t>臺商可以獨資／合資或入股土耳其公司等方式，以投資人身分在土國進行房地產之購買。（第</w:t>
      </w:r>
      <w:r w:rsidRPr="00C55D16">
        <w:t>2644</w:t>
      </w:r>
      <w:r w:rsidRPr="00C55D16">
        <w:t>號土地法第</w:t>
      </w:r>
      <w:r w:rsidRPr="00C55D16">
        <w:t>35</w:t>
      </w:r>
      <w:r w:rsidRPr="00C55D16">
        <w:t>條）</w:t>
      </w:r>
    </w:p>
    <w:p w14:paraId="3D7A98CE" w14:textId="77777777" w:rsidR="003A5B29" w:rsidRPr="00C55D16" w:rsidRDefault="003A5B29" w:rsidP="003A5B29">
      <w:pPr>
        <w:pStyle w:val="afe"/>
        <w:ind w:left="944" w:hanging="708"/>
      </w:pPr>
      <w:r w:rsidRPr="00C55D16">
        <w:t>（二）法源：</w:t>
      </w:r>
    </w:p>
    <w:p w14:paraId="2344F58C" w14:textId="77777777" w:rsidR="003A5B29" w:rsidRPr="00C55D16" w:rsidRDefault="003A5B29" w:rsidP="003A5B29">
      <w:pPr>
        <w:pStyle w:val="aff0"/>
        <w:ind w:left="944" w:firstLine="472"/>
      </w:pPr>
      <w:r w:rsidRPr="00C55D16">
        <w:t>根據土國</w:t>
      </w:r>
      <w:r w:rsidRPr="00C55D16">
        <w:t>2012</w:t>
      </w:r>
      <w:r w:rsidRPr="00C55D16">
        <w:t>年</w:t>
      </w:r>
      <w:r w:rsidRPr="00C55D16">
        <w:t>5</w:t>
      </w:r>
      <w:r w:rsidRPr="00C55D16">
        <w:t>月</w:t>
      </w:r>
      <w:r w:rsidRPr="00C55D16">
        <w:t>18</w:t>
      </w:r>
      <w:r w:rsidRPr="00C55D16">
        <w:t>日施行之土地註冊法（</w:t>
      </w:r>
      <w:r w:rsidRPr="00C55D16">
        <w:t>Land Registratry Law</w:t>
      </w:r>
      <w:r w:rsidRPr="00C55D16">
        <w:t>；</w:t>
      </w:r>
      <w:r w:rsidRPr="00C55D16">
        <w:t xml:space="preserve"> No.6302</w:t>
      </w:r>
      <w:r w:rsidRPr="00C55D16">
        <w:t>），修改原法律（</w:t>
      </w:r>
      <w:r w:rsidRPr="00C55D16">
        <w:t>No.2644</w:t>
      </w:r>
      <w:r w:rsidRPr="00C55D16">
        <w:t>）有關外國人在土購置房地產需有兩國雙邊互惠之規定，放寬外人購買土地之限制。</w:t>
      </w:r>
    </w:p>
    <w:p w14:paraId="278CC61D" w14:textId="77777777" w:rsidR="003A5B29" w:rsidRPr="00C55D16" w:rsidRDefault="003A5B29" w:rsidP="007E48D2">
      <w:pPr>
        <w:pStyle w:val="afe"/>
        <w:ind w:left="944" w:hanging="708"/>
      </w:pPr>
      <w:r w:rsidRPr="00C55D16">
        <w:t>（三）主管機關：</w:t>
      </w:r>
    </w:p>
    <w:p w14:paraId="5E992099" w14:textId="77777777" w:rsidR="003A5B29" w:rsidRPr="00C55D16" w:rsidRDefault="003A5B29" w:rsidP="003A5B29">
      <w:pPr>
        <w:pStyle w:val="aff0"/>
        <w:ind w:left="944" w:firstLine="472"/>
      </w:pPr>
      <w:r w:rsidRPr="00C55D16">
        <w:t>土國房地產交易買賣之主管機關為土地註冊及地籍總局（</w:t>
      </w:r>
      <w:r w:rsidRPr="00C55D16">
        <w:t>General Directorate of Land Registry and Cadastre</w:t>
      </w:r>
      <w:r w:rsidRPr="00C55D16">
        <w:t>；</w:t>
      </w:r>
      <w:r w:rsidRPr="00C55D16">
        <w:t>Tapu Kadastro</w:t>
      </w:r>
      <w:r w:rsidRPr="00C55D16">
        <w:t>），在符合法規的情況下，外國人可於土國購買包含房屋、辦公室、廠房、土地等形式的房地產。購置土地而未興建房舍之外國人，必須於購買土地之兩年內，向土國相關主管機構提出興建申請，於獲得許可後方可興建。</w:t>
      </w:r>
    </w:p>
    <w:p w14:paraId="33847429" w14:textId="77777777" w:rsidR="003A5B29" w:rsidRPr="00C55D16" w:rsidRDefault="003A5B29" w:rsidP="007E48D2">
      <w:pPr>
        <w:pStyle w:val="afe"/>
        <w:ind w:left="944" w:hanging="708"/>
      </w:pPr>
      <w:r w:rsidRPr="00C55D16">
        <w:t>（四）契約形式</w:t>
      </w:r>
    </w:p>
    <w:p w14:paraId="7B6915EB" w14:textId="77777777" w:rsidR="003A5B29" w:rsidRPr="00C55D16" w:rsidRDefault="003A5B29" w:rsidP="003A5B29">
      <w:pPr>
        <w:pStyle w:val="aff0"/>
        <w:ind w:left="944" w:firstLine="472"/>
      </w:pPr>
      <w:r w:rsidRPr="00C55D16">
        <w:t>根據土國現行法律，房地產買賣契約條文必須符合官方規定形式，並由買賣雙方於各地方之土地註冊局簽署。</w:t>
      </w:r>
    </w:p>
    <w:p w14:paraId="097ACE16" w14:textId="77777777" w:rsidR="003A5B29" w:rsidRPr="00C55D16" w:rsidRDefault="003A5B29" w:rsidP="007E48D2">
      <w:pPr>
        <w:pStyle w:val="afe"/>
        <w:ind w:left="944" w:hanging="708"/>
      </w:pPr>
      <w:r w:rsidRPr="00C55D16">
        <w:t>（五）其他限制</w:t>
      </w:r>
    </w:p>
    <w:p w14:paraId="4740E341" w14:textId="77777777" w:rsidR="003A5B29" w:rsidRPr="00C55D16" w:rsidRDefault="003A5B29" w:rsidP="007E48D2">
      <w:pPr>
        <w:pStyle w:val="aff3"/>
        <w:ind w:left="1416" w:hanging="472"/>
      </w:pPr>
      <w:r w:rsidRPr="00C55D16">
        <w:t>１、房地產大小：</w:t>
      </w:r>
    </w:p>
    <w:p w14:paraId="1F5B1679" w14:textId="77777777" w:rsidR="003A5B29" w:rsidRPr="00C55D16" w:rsidRDefault="003A5B29" w:rsidP="007E48D2">
      <w:pPr>
        <w:pStyle w:val="aff5"/>
        <w:ind w:left="1416" w:firstLine="472"/>
      </w:pPr>
      <w:r w:rsidRPr="00C55D16">
        <w:t>外國人在土至多可購買之土地大小限制為</w:t>
      </w:r>
      <w:r w:rsidRPr="00C55D16">
        <w:t>30</w:t>
      </w:r>
      <w:r w:rsidRPr="00C55D16">
        <w:t>公頃。</w:t>
      </w:r>
    </w:p>
    <w:p w14:paraId="0479DBFB" w14:textId="77777777" w:rsidR="003A5B29" w:rsidRPr="00C55D16" w:rsidRDefault="003A5B29" w:rsidP="007E48D2">
      <w:pPr>
        <w:pStyle w:val="aff3"/>
        <w:ind w:left="1416" w:hanging="472"/>
      </w:pPr>
      <w:r w:rsidRPr="00C55D16">
        <w:t>２、地點：</w:t>
      </w:r>
    </w:p>
    <w:p w14:paraId="51F8CC41" w14:textId="77777777" w:rsidR="003A5B29" w:rsidRPr="00C55D16" w:rsidRDefault="003A5B29" w:rsidP="007E48D2">
      <w:pPr>
        <w:pStyle w:val="aff5"/>
        <w:ind w:left="1416" w:firstLine="472"/>
      </w:pPr>
      <w:r w:rsidRPr="00C55D16">
        <w:t>外國人不得於軍方營地及國防相關設施區域購置或租賃房地產。</w:t>
      </w:r>
    </w:p>
    <w:p w14:paraId="50C0A990" w14:textId="77777777" w:rsidR="003A5B29" w:rsidRPr="00C55D16" w:rsidRDefault="003A5B29" w:rsidP="007E48D2">
      <w:pPr>
        <w:pStyle w:val="aff3"/>
        <w:ind w:left="1416" w:hanging="472"/>
      </w:pPr>
      <w:r w:rsidRPr="00C55D16">
        <w:t>３、物權（</w:t>
      </w:r>
      <w:r w:rsidRPr="00C55D16">
        <w:t>Rem Right</w:t>
      </w:r>
      <w:r w:rsidRPr="00C55D16">
        <w:t>）：</w:t>
      </w:r>
    </w:p>
    <w:p w14:paraId="0A35CBE3" w14:textId="77777777" w:rsidR="003A5B29" w:rsidRPr="00C55D16" w:rsidRDefault="003A5B29" w:rsidP="007E48D2">
      <w:pPr>
        <w:pStyle w:val="aff5"/>
        <w:ind w:left="1416" w:firstLine="472"/>
      </w:pPr>
      <w:r w:rsidRPr="00C55D16">
        <w:t>外國人於土國購置房地產後，可獲得該房地產之所有權，惟有關該房產所在區域之物權至多可達該區域土地之</w:t>
      </w:r>
      <w:r w:rsidRPr="00C55D16">
        <w:t>10%</w:t>
      </w:r>
      <w:r w:rsidRPr="00C55D16">
        <w:t>。</w:t>
      </w:r>
    </w:p>
    <w:p w14:paraId="4CDB7D62" w14:textId="77777777" w:rsidR="003A5B29" w:rsidRPr="00C55D16" w:rsidRDefault="003A5B29" w:rsidP="007E48D2">
      <w:pPr>
        <w:pStyle w:val="aff3"/>
        <w:ind w:left="1416" w:hanging="472"/>
      </w:pPr>
      <w:r w:rsidRPr="00C55D16">
        <w:t>４、買賣契約不具效力的情況：</w:t>
      </w:r>
    </w:p>
    <w:p w14:paraId="1B66021A" w14:textId="77777777" w:rsidR="003A5B29" w:rsidRPr="00C55D16" w:rsidRDefault="003A5B29" w:rsidP="007E48D2">
      <w:pPr>
        <w:pStyle w:val="12"/>
        <w:ind w:left="1770" w:hanging="590"/>
        <w:rPr>
          <w:lang w:val="en-US"/>
        </w:rPr>
      </w:pPr>
      <w:r w:rsidRPr="00C55D16">
        <w:rPr>
          <w:lang w:val="en-US"/>
        </w:rPr>
        <w:t>（</w:t>
      </w:r>
      <w:r w:rsidRPr="00C55D16">
        <w:rPr>
          <w:lang w:val="en-US"/>
        </w:rPr>
        <w:t>1</w:t>
      </w:r>
      <w:r w:rsidRPr="00C55D16">
        <w:rPr>
          <w:lang w:val="en-US"/>
        </w:rPr>
        <w:t>）</w:t>
      </w:r>
      <w:r w:rsidRPr="00C55D16">
        <w:t>觸犯土國法律</w:t>
      </w:r>
    </w:p>
    <w:p w14:paraId="336B6FB2" w14:textId="77777777" w:rsidR="003A5B29" w:rsidRPr="00C55D16" w:rsidRDefault="003A5B29" w:rsidP="007E48D2">
      <w:pPr>
        <w:pStyle w:val="12"/>
        <w:ind w:left="1770" w:hanging="590"/>
        <w:rPr>
          <w:lang w:val="en-US"/>
        </w:rPr>
      </w:pPr>
      <w:r w:rsidRPr="00C55D16">
        <w:rPr>
          <w:lang w:val="en-US"/>
        </w:rPr>
        <w:t>（</w:t>
      </w:r>
      <w:r w:rsidRPr="00C55D16">
        <w:rPr>
          <w:lang w:val="en-US"/>
        </w:rPr>
        <w:t>2</w:t>
      </w:r>
      <w:r w:rsidRPr="00C55D16">
        <w:rPr>
          <w:lang w:val="en-US"/>
        </w:rPr>
        <w:t>）</w:t>
      </w:r>
      <w:r w:rsidRPr="00C55D16">
        <w:t>經主管機關認定該筆房地產之使用與當初購買之目的牴觸</w:t>
      </w:r>
      <w:r w:rsidRPr="00C55D16">
        <w:rPr>
          <w:lang w:val="en-US"/>
        </w:rPr>
        <w:t>（</w:t>
      </w:r>
      <w:r w:rsidRPr="00C55D16">
        <w:rPr>
          <w:lang w:val="en-US"/>
        </w:rPr>
        <w:t>in violation of purpose of purchase</w:t>
      </w:r>
      <w:r w:rsidRPr="00C55D16">
        <w:rPr>
          <w:lang w:val="en-US"/>
        </w:rPr>
        <w:t>）</w:t>
      </w:r>
    </w:p>
    <w:p w14:paraId="3BA8C7BF" w14:textId="77777777" w:rsidR="003A5B29" w:rsidRPr="00C55D16" w:rsidRDefault="003A5B29" w:rsidP="007E48D2">
      <w:pPr>
        <w:pStyle w:val="12"/>
        <w:ind w:left="1770" w:hanging="590"/>
      </w:pPr>
      <w:r w:rsidRPr="00C55D16">
        <w:t>（</w:t>
      </w:r>
      <w:r w:rsidRPr="00C55D16">
        <w:t>3</w:t>
      </w:r>
      <w:r w:rsidRPr="00C55D16">
        <w:t>）外國人未於期限內向主管單位申請買賣許可</w:t>
      </w:r>
    </w:p>
    <w:p w14:paraId="5503BA2F" w14:textId="77777777" w:rsidR="003A5B29" w:rsidRPr="00C55D16" w:rsidRDefault="003A5B29" w:rsidP="007E48D2">
      <w:pPr>
        <w:pStyle w:val="12"/>
        <w:ind w:left="1770" w:hanging="590"/>
      </w:pPr>
      <w:r w:rsidRPr="00C55D16">
        <w:t>（</w:t>
      </w:r>
      <w:r w:rsidRPr="00C55D16">
        <w:t>4</w:t>
      </w:r>
      <w:r w:rsidRPr="00C55D16">
        <w:t>）該建案未於期限內建設完畢（如預售屋）</w:t>
      </w:r>
    </w:p>
    <w:p w14:paraId="0B0A8813" w14:textId="77777777" w:rsidR="003A5B29" w:rsidRPr="00C55D16" w:rsidRDefault="003A5B29" w:rsidP="007E48D2">
      <w:pPr>
        <w:pStyle w:val="afe"/>
        <w:ind w:left="944" w:hanging="708"/>
      </w:pPr>
      <w:r w:rsidRPr="00C55D16">
        <w:t>（六）買賣申請與程序</w:t>
      </w:r>
    </w:p>
    <w:p w14:paraId="2E130311" w14:textId="77777777" w:rsidR="003A5B29" w:rsidRPr="00C55D16" w:rsidRDefault="003A5B29" w:rsidP="007E48D2">
      <w:pPr>
        <w:pStyle w:val="aff3"/>
        <w:ind w:left="1416" w:hanging="472"/>
      </w:pPr>
      <w:r w:rsidRPr="00C55D16">
        <w:t>１、賣方或其法定代理人必須事前向土地註冊局申請許可。</w:t>
      </w:r>
    </w:p>
    <w:p w14:paraId="2A696590" w14:textId="77777777" w:rsidR="003A5B29" w:rsidRPr="00C55D16" w:rsidRDefault="003A5B29" w:rsidP="007E48D2">
      <w:pPr>
        <w:pStyle w:val="aff3"/>
        <w:ind w:left="1416" w:hanging="472"/>
      </w:pPr>
      <w:r w:rsidRPr="00C55D16">
        <w:t>２、所需文件：</w:t>
      </w:r>
    </w:p>
    <w:p w14:paraId="286A1C9B" w14:textId="77777777" w:rsidR="003A5B29" w:rsidRPr="00C55D16" w:rsidRDefault="003A5B29" w:rsidP="007E48D2">
      <w:pPr>
        <w:pStyle w:val="12"/>
        <w:ind w:left="1770" w:hanging="590"/>
      </w:pPr>
      <w:r w:rsidRPr="00C55D16">
        <w:t>（</w:t>
      </w:r>
      <w:r w:rsidRPr="00C55D16">
        <w:t>1</w:t>
      </w:r>
      <w:r w:rsidRPr="00C55D16">
        <w:t>）該筆房地產之地</w:t>
      </w:r>
      <w:r w:rsidRPr="00C55D16">
        <w:t>/</w:t>
      </w:r>
      <w:r w:rsidRPr="00C55D16">
        <w:t>房契</w:t>
      </w:r>
    </w:p>
    <w:p w14:paraId="09D8313E" w14:textId="77777777" w:rsidR="003A5B29" w:rsidRPr="00C55D16" w:rsidRDefault="003A5B29" w:rsidP="007E48D2">
      <w:pPr>
        <w:pStyle w:val="12"/>
        <w:ind w:left="1770" w:hanging="590"/>
      </w:pPr>
      <w:r w:rsidRPr="00C55D16">
        <w:t>（</w:t>
      </w:r>
      <w:r w:rsidRPr="00C55D16">
        <w:t>2</w:t>
      </w:r>
      <w:r w:rsidRPr="00C55D16">
        <w:t>）身分證明</w:t>
      </w:r>
    </w:p>
    <w:p w14:paraId="44B57C7A" w14:textId="77777777" w:rsidR="004974A1" w:rsidRPr="00C55D16" w:rsidRDefault="004974A1" w:rsidP="007E48D2">
      <w:pPr>
        <w:pStyle w:val="12"/>
        <w:ind w:left="1770" w:hanging="590"/>
      </w:pPr>
    </w:p>
    <w:p w14:paraId="45E5BD36" w14:textId="77777777" w:rsidR="003A5B29" w:rsidRPr="00C55D16" w:rsidRDefault="003A5B29" w:rsidP="007E48D2">
      <w:pPr>
        <w:pStyle w:val="12"/>
        <w:ind w:left="1770" w:hanging="590"/>
      </w:pPr>
      <w:r w:rsidRPr="00C55D16">
        <w:t>（</w:t>
      </w:r>
      <w:r w:rsidRPr="00C55D16">
        <w:t>3</w:t>
      </w:r>
      <w:r w:rsidRPr="00C55D16">
        <w:t>）地方市府核發之「財產價值聲明書」（</w:t>
      </w:r>
      <w:r w:rsidRPr="00C55D16">
        <w:t>property value statement document</w:t>
      </w:r>
      <w:r w:rsidRPr="00C55D16">
        <w:t>）</w:t>
      </w:r>
    </w:p>
    <w:p w14:paraId="1998A878" w14:textId="77777777" w:rsidR="003A5B29" w:rsidRPr="00C55D16" w:rsidRDefault="003A5B29" w:rsidP="007E48D2">
      <w:pPr>
        <w:pStyle w:val="12"/>
        <w:ind w:left="1770" w:hanging="590"/>
      </w:pPr>
      <w:r w:rsidRPr="00C55D16">
        <w:t>（</w:t>
      </w:r>
      <w:r w:rsidRPr="00C55D16">
        <w:t>4</w:t>
      </w:r>
      <w:r w:rsidRPr="00C55D16">
        <w:t>）強制性地震險（房舍用）</w:t>
      </w:r>
    </w:p>
    <w:p w14:paraId="1083D3FF" w14:textId="77777777" w:rsidR="003A5B29" w:rsidRPr="00C55D16" w:rsidRDefault="003A5B29" w:rsidP="007E48D2">
      <w:pPr>
        <w:pStyle w:val="12"/>
        <w:ind w:left="1770" w:hanging="590"/>
      </w:pPr>
      <w:r w:rsidRPr="00C55D16">
        <w:t>（</w:t>
      </w:r>
      <w:r w:rsidRPr="00C55D16">
        <w:t>5</w:t>
      </w:r>
      <w:r w:rsidRPr="00C55D16">
        <w:t>）賣方</w:t>
      </w:r>
      <w:r w:rsidRPr="00C55D16">
        <w:t>1</w:t>
      </w:r>
      <w:r w:rsidRPr="00C55D16">
        <w:t>張照片；買方</w:t>
      </w:r>
      <w:r w:rsidRPr="00C55D16">
        <w:t>2</w:t>
      </w:r>
      <w:r w:rsidRPr="00C55D16">
        <w:t>張照片（近</w:t>
      </w:r>
      <w:r w:rsidRPr="00C55D16">
        <w:t>6</w:t>
      </w:r>
      <w:r w:rsidRPr="00C55D16">
        <w:t>個月拍攝；</w:t>
      </w:r>
      <w:r w:rsidRPr="00C55D16">
        <w:t>6X4</w:t>
      </w:r>
      <w:r w:rsidRPr="00C55D16">
        <w:t>尺寸）</w:t>
      </w:r>
    </w:p>
    <w:p w14:paraId="2C688D4B" w14:textId="77777777" w:rsidR="003A5B29" w:rsidRPr="00C55D16" w:rsidRDefault="003A5B29" w:rsidP="007E48D2">
      <w:pPr>
        <w:pStyle w:val="12"/>
        <w:ind w:left="1770" w:hanging="590"/>
      </w:pPr>
      <w:r w:rsidRPr="00C55D16">
        <w:t>（</w:t>
      </w:r>
      <w:r w:rsidRPr="00C55D16">
        <w:t>6</w:t>
      </w:r>
      <w:r w:rsidRPr="00C55D16">
        <w:t>）</w:t>
      </w:r>
      <w:r w:rsidRPr="00C55D16">
        <w:t>2</w:t>
      </w:r>
      <w:r w:rsidRPr="00C55D16">
        <w:t>位見證人及</w:t>
      </w:r>
      <w:r w:rsidRPr="00C55D16">
        <w:t>1</w:t>
      </w:r>
      <w:r w:rsidRPr="00C55D16">
        <w:t>位翻譯人員（翻譯人員可視買家需求）</w:t>
      </w:r>
    </w:p>
    <w:p w14:paraId="42013DCE" w14:textId="77777777" w:rsidR="003A5B29" w:rsidRPr="00C55D16" w:rsidRDefault="003A5B29" w:rsidP="007E48D2">
      <w:pPr>
        <w:pStyle w:val="12"/>
        <w:ind w:left="1770" w:hanging="590"/>
      </w:pPr>
      <w:r w:rsidRPr="00C55D16">
        <w:t>（</w:t>
      </w:r>
      <w:r w:rsidRPr="00C55D16">
        <w:t>7</w:t>
      </w:r>
      <w:r w:rsidRPr="00C55D16">
        <w:t>）買方之授權書（</w:t>
      </w:r>
      <w:r w:rsidRPr="00C55D16">
        <w:t>power of attorney</w:t>
      </w:r>
      <w:r w:rsidRPr="00C55D16">
        <w:t>）正本及翻譯（須經由海外之土耳其大使館</w:t>
      </w:r>
      <w:r w:rsidRPr="00C55D16">
        <w:t>/</w:t>
      </w:r>
      <w:r w:rsidRPr="00C55D16">
        <w:t>代表處公證）</w:t>
      </w:r>
    </w:p>
    <w:p w14:paraId="44ACCD38" w14:textId="77777777" w:rsidR="003A5B29" w:rsidRPr="00C55D16" w:rsidRDefault="003A5B29" w:rsidP="007E48D2">
      <w:pPr>
        <w:pStyle w:val="afe"/>
        <w:ind w:left="944" w:hanging="708"/>
      </w:pPr>
      <w:r w:rsidRPr="00C55D16">
        <w:t>（七）相關規費</w:t>
      </w:r>
    </w:p>
    <w:p w14:paraId="3449BED4" w14:textId="77777777" w:rsidR="003A5B29" w:rsidRPr="00C55D16" w:rsidRDefault="003A5B29" w:rsidP="007E48D2">
      <w:pPr>
        <w:pStyle w:val="aff3"/>
        <w:ind w:left="1416" w:hanging="472"/>
      </w:pPr>
      <w:r w:rsidRPr="00C55D16">
        <w:t>１、契約費（</w:t>
      </w:r>
      <w:r w:rsidRPr="00C55D16">
        <w:t>title deed fee</w:t>
      </w:r>
      <w:r w:rsidRPr="00C55D16">
        <w:t>）：</w:t>
      </w:r>
    </w:p>
    <w:p w14:paraId="0C2A8A8F" w14:textId="77777777" w:rsidR="003A5B29" w:rsidRPr="00C55D16" w:rsidRDefault="003A5B29" w:rsidP="007E48D2">
      <w:pPr>
        <w:pStyle w:val="aff5"/>
        <w:ind w:left="1416" w:firstLine="472"/>
      </w:pPr>
      <w:r w:rsidRPr="00C55D16">
        <w:t>買賣雙方必須依照地方市府核發之「財產價值聲明書」所列舉之該房地產價值，根據比例繳付契約費，</w:t>
      </w:r>
      <w:r w:rsidRPr="00C55D16">
        <w:t>2018</w:t>
      </w:r>
      <w:r w:rsidRPr="00C55D16">
        <w:t>年</w:t>
      </w:r>
      <w:r w:rsidRPr="00C55D16">
        <w:t>5</w:t>
      </w:r>
      <w:r w:rsidRPr="00C55D16">
        <w:t>月</w:t>
      </w:r>
      <w:r w:rsidRPr="00C55D16">
        <w:t>5</w:t>
      </w:r>
      <w:r w:rsidRPr="00C55D16">
        <w:t>日政府公告（</w:t>
      </w:r>
      <w:r w:rsidRPr="00C55D16">
        <w:t>No. 30412</w:t>
      </w:r>
      <w:r w:rsidRPr="00C55D16">
        <w:t>）下調該比例為買賣雙方皆付</w:t>
      </w:r>
      <w:r w:rsidRPr="00C55D16">
        <w:t>1.5%</w:t>
      </w:r>
      <w:r w:rsidRPr="00C55D16">
        <w:t>。</w:t>
      </w:r>
    </w:p>
    <w:p w14:paraId="5712449F" w14:textId="77777777" w:rsidR="003A5B29" w:rsidRPr="00C55D16" w:rsidRDefault="003A5B29" w:rsidP="007E48D2">
      <w:pPr>
        <w:pStyle w:val="aff3"/>
        <w:ind w:left="1416" w:hanging="472"/>
      </w:pPr>
      <w:r w:rsidRPr="00C55D16">
        <w:t>２、交易稅費（</w:t>
      </w:r>
      <w:r w:rsidRPr="00C55D16">
        <w:t>ciraulating capital fee</w:t>
      </w:r>
      <w:r w:rsidRPr="00C55D16">
        <w:t>）：</w:t>
      </w:r>
    </w:p>
    <w:p w14:paraId="72DF7C33" w14:textId="77777777" w:rsidR="003A5B29" w:rsidRPr="00C55D16" w:rsidRDefault="003A5B29" w:rsidP="007E48D2">
      <w:pPr>
        <w:pStyle w:val="aff5"/>
        <w:ind w:left="1416" w:firstLine="472"/>
      </w:pPr>
      <w:r w:rsidRPr="00C55D16">
        <w:t>依據各省土地註冊及地籍總局規定。</w:t>
      </w:r>
    </w:p>
    <w:p w14:paraId="02AC94B6" w14:textId="77777777" w:rsidR="003A5B29" w:rsidRPr="00C55D16" w:rsidRDefault="003A5B29" w:rsidP="007E48D2">
      <w:pPr>
        <w:pStyle w:val="afe"/>
        <w:ind w:left="944" w:hanging="708"/>
      </w:pPr>
      <w:r w:rsidRPr="00C55D16">
        <w:t>（八）其他注意事項</w:t>
      </w:r>
      <w:r w:rsidRPr="00C55D16">
        <w:t xml:space="preserve"> </w:t>
      </w:r>
    </w:p>
    <w:p w14:paraId="31D1B80D" w14:textId="77777777" w:rsidR="003A5B29" w:rsidRPr="00C55D16" w:rsidRDefault="003A5B29" w:rsidP="007E48D2">
      <w:pPr>
        <w:pStyle w:val="aff3"/>
        <w:ind w:left="1416" w:hanging="472"/>
      </w:pPr>
      <w:r w:rsidRPr="00C55D16">
        <w:t>１、</w:t>
      </w:r>
      <w:r w:rsidRPr="00C55D16">
        <w:tab/>
      </w:r>
      <w:r w:rsidRPr="00C55D16">
        <w:t>為創造外資安全的投資環境以對抗國內稅務詐欺，土耳其規定自</w:t>
      </w:r>
      <w:r w:rsidRPr="00C55D16">
        <w:t>2019</w:t>
      </w:r>
      <w:r w:rsidRPr="00C55D16">
        <w:t>年</w:t>
      </w:r>
      <w:r w:rsidRPr="00C55D16">
        <w:t>3</w:t>
      </w:r>
      <w:r w:rsidRPr="00C55D16">
        <w:t>月</w:t>
      </w:r>
      <w:r w:rsidRPr="00C55D16">
        <w:t>4</w:t>
      </w:r>
      <w:r w:rsidRPr="00C55D16">
        <w:t>日起所有外國資產買賣方須於買賣前提供資產評價報告敘明房地產價值以防止溢價及謊價財產交易，土地註冊及地籍總局並於</w:t>
      </w:r>
      <w:r w:rsidRPr="00C55D16">
        <w:t>2019</w:t>
      </w:r>
      <w:r w:rsidRPr="00C55D16">
        <w:t>年</w:t>
      </w:r>
      <w:r w:rsidRPr="00C55D16">
        <w:t>1</w:t>
      </w:r>
      <w:r w:rsidRPr="00C55D16">
        <w:t>月成立新的地產評價部門管理相關事宜。</w:t>
      </w:r>
    </w:p>
    <w:p w14:paraId="558E8B76" w14:textId="77777777" w:rsidR="003A5B29" w:rsidRPr="00C55D16" w:rsidRDefault="003A5B29" w:rsidP="007E48D2">
      <w:pPr>
        <w:pStyle w:val="aff3"/>
        <w:ind w:left="1416" w:hanging="472"/>
      </w:pPr>
      <w:r w:rsidRPr="00C55D16">
        <w:t>２、</w:t>
      </w:r>
      <w:r w:rsidRPr="00C55D16">
        <w:tab/>
      </w:r>
      <w:r w:rsidRPr="00C55D16">
        <w:t>外國人於土國購置房地產時，須向土地註冊局詢問該筆房地產是否有如抵押、充公或其他特殊限制。</w:t>
      </w:r>
    </w:p>
    <w:p w14:paraId="58891C4F" w14:textId="77777777" w:rsidR="003A5B29" w:rsidRPr="00C55D16" w:rsidRDefault="003A5B29" w:rsidP="007E48D2">
      <w:pPr>
        <w:pStyle w:val="aff3"/>
        <w:ind w:left="1416" w:hanging="472"/>
      </w:pPr>
      <w:r w:rsidRPr="00C55D16">
        <w:t>３、</w:t>
      </w:r>
      <w:r w:rsidRPr="00C55D16">
        <w:tab/>
      </w:r>
      <w:r w:rsidRPr="00C55D16">
        <w:t>在土國擁有合法居住許可並非可購買房地產之條件</w:t>
      </w:r>
    </w:p>
    <w:p w14:paraId="1F0FF8DD" w14:textId="77777777" w:rsidR="003A5B29" w:rsidRPr="00C55D16" w:rsidRDefault="003A5B29" w:rsidP="007E48D2">
      <w:pPr>
        <w:pStyle w:val="aff3"/>
        <w:ind w:left="1416" w:hanging="472"/>
      </w:pPr>
      <w:r w:rsidRPr="00C55D16">
        <w:t>４、</w:t>
      </w:r>
      <w:r w:rsidRPr="00C55D16">
        <w:tab/>
      </w:r>
      <w:r w:rsidRPr="00C55D16">
        <w:t>買賣雙方如對買賣契約有爭議或於買賣過程發生糾紛，將透過土耳其法院進行司法訴訟後定奪。</w:t>
      </w:r>
    </w:p>
    <w:p w14:paraId="42CAFAEB" w14:textId="77777777" w:rsidR="003A5B29" w:rsidRPr="00C55D16" w:rsidRDefault="003A5B29" w:rsidP="007E48D2">
      <w:pPr>
        <w:pStyle w:val="aff3"/>
        <w:ind w:left="1416" w:hanging="472"/>
      </w:pPr>
      <w:r w:rsidRPr="00C55D16">
        <w:t>５、</w:t>
      </w:r>
      <w:r w:rsidRPr="00C55D16">
        <w:tab/>
      </w:r>
      <w:r w:rsidRPr="00C55D16">
        <w:t>外國企業於土國購置房地產後，並無抵押權方面之特殊限制</w:t>
      </w:r>
    </w:p>
    <w:p w14:paraId="0008F1E6" w14:textId="77777777" w:rsidR="003A5B29" w:rsidRPr="00C55D16" w:rsidRDefault="003A5B29" w:rsidP="007E48D2">
      <w:pPr>
        <w:pStyle w:val="aff3"/>
        <w:ind w:left="1416" w:hanging="472"/>
      </w:pPr>
      <w:r w:rsidRPr="00C55D16">
        <w:t>６、</w:t>
      </w:r>
      <w:r w:rsidRPr="00C55D16">
        <w:tab/>
      </w:r>
      <w:r w:rsidRPr="00C55D16">
        <w:t>外國公協會（</w:t>
      </w:r>
      <w:r w:rsidRPr="00C55D16">
        <w:t>foundation/association</w:t>
      </w:r>
      <w:r w:rsidRPr="00C55D16">
        <w:t>）不得購買房地產。根據土國第</w:t>
      </w:r>
      <w:r w:rsidRPr="00C55D16">
        <w:t>2644</w:t>
      </w:r>
      <w:r w:rsidRPr="00C55D16">
        <w:t>號土地法第</w:t>
      </w:r>
      <w:r w:rsidRPr="00C55D16">
        <w:t>36</w:t>
      </w:r>
      <w:r w:rsidRPr="00C55D16">
        <w:t>條規定，無土國公司任何股份但擁有人事決定權（如可指定或解僱公司經理）之外國投資人，得以投資人身分購置土國房地產；外國投資人倘於土國公司擁有</w:t>
      </w:r>
      <w:r w:rsidRPr="00C55D16">
        <w:t>50%</w:t>
      </w:r>
      <w:r w:rsidRPr="00C55D16">
        <w:t>以上之股份，亦可購買土國房地產。</w:t>
      </w:r>
    </w:p>
    <w:p w14:paraId="7234C6F0" w14:textId="77777777" w:rsidR="003A5B29" w:rsidRPr="00C55D16" w:rsidRDefault="003A5B29" w:rsidP="007E48D2">
      <w:pPr>
        <w:pStyle w:val="afe"/>
        <w:ind w:left="944" w:hanging="708"/>
      </w:pPr>
      <w:r w:rsidRPr="00C55D16">
        <w:t>（九）土耳其購地及租賃價格</w:t>
      </w:r>
    </w:p>
    <w:p w14:paraId="6DC0E2D7" w14:textId="77777777" w:rsidR="003A5B29" w:rsidRPr="00C55D16" w:rsidRDefault="003A5B29" w:rsidP="003A5B29">
      <w:pPr>
        <w:pStyle w:val="aff0"/>
        <w:ind w:left="944" w:firstLine="472"/>
      </w:pPr>
      <w:r w:rsidRPr="00C55D16">
        <w:t>土耳其購地及租賃價格依區域而有不同價位，第一商業大城伊斯坦堡因其地段精華及商業活動蓬勃，擁有全國最高之地價，據土耳其媒體報導，</w:t>
      </w:r>
      <w:r w:rsidRPr="00C55D16">
        <w:t>2018</w:t>
      </w:r>
      <w:r w:rsidRPr="00C55D16">
        <w:t>年伊斯坦堡房價較</w:t>
      </w:r>
      <w:r w:rsidRPr="00C55D16">
        <w:t>2017</w:t>
      </w:r>
      <w:r w:rsidRPr="00C55D16">
        <w:t>年上漲約</w:t>
      </w:r>
      <w:r w:rsidRPr="00C55D16">
        <w:t>5.8%</w:t>
      </w:r>
      <w:r w:rsidRPr="00C55D16">
        <w:t>。</w:t>
      </w:r>
    </w:p>
    <w:p w14:paraId="1BCB511D" w14:textId="77777777" w:rsidR="003A5B29" w:rsidRPr="00C55D16" w:rsidRDefault="003A5B29" w:rsidP="007E48D2">
      <w:pPr>
        <w:pStyle w:val="aff0"/>
        <w:ind w:left="944" w:firstLine="472"/>
      </w:pPr>
      <w:r w:rsidRPr="00C55D16">
        <w:t>外商倘從事組裝製造，為節省成本多於工業區（</w:t>
      </w:r>
      <w:r w:rsidRPr="00C55D16">
        <w:t>Organized Industrial Zones</w:t>
      </w:r>
      <w:r w:rsidRPr="00C55D16">
        <w:t>）或自由貿易區（</w:t>
      </w:r>
      <w:r w:rsidRPr="00C55D16">
        <w:t>free trade zones</w:t>
      </w:r>
      <w:r w:rsidRPr="00C55D16">
        <w:t>）設立工廠，相關費用舉例如次。</w:t>
      </w:r>
    </w:p>
    <w:p w14:paraId="61F37483" w14:textId="77777777" w:rsidR="003A5B29" w:rsidRPr="00C55D16" w:rsidRDefault="003A5B29" w:rsidP="007E48D2">
      <w:pPr>
        <w:pStyle w:val="aff0"/>
        <w:ind w:left="944" w:firstLine="472"/>
      </w:pPr>
      <w:r w:rsidRPr="00C55D16">
        <w:t>Istanbul Thrace Free Zone</w:t>
      </w:r>
      <w:r w:rsidRPr="00C55D16">
        <w:t>：申請費用為一次性，共</w:t>
      </w:r>
      <w:r w:rsidRPr="00C55D16">
        <w:t>5,000</w:t>
      </w:r>
      <w:r w:rsidRPr="00C55D16">
        <w:t>美元，倘申請被政府駁回，可退回該申請費。</w:t>
      </w:r>
    </w:p>
    <w:tbl>
      <w:tblPr>
        <w:tblW w:w="7760" w:type="dxa"/>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4"/>
        <w:gridCol w:w="2244"/>
        <w:gridCol w:w="2682"/>
      </w:tblGrid>
      <w:tr w:rsidR="00BD4395" w:rsidRPr="00C55D16" w14:paraId="69F7D501" w14:textId="77777777" w:rsidTr="003A5B29">
        <w:trPr>
          <w:trHeight w:val="510"/>
        </w:trPr>
        <w:tc>
          <w:tcPr>
            <w:tcW w:w="2835" w:type="dxa"/>
            <w:shd w:val="clear" w:color="auto" w:fill="FDEADA"/>
            <w:vAlign w:val="center"/>
          </w:tcPr>
          <w:p w14:paraId="53C9C185" w14:textId="77777777" w:rsidR="003A5B29" w:rsidRPr="00C55D16" w:rsidRDefault="003A5B29" w:rsidP="007E48D2">
            <w:pPr>
              <w:ind w:firstLineChars="0" w:firstLine="0"/>
              <w:jc w:val="center"/>
            </w:pPr>
            <w:r w:rsidRPr="00C55D16">
              <w:t>用途</w:t>
            </w:r>
          </w:p>
        </w:tc>
        <w:tc>
          <w:tcPr>
            <w:tcW w:w="2244" w:type="dxa"/>
            <w:shd w:val="clear" w:color="auto" w:fill="FDEADA"/>
            <w:vAlign w:val="center"/>
          </w:tcPr>
          <w:p w14:paraId="7E11F5C9" w14:textId="77777777" w:rsidR="003A5B29" w:rsidRPr="00C55D16" w:rsidRDefault="003A5B29" w:rsidP="007E48D2">
            <w:pPr>
              <w:ind w:firstLineChars="0" w:firstLine="0"/>
              <w:jc w:val="center"/>
            </w:pPr>
            <w:r w:rsidRPr="00C55D16">
              <w:t>平方公尺</w:t>
            </w:r>
          </w:p>
        </w:tc>
        <w:tc>
          <w:tcPr>
            <w:tcW w:w="2682" w:type="dxa"/>
            <w:shd w:val="clear" w:color="auto" w:fill="FDEADA"/>
            <w:vAlign w:val="center"/>
          </w:tcPr>
          <w:p w14:paraId="120F247F" w14:textId="77777777" w:rsidR="003A5B29" w:rsidRPr="00C55D16" w:rsidRDefault="003A5B29" w:rsidP="007E48D2">
            <w:pPr>
              <w:ind w:firstLineChars="0" w:firstLine="0"/>
              <w:jc w:val="center"/>
            </w:pPr>
            <w:r w:rsidRPr="00C55D16">
              <w:t>租金（美元</w:t>
            </w:r>
            <w:r w:rsidRPr="00C55D16">
              <w:t>/</w:t>
            </w:r>
            <w:r w:rsidRPr="00C55D16">
              <w:t>月）</w:t>
            </w:r>
          </w:p>
        </w:tc>
      </w:tr>
      <w:tr w:rsidR="00BD4395" w:rsidRPr="00C55D16" w14:paraId="2F898B71" w14:textId="77777777" w:rsidTr="003A5B29">
        <w:trPr>
          <w:trHeight w:val="510"/>
        </w:trPr>
        <w:tc>
          <w:tcPr>
            <w:tcW w:w="2835" w:type="dxa"/>
            <w:shd w:val="clear" w:color="auto" w:fill="auto"/>
            <w:vAlign w:val="center"/>
          </w:tcPr>
          <w:p w14:paraId="63B38265" w14:textId="77777777" w:rsidR="003A5B29" w:rsidRPr="00C55D16" w:rsidRDefault="003A5B29" w:rsidP="007E48D2">
            <w:pPr>
              <w:ind w:firstLineChars="0" w:firstLine="0"/>
              <w:jc w:val="center"/>
            </w:pPr>
            <w:r w:rsidRPr="00C55D16">
              <w:t>辦公室</w:t>
            </w:r>
            <w:r w:rsidRPr="00C55D16">
              <w:t xml:space="preserve"> 3,5m</w:t>
            </w:r>
          </w:p>
        </w:tc>
        <w:tc>
          <w:tcPr>
            <w:tcW w:w="2244" w:type="dxa"/>
            <w:shd w:val="clear" w:color="auto" w:fill="auto"/>
            <w:vAlign w:val="center"/>
          </w:tcPr>
          <w:p w14:paraId="789E4045" w14:textId="77777777" w:rsidR="003A5B29" w:rsidRPr="00C55D16" w:rsidRDefault="003A5B29" w:rsidP="007E48D2">
            <w:pPr>
              <w:ind w:firstLineChars="0" w:firstLine="0"/>
              <w:jc w:val="center"/>
            </w:pPr>
            <w:r w:rsidRPr="00C55D16">
              <w:t>50</w:t>
            </w:r>
          </w:p>
        </w:tc>
        <w:tc>
          <w:tcPr>
            <w:tcW w:w="2682" w:type="dxa"/>
            <w:shd w:val="clear" w:color="auto" w:fill="auto"/>
            <w:vAlign w:val="center"/>
          </w:tcPr>
          <w:p w14:paraId="6A148043" w14:textId="77777777" w:rsidR="003A5B29" w:rsidRPr="00C55D16" w:rsidRDefault="003A5B29" w:rsidP="007E48D2">
            <w:pPr>
              <w:ind w:firstLineChars="0" w:firstLine="0"/>
              <w:jc w:val="center"/>
            </w:pPr>
            <w:r w:rsidRPr="00C55D16">
              <w:t xml:space="preserve">650 </w:t>
            </w:r>
          </w:p>
        </w:tc>
      </w:tr>
      <w:tr w:rsidR="00BD4395" w:rsidRPr="00C55D16" w14:paraId="34C66F9B" w14:textId="77777777" w:rsidTr="003A5B29">
        <w:trPr>
          <w:trHeight w:val="510"/>
        </w:trPr>
        <w:tc>
          <w:tcPr>
            <w:tcW w:w="2835" w:type="dxa"/>
            <w:vMerge w:val="restart"/>
            <w:shd w:val="clear" w:color="auto" w:fill="auto"/>
            <w:vAlign w:val="center"/>
          </w:tcPr>
          <w:p w14:paraId="4AB7469E" w14:textId="77777777" w:rsidR="003A5B29" w:rsidRPr="00C55D16" w:rsidRDefault="003A5B29" w:rsidP="007E48D2">
            <w:pPr>
              <w:ind w:firstLineChars="0" w:firstLine="0"/>
              <w:jc w:val="center"/>
            </w:pPr>
            <w:r w:rsidRPr="00C55D16">
              <w:t>生產製造及倉儲</w:t>
            </w:r>
            <w:r w:rsidRPr="00C55D16">
              <w:t xml:space="preserve"> 7m</w:t>
            </w:r>
          </w:p>
        </w:tc>
        <w:tc>
          <w:tcPr>
            <w:tcW w:w="2244" w:type="dxa"/>
            <w:shd w:val="clear" w:color="auto" w:fill="auto"/>
            <w:vAlign w:val="center"/>
          </w:tcPr>
          <w:p w14:paraId="741CE9B2" w14:textId="77777777" w:rsidR="003A5B29" w:rsidRPr="00C55D16" w:rsidRDefault="003A5B29" w:rsidP="007E48D2">
            <w:pPr>
              <w:ind w:firstLineChars="0" w:firstLine="0"/>
              <w:jc w:val="center"/>
            </w:pPr>
            <w:r w:rsidRPr="00C55D16">
              <w:t>160</w:t>
            </w:r>
          </w:p>
        </w:tc>
        <w:tc>
          <w:tcPr>
            <w:tcW w:w="2682" w:type="dxa"/>
            <w:shd w:val="clear" w:color="auto" w:fill="auto"/>
            <w:vAlign w:val="center"/>
          </w:tcPr>
          <w:p w14:paraId="143E4AC0" w14:textId="77777777" w:rsidR="003A5B29" w:rsidRPr="00C55D16" w:rsidRDefault="003A5B29" w:rsidP="007E48D2">
            <w:pPr>
              <w:ind w:firstLineChars="0" w:firstLine="0"/>
              <w:jc w:val="center"/>
            </w:pPr>
            <w:r w:rsidRPr="00C55D16">
              <w:t>12</w:t>
            </w:r>
          </w:p>
        </w:tc>
      </w:tr>
      <w:tr w:rsidR="00BD4395" w:rsidRPr="00C55D16" w14:paraId="041DF36C" w14:textId="77777777" w:rsidTr="003A5B29">
        <w:trPr>
          <w:trHeight w:val="510"/>
        </w:trPr>
        <w:tc>
          <w:tcPr>
            <w:tcW w:w="2835" w:type="dxa"/>
            <w:vMerge/>
            <w:shd w:val="clear" w:color="auto" w:fill="auto"/>
            <w:vAlign w:val="center"/>
          </w:tcPr>
          <w:p w14:paraId="3BB46E91" w14:textId="77777777" w:rsidR="003A5B29" w:rsidRPr="00C55D16" w:rsidRDefault="003A5B29" w:rsidP="007E48D2">
            <w:pPr>
              <w:spacing w:line="276" w:lineRule="auto"/>
              <w:ind w:firstLineChars="0" w:firstLine="0"/>
            </w:pPr>
          </w:p>
        </w:tc>
        <w:tc>
          <w:tcPr>
            <w:tcW w:w="2244" w:type="dxa"/>
            <w:shd w:val="clear" w:color="auto" w:fill="auto"/>
            <w:vAlign w:val="center"/>
          </w:tcPr>
          <w:p w14:paraId="140281AD" w14:textId="77777777" w:rsidR="003A5B29" w:rsidRPr="00C55D16" w:rsidRDefault="003A5B29" w:rsidP="007E48D2">
            <w:pPr>
              <w:ind w:firstLineChars="0" w:firstLine="0"/>
              <w:jc w:val="center"/>
            </w:pPr>
            <w:r w:rsidRPr="00C55D16">
              <w:t>320</w:t>
            </w:r>
          </w:p>
        </w:tc>
        <w:tc>
          <w:tcPr>
            <w:tcW w:w="2682" w:type="dxa"/>
            <w:shd w:val="clear" w:color="auto" w:fill="auto"/>
            <w:vAlign w:val="center"/>
          </w:tcPr>
          <w:p w14:paraId="3F358AE3" w14:textId="77777777" w:rsidR="003A5B29" w:rsidRPr="00C55D16" w:rsidRDefault="003A5B29" w:rsidP="007E48D2">
            <w:pPr>
              <w:ind w:firstLineChars="0" w:firstLine="0"/>
              <w:jc w:val="center"/>
            </w:pPr>
            <w:r w:rsidRPr="00C55D16">
              <w:t>11</w:t>
            </w:r>
          </w:p>
        </w:tc>
      </w:tr>
      <w:tr w:rsidR="00BD4395" w:rsidRPr="00C55D16" w14:paraId="1BA13CEA" w14:textId="77777777" w:rsidTr="003A5B29">
        <w:trPr>
          <w:trHeight w:val="510"/>
        </w:trPr>
        <w:tc>
          <w:tcPr>
            <w:tcW w:w="2835" w:type="dxa"/>
            <w:vMerge/>
            <w:shd w:val="clear" w:color="auto" w:fill="auto"/>
            <w:vAlign w:val="center"/>
          </w:tcPr>
          <w:p w14:paraId="0C101841" w14:textId="77777777" w:rsidR="003A5B29" w:rsidRPr="00C55D16" w:rsidRDefault="003A5B29" w:rsidP="007E48D2">
            <w:pPr>
              <w:spacing w:line="276" w:lineRule="auto"/>
              <w:ind w:firstLineChars="0" w:firstLine="0"/>
            </w:pPr>
          </w:p>
        </w:tc>
        <w:tc>
          <w:tcPr>
            <w:tcW w:w="2244" w:type="dxa"/>
            <w:shd w:val="clear" w:color="auto" w:fill="auto"/>
            <w:vAlign w:val="center"/>
          </w:tcPr>
          <w:p w14:paraId="607F3AEC" w14:textId="77777777" w:rsidR="003A5B29" w:rsidRPr="00C55D16" w:rsidRDefault="003A5B29" w:rsidP="007E48D2">
            <w:pPr>
              <w:ind w:firstLineChars="0" w:firstLine="0"/>
              <w:jc w:val="center"/>
            </w:pPr>
            <w:r w:rsidRPr="00C55D16">
              <w:t>480</w:t>
            </w:r>
          </w:p>
        </w:tc>
        <w:tc>
          <w:tcPr>
            <w:tcW w:w="2682" w:type="dxa"/>
            <w:shd w:val="clear" w:color="auto" w:fill="auto"/>
            <w:vAlign w:val="center"/>
          </w:tcPr>
          <w:p w14:paraId="0C044A40" w14:textId="77777777" w:rsidR="003A5B29" w:rsidRPr="00C55D16" w:rsidRDefault="003A5B29" w:rsidP="007E48D2">
            <w:pPr>
              <w:ind w:firstLineChars="0" w:firstLine="0"/>
              <w:jc w:val="center"/>
            </w:pPr>
            <w:r w:rsidRPr="00C55D16">
              <w:t>10</w:t>
            </w:r>
          </w:p>
        </w:tc>
      </w:tr>
      <w:tr w:rsidR="00BD4395" w:rsidRPr="00C55D16" w14:paraId="03DE6042" w14:textId="77777777" w:rsidTr="003A5B29">
        <w:trPr>
          <w:trHeight w:val="510"/>
        </w:trPr>
        <w:tc>
          <w:tcPr>
            <w:tcW w:w="2835" w:type="dxa"/>
            <w:vMerge w:val="restart"/>
            <w:shd w:val="clear" w:color="auto" w:fill="auto"/>
            <w:vAlign w:val="center"/>
          </w:tcPr>
          <w:p w14:paraId="13AA9150" w14:textId="77777777" w:rsidR="003A5B29" w:rsidRPr="00C55D16" w:rsidRDefault="003A5B29" w:rsidP="007E48D2">
            <w:pPr>
              <w:ind w:firstLineChars="0" w:firstLine="0"/>
              <w:jc w:val="center"/>
            </w:pPr>
            <w:r w:rsidRPr="00C55D16">
              <w:t>生產製造及倉儲</w:t>
            </w:r>
            <w:r w:rsidRPr="00C55D16">
              <w:t xml:space="preserve"> 3,5m</w:t>
            </w:r>
          </w:p>
        </w:tc>
        <w:tc>
          <w:tcPr>
            <w:tcW w:w="2244" w:type="dxa"/>
            <w:shd w:val="clear" w:color="auto" w:fill="auto"/>
            <w:vAlign w:val="center"/>
          </w:tcPr>
          <w:p w14:paraId="1195554D" w14:textId="77777777" w:rsidR="003A5B29" w:rsidRPr="00C55D16" w:rsidRDefault="003A5B29" w:rsidP="007E48D2">
            <w:pPr>
              <w:ind w:firstLineChars="0" w:firstLine="0"/>
              <w:jc w:val="center"/>
            </w:pPr>
            <w:r w:rsidRPr="00C55D16">
              <w:t>207</w:t>
            </w:r>
          </w:p>
        </w:tc>
        <w:tc>
          <w:tcPr>
            <w:tcW w:w="2682" w:type="dxa"/>
            <w:shd w:val="clear" w:color="auto" w:fill="auto"/>
            <w:vAlign w:val="center"/>
          </w:tcPr>
          <w:p w14:paraId="28F61708" w14:textId="77777777" w:rsidR="003A5B29" w:rsidRPr="00C55D16" w:rsidRDefault="003A5B29" w:rsidP="007E48D2">
            <w:pPr>
              <w:ind w:firstLineChars="0" w:firstLine="0"/>
              <w:jc w:val="center"/>
            </w:pPr>
            <w:r w:rsidRPr="00C55D16">
              <w:t>10</w:t>
            </w:r>
          </w:p>
        </w:tc>
      </w:tr>
      <w:tr w:rsidR="00BD4395" w:rsidRPr="00C55D16" w14:paraId="6D30B9BB" w14:textId="77777777" w:rsidTr="003A5B29">
        <w:trPr>
          <w:trHeight w:val="510"/>
        </w:trPr>
        <w:tc>
          <w:tcPr>
            <w:tcW w:w="2835" w:type="dxa"/>
            <w:vMerge/>
            <w:shd w:val="clear" w:color="auto" w:fill="auto"/>
            <w:vAlign w:val="center"/>
          </w:tcPr>
          <w:p w14:paraId="051F68FF" w14:textId="77777777" w:rsidR="003A5B29" w:rsidRPr="00C55D16" w:rsidRDefault="003A5B29" w:rsidP="007E48D2">
            <w:pPr>
              <w:spacing w:line="276" w:lineRule="auto"/>
              <w:ind w:firstLineChars="0" w:firstLine="0"/>
            </w:pPr>
          </w:p>
        </w:tc>
        <w:tc>
          <w:tcPr>
            <w:tcW w:w="2244" w:type="dxa"/>
            <w:shd w:val="clear" w:color="auto" w:fill="auto"/>
            <w:vAlign w:val="center"/>
          </w:tcPr>
          <w:p w14:paraId="210BA7C6" w14:textId="77777777" w:rsidR="003A5B29" w:rsidRPr="00C55D16" w:rsidRDefault="003A5B29" w:rsidP="007E48D2">
            <w:pPr>
              <w:ind w:firstLineChars="0" w:firstLine="0"/>
              <w:jc w:val="center"/>
            </w:pPr>
            <w:r w:rsidRPr="00C55D16">
              <w:t>415</w:t>
            </w:r>
          </w:p>
        </w:tc>
        <w:tc>
          <w:tcPr>
            <w:tcW w:w="2682" w:type="dxa"/>
            <w:shd w:val="clear" w:color="auto" w:fill="auto"/>
            <w:vAlign w:val="center"/>
          </w:tcPr>
          <w:p w14:paraId="5730260E" w14:textId="77777777" w:rsidR="003A5B29" w:rsidRPr="00C55D16" w:rsidRDefault="003A5B29" w:rsidP="007E48D2">
            <w:pPr>
              <w:ind w:firstLineChars="0" w:firstLine="0"/>
              <w:jc w:val="center"/>
            </w:pPr>
            <w:r w:rsidRPr="00C55D16">
              <w:t>9</w:t>
            </w:r>
          </w:p>
        </w:tc>
      </w:tr>
    </w:tbl>
    <w:p w14:paraId="01522230" w14:textId="77777777" w:rsidR="003A5B29" w:rsidRPr="00C55D16" w:rsidRDefault="003A5B29" w:rsidP="007E48D2">
      <w:pPr>
        <w:pStyle w:val="aff0"/>
        <w:ind w:left="944" w:firstLine="472"/>
      </w:pPr>
      <w:r w:rsidRPr="00C55D16">
        <w:t>另位於伊斯坦堡的工業區：</w:t>
      </w:r>
    </w:p>
    <w:tbl>
      <w:tblPr>
        <w:tblW w:w="7760" w:type="dxa"/>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96"/>
        <w:gridCol w:w="2682"/>
        <w:gridCol w:w="2682"/>
      </w:tblGrid>
      <w:tr w:rsidR="00BD4395" w:rsidRPr="00C55D16" w14:paraId="6AA1519B" w14:textId="77777777" w:rsidTr="003A5B29">
        <w:trPr>
          <w:trHeight w:val="510"/>
        </w:trPr>
        <w:tc>
          <w:tcPr>
            <w:tcW w:w="2397" w:type="dxa"/>
            <w:shd w:val="clear" w:color="auto" w:fill="FDEADA"/>
            <w:vAlign w:val="center"/>
          </w:tcPr>
          <w:p w14:paraId="46F64A74" w14:textId="77777777" w:rsidR="003A5B29" w:rsidRPr="00C55D16" w:rsidRDefault="003A5B29" w:rsidP="007E48D2">
            <w:pPr>
              <w:ind w:firstLineChars="0" w:firstLine="0"/>
              <w:jc w:val="center"/>
            </w:pPr>
          </w:p>
        </w:tc>
        <w:tc>
          <w:tcPr>
            <w:tcW w:w="2682" w:type="dxa"/>
            <w:shd w:val="clear" w:color="auto" w:fill="FDEADA"/>
            <w:vAlign w:val="center"/>
          </w:tcPr>
          <w:p w14:paraId="719314C3" w14:textId="77777777" w:rsidR="003A5B29" w:rsidRPr="00C55D16" w:rsidRDefault="003A5B29" w:rsidP="007E48D2">
            <w:pPr>
              <w:ind w:firstLineChars="0" w:firstLine="0"/>
              <w:jc w:val="center"/>
            </w:pPr>
            <w:r w:rsidRPr="00C55D16">
              <w:t>租金（</w:t>
            </w:r>
            <w:r w:rsidRPr="00C55D16">
              <w:t>USD/m</w:t>
            </w:r>
            <w:r w:rsidRPr="00C55D16">
              <w:rPr>
                <w:position w:val="6"/>
                <w:sz w:val="20"/>
              </w:rPr>
              <w:t>2</w:t>
            </w:r>
            <w:r w:rsidRPr="00C55D16">
              <w:t>）</w:t>
            </w:r>
          </w:p>
        </w:tc>
        <w:tc>
          <w:tcPr>
            <w:tcW w:w="2682" w:type="dxa"/>
            <w:shd w:val="clear" w:color="auto" w:fill="FDEADA"/>
            <w:vAlign w:val="center"/>
          </w:tcPr>
          <w:p w14:paraId="3290733A" w14:textId="77777777" w:rsidR="003A5B29" w:rsidRPr="00C55D16" w:rsidRDefault="003A5B29" w:rsidP="007E48D2">
            <w:pPr>
              <w:ind w:firstLineChars="0" w:firstLine="0"/>
              <w:jc w:val="center"/>
            </w:pPr>
            <w:r w:rsidRPr="00C55D16">
              <w:t>售價（</w:t>
            </w:r>
            <w:r w:rsidRPr="00C55D16">
              <w:t>USD/m</w:t>
            </w:r>
            <w:r w:rsidRPr="00C55D16">
              <w:rPr>
                <w:position w:val="6"/>
                <w:sz w:val="20"/>
              </w:rPr>
              <w:t>2</w:t>
            </w:r>
            <w:r w:rsidRPr="00C55D16">
              <w:t>）</w:t>
            </w:r>
          </w:p>
        </w:tc>
      </w:tr>
      <w:tr w:rsidR="00BD4395" w:rsidRPr="00C55D16" w14:paraId="05198F73" w14:textId="77777777" w:rsidTr="003A5B29">
        <w:trPr>
          <w:trHeight w:val="510"/>
        </w:trPr>
        <w:tc>
          <w:tcPr>
            <w:tcW w:w="2397" w:type="dxa"/>
            <w:shd w:val="clear" w:color="auto" w:fill="auto"/>
            <w:vAlign w:val="center"/>
          </w:tcPr>
          <w:p w14:paraId="49C4A9D5" w14:textId="77777777" w:rsidR="003A5B29" w:rsidRPr="00C55D16" w:rsidRDefault="003A5B29" w:rsidP="007E48D2">
            <w:pPr>
              <w:ind w:firstLineChars="0" w:firstLine="0"/>
              <w:jc w:val="center"/>
            </w:pPr>
            <w:r w:rsidRPr="00C55D16">
              <w:t>Ikitelli</w:t>
            </w:r>
          </w:p>
        </w:tc>
        <w:tc>
          <w:tcPr>
            <w:tcW w:w="2682" w:type="dxa"/>
            <w:shd w:val="clear" w:color="auto" w:fill="auto"/>
            <w:vAlign w:val="center"/>
          </w:tcPr>
          <w:p w14:paraId="18B43A41" w14:textId="77777777" w:rsidR="003A5B29" w:rsidRPr="00C55D16" w:rsidRDefault="003A5B29" w:rsidP="007E48D2">
            <w:pPr>
              <w:ind w:firstLineChars="0" w:firstLine="0"/>
              <w:jc w:val="center"/>
            </w:pPr>
            <w:r w:rsidRPr="00C55D16">
              <w:t>2-4</w:t>
            </w:r>
          </w:p>
        </w:tc>
        <w:tc>
          <w:tcPr>
            <w:tcW w:w="2682" w:type="dxa"/>
            <w:shd w:val="clear" w:color="auto" w:fill="auto"/>
            <w:vAlign w:val="center"/>
          </w:tcPr>
          <w:p w14:paraId="552B9C57" w14:textId="77777777" w:rsidR="003A5B29" w:rsidRPr="00C55D16" w:rsidRDefault="003A5B29" w:rsidP="007E48D2">
            <w:pPr>
              <w:ind w:firstLineChars="0" w:firstLine="0"/>
              <w:jc w:val="center"/>
            </w:pPr>
            <w:r w:rsidRPr="00C55D16">
              <w:t>700-1,800</w:t>
            </w:r>
          </w:p>
        </w:tc>
      </w:tr>
      <w:tr w:rsidR="00BD4395" w:rsidRPr="00C55D16" w14:paraId="6A2948C4" w14:textId="77777777" w:rsidTr="003A5B29">
        <w:trPr>
          <w:trHeight w:val="510"/>
        </w:trPr>
        <w:tc>
          <w:tcPr>
            <w:tcW w:w="2397" w:type="dxa"/>
            <w:shd w:val="clear" w:color="auto" w:fill="auto"/>
            <w:vAlign w:val="center"/>
          </w:tcPr>
          <w:p w14:paraId="40A0DA16" w14:textId="77777777" w:rsidR="003A5B29" w:rsidRPr="00C55D16" w:rsidRDefault="003A5B29" w:rsidP="007E48D2">
            <w:pPr>
              <w:ind w:firstLineChars="0" w:firstLine="0"/>
              <w:jc w:val="center"/>
            </w:pPr>
            <w:r w:rsidRPr="00C55D16">
              <w:t>Beylikdüzü</w:t>
            </w:r>
          </w:p>
        </w:tc>
        <w:tc>
          <w:tcPr>
            <w:tcW w:w="2682" w:type="dxa"/>
            <w:shd w:val="clear" w:color="auto" w:fill="auto"/>
            <w:vAlign w:val="center"/>
          </w:tcPr>
          <w:p w14:paraId="75DB5761" w14:textId="77777777" w:rsidR="003A5B29" w:rsidRPr="00C55D16" w:rsidRDefault="003A5B29" w:rsidP="007E48D2">
            <w:pPr>
              <w:ind w:firstLineChars="0" w:firstLine="0"/>
              <w:jc w:val="center"/>
            </w:pPr>
            <w:r w:rsidRPr="00C55D16">
              <w:t>1.5-3</w:t>
            </w:r>
          </w:p>
        </w:tc>
        <w:tc>
          <w:tcPr>
            <w:tcW w:w="2682" w:type="dxa"/>
            <w:shd w:val="clear" w:color="auto" w:fill="auto"/>
            <w:vAlign w:val="center"/>
          </w:tcPr>
          <w:p w14:paraId="7AB418D3" w14:textId="77777777" w:rsidR="003A5B29" w:rsidRPr="00C55D16" w:rsidRDefault="003A5B29" w:rsidP="007E48D2">
            <w:pPr>
              <w:ind w:firstLineChars="0" w:firstLine="0"/>
              <w:jc w:val="center"/>
            </w:pPr>
            <w:r w:rsidRPr="00C55D16">
              <w:t>400-1,300</w:t>
            </w:r>
          </w:p>
        </w:tc>
      </w:tr>
    </w:tbl>
    <w:p w14:paraId="4CD9799E" w14:textId="77777777" w:rsidR="003A5B29" w:rsidRPr="00C55D16" w:rsidRDefault="003A5B29" w:rsidP="007E48D2">
      <w:pPr>
        <w:pStyle w:val="afd"/>
        <w:spacing w:before="257" w:after="257"/>
        <w:ind w:left="632" w:hanging="632"/>
      </w:pPr>
      <w:r w:rsidRPr="00C55D16">
        <w:br w:type="page"/>
      </w:r>
      <w:r w:rsidRPr="00C55D16">
        <w:rPr>
          <w:rFonts w:hint="eastAsia"/>
        </w:rPr>
        <w:t>二、公共資源</w:t>
      </w:r>
    </w:p>
    <w:p w14:paraId="4E1B8A40" w14:textId="77777777" w:rsidR="003A5B29" w:rsidRPr="00C55D16" w:rsidRDefault="003A5B29" w:rsidP="003A5B29">
      <w:pPr>
        <w:ind w:firstLine="472"/>
      </w:pPr>
      <w:r w:rsidRPr="00C55D16">
        <w:t>有關電價方面，土耳其電價收費依工業、商業、一般用戶、農業灌溉等，分別依不同時段、用電量等，以不同費率收取，並每季調整。</w:t>
      </w:r>
      <w:r w:rsidRPr="00C55D16">
        <w:rPr>
          <w:rFonts w:hint="eastAsia"/>
        </w:rPr>
        <w:t>土國政府表示因能源成本上升，自</w:t>
      </w:r>
      <w:r w:rsidRPr="00C55D16">
        <w:t>2022</w:t>
      </w:r>
      <w:r w:rsidRPr="00C55D16">
        <w:rPr>
          <w:rFonts w:hint="eastAsia"/>
        </w:rPr>
        <w:t>年</w:t>
      </w:r>
      <w:r w:rsidRPr="00C55D16">
        <w:t>9</w:t>
      </w:r>
      <w:r w:rsidRPr="00C55D16">
        <w:t>月</w:t>
      </w:r>
      <w:r w:rsidRPr="00C55D16">
        <w:t>1</w:t>
      </w:r>
      <w:r w:rsidRPr="00C55D16">
        <w:t>日起全面調漲天然氣及電力價格。電費部分，家用調漲</w:t>
      </w:r>
      <w:r w:rsidRPr="00C55D16">
        <w:t>20%</w:t>
      </w:r>
      <w:r w:rsidRPr="00C55D16">
        <w:t>，工業</w:t>
      </w:r>
      <w:r w:rsidRPr="00C55D16">
        <w:t>50%</w:t>
      </w:r>
      <w:r w:rsidRPr="00C55D16">
        <w:t>，商用及公部門</w:t>
      </w:r>
      <w:r w:rsidRPr="00C55D16">
        <w:t>30%</w:t>
      </w:r>
      <w:r w:rsidRPr="00C55D16">
        <w:t>；天然氣部分，家用調漲</w:t>
      </w:r>
      <w:r w:rsidRPr="00C55D16">
        <w:t>20.4%</w:t>
      </w:r>
      <w:r w:rsidRPr="00C55D16">
        <w:t>，工業</w:t>
      </w:r>
      <w:r w:rsidRPr="00C55D16">
        <w:t>50.8%</w:t>
      </w:r>
      <w:r w:rsidRPr="00C55D16">
        <w:t>，中小企業</w:t>
      </w:r>
      <w:r w:rsidRPr="00C55D16">
        <w:t>47.6%</w:t>
      </w:r>
      <w:r w:rsidRPr="00C55D16">
        <w:t>，用於燃氣發電之天然氣價格亦調漲</w:t>
      </w:r>
      <w:r w:rsidRPr="00C55D16">
        <w:t>49.5%</w:t>
      </w:r>
      <w:r w:rsidRPr="00C55D16">
        <w:t>。</w:t>
      </w:r>
      <w:r w:rsidRPr="00C55D16">
        <w:rPr>
          <w:rFonts w:hint="eastAsia"/>
        </w:rPr>
        <w:t>根據新費率家庭用電每</w:t>
      </w:r>
      <w:r w:rsidRPr="00C55D16">
        <w:t>100</w:t>
      </w:r>
      <w:r w:rsidRPr="00C55D16">
        <w:t>千瓦時</w:t>
      </w:r>
      <w:r w:rsidRPr="00C55D16">
        <w:rPr>
          <w:rFonts w:hint="eastAsia"/>
        </w:rPr>
        <w:t>電費為</w:t>
      </w:r>
      <w:r w:rsidRPr="00C55D16">
        <w:t>173.5</w:t>
      </w:r>
      <w:r w:rsidRPr="00C55D16">
        <w:t>里拉</w:t>
      </w:r>
      <w:r w:rsidRPr="00C55D16">
        <w:rPr>
          <w:rFonts w:hint="eastAsia"/>
        </w:rPr>
        <w:t>。</w:t>
      </w:r>
    </w:p>
    <w:p w14:paraId="119389A7" w14:textId="7E7AF470" w:rsidR="003A5B29" w:rsidRPr="00C55D16" w:rsidRDefault="003A5B29" w:rsidP="003A5B29">
      <w:pPr>
        <w:ind w:firstLine="472"/>
      </w:pPr>
      <w:r w:rsidRPr="00C55D16">
        <w:rPr>
          <w:rFonts w:hint="eastAsia"/>
        </w:rPr>
        <w:t>另艾爾多安總統於</w:t>
      </w:r>
      <w:r w:rsidR="00596759" w:rsidRPr="00C55D16">
        <w:rPr>
          <w:rFonts w:hint="eastAsia"/>
        </w:rPr>
        <w:t>2023</w:t>
      </w:r>
      <w:r w:rsidRPr="00C55D16">
        <w:rPr>
          <w:rFonts w:hint="eastAsia"/>
        </w:rPr>
        <w:t>年選前</w:t>
      </w:r>
      <w:r w:rsidRPr="00C55D16">
        <w:t>3</w:t>
      </w:r>
      <w:r w:rsidRPr="00C55D16">
        <w:t>月</w:t>
      </w:r>
      <w:r w:rsidRPr="00C55D16">
        <w:t>29</w:t>
      </w:r>
      <w:r w:rsidRPr="00C55D16">
        <w:t>日</w:t>
      </w:r>
      <w:r w:rsidRPr="00C55D16">
        <w:rPr>
          <w:rFonts w:hint="eastAsia"/>
        </w:rPr>
        <w:t>釋出利多表示將削減電力及天然氣價格，</w:t>
      </w:r>
      <w:r w:rsidRPr="00C55D16">
        <w:t>4</w:t>
      </w:r>
      <w:r w:rsidRPr="00C55D16">
        <w:t>月份電價將降低</w:t>
      </w:r>
      <w:r w:rsidRPr="00C55D16">
        <w:t>15%</w:t>
      </w:r>
      <w:r w:rsidRPr="00C55D16">
        <w:t>，</w:t>
      </w:r>
      <w:r w:rsidRPr="00C55D16">
        <w:rPr>
          <w:rFonts w:hint="eastAsia"/>
        </w:rPr>
        <w:t>工業用戶天然氣價格將降低</w:t>
      </w:r>
      <w:r w:rsidRPr="00C55D16">
        <w:t>20%</w:t>
      </w:r>
      <w:r w:rsidRPr="00C55D16">
        <w:t>。</w:t>
      </w:r>
    </w:p>
    <w:p w14:paraId="64147B52" w14:textId="6A78BF93" w:rsidR="003A5B29" w:rsidRPr="00C55D16" w:rsidRDefault="007E48D2" w:rsidP="003A5B29">
      <w:pPr>
        <w:ind w:firstLine="472"/>
      </w:pPr>
      <w:r w:rsidRPr="00C55D16">
        <w:rPr>
          <w:rFonts w:hint="eastAsia"/>
        </w:rPr>
        <w:t>2023</w:t>
      </w:r>
      <w:r w:rsidR="003A5B29" w:rsidRPr="00C55D16">
        <w:rPr>
          <w:rFonts w:hint="eastAsia"/>
        </w:rPr>
        <w:t>年</w:t>
      </w:r>
      <w:r w:rsidR="003A5B29" w:rsidRPr="00C55D16">
        <w:t>5</w:t>
      </w:r>
      <w:r w:rsidR="003A5B29" w:rsidRPr="00C55D16">
        <w:t>月最新電價如下</w:t>
      </w:r>
      <w:r w:rsidR="00187DFA" w:rsidRPr="00C55D16">
        <w:rPr>
          <w:rFonts w:hint="eastAsia"/>
        </w:rPr>
        <w:t>：</w:t>
      </w:r>
    </w:p>
    <w:p w14:paraId="00CBE6B7" w14:textId="1F784A90" w:rsidR="003A5B29" w:rsidRPr="00C55D16" w:rsidRDefault="00274097" w:rsidP="003A5B29">
      <w:pPr>
        <w:ind w:firstLine="472"/>
      </w:pPr>
      <w:r w:rsidRPr="00C55D16">
        <w:t>（</w:t>
      </w:r>
      <w:r w:rsidR="003A5B29" w:rsidRPr="00C55D16">
        <w:t>一</w:t>
      </w:r>
      <w:r w:rsidRPr="00C55D16">
        <w:t>）</w:t>
      </w:r>
      <w:r w:rsidR="003A5B29" w:rsidRPr="00C55D16">
        <w:rPr>
          <w:rFonts w:hint="eastAsia"/>
        </w:rPr>
        <w:t>一般住宅用電</w:t>
      </w:r>
      <w:r w:rsidRPr="00C55D16">
        <w:t>（</w:t>
      </w:r>
      <w:r w:rsidR="003A5B29" w:rsidRPr="00C55D16">
        <w:t>含稅</w:t>
      </w:r>
      <w:r w:rsidRPr="00C55D16">
        <w:t>）</w:t>
      </w:r>
      <w:r w:rsidR="007E48D2" w:rsidRPr="00C55D16">
        <w:rPr>
          <w:rFonts w:hint="eastAsia"/>
        </w:rPr>
        <w:t>：</w:t>
      </w:r>
      <w:r w:rsidR="003A5B29" w:rsidRPr="00C55D16">
        <w:t>1.4744TL/KWh</w:t>
      </w:r>
    </w:p>
    <w:p w14:paraId="295E9981" w14:textId="5691896D" w:rsidR="003A5B29" w:rsidRPr="00C55D16" w:rsidRDefault="00274097" w:rsidP="003A5B29">
      <w:pPr>
        <w:ind w:firstLine="472"/>
      </w:pPr>
      <w:r w:rsidRPr="00C55D16">
        <w:t>（</w:t>
      </w:r>
      <w:r w:rsidR="003A5B29" w:rsidRPr="00C55D16">
        <w:t>二</w:t>
      </w:r>
      <w:r w:rsidRPr="00C55D16">
        <w:t>）</w:t>
      </w:r>
      <w:r w:rsidR="003A5B29" w:rsidRPr="00C55D16">
        <w:t>商業用電</w:t>
      </w:r>
      <w:r w:rsidRPr="00C55D16">
        <w:t>（</w:t>
      </w:r>
      <w:r w:rsidR="003A5B29" w:rsidRPr="00C55D16">
        <w:t>含稅</w:t>
      </w:r>
      <w:r w:rsidRPr="00C55D16">
        <w:t>）</w:t>
      </w:r>
      <w:r w:rsidR="007E48D2" w:rsidRPr="00C55D16">
        <w:rPr>
          <w:rFonts w:hint="eastAsia"/>
        </w:rPr>
        <w:t>：</w:t>
      </w:r>
      <w:r w:rsidR="003A5B29" w:rsidRPr="00C55D16">
        <w:t>3.7839TL/KWh</w:t>
      </w:r>
    </w:p>
    <w:p w14:paraId="2D33A4FC" w14:textId="19713086" w:rsidR="003A5B29" w:rsidRPr="00C55D16" w:rsidRDefault="003A5B29" w:rsidP="003A5B29">
      <w:pPr>
        <w:ind w:firstLine="472"/>
        <w:rPr>
          <w:sz w:val="20"/>
          <w:szCs w:val="20"/>
        </w:rPr>
      </w:pPr>
      <w:r w:rsidRPr="00C55D16">
        <w:t>在天然氣價格方面，土耳其國營石油管線集團（</w:t>
      </w:r>
      <w:r w:rsidRPr="00C55D16">
        <w:t>BOTAS</w:t>
      </w:r>
      <w:r w:rsidRPr="00C55D16">
        <w:t>）</w:t>
      </w:r>
      <w:r w:rsidRPr="00C55D16">
        <w:t>2023</w:t>
      </w:r>
      <w:r w:rsidRPr="00C55D16">
        <w:rPr>
          <w:rFonts w:hint="eastAsia"/>
        </w:rPr>
        <w:t>年</w:t>
      </w:r>
      <w:r w:rsidRPr="00C55D16">
        <w:t>5</w:t>
      </w:r>
      <w:r w:rsidRPr="00C55D16">
        <w:t>月宣布以</w:t>
      </w:r>
      <w:r w:rsidRPr="00C55D16">
        <w:t>2022</w:t>
      </w:r>
      <w:r w:rsidRPr="00C55D16">
        <w:t>年</w:t>
      </w:r>
      <w:r w:rsidRPr="00C55D16">
        <w:t>10</w:t>
      </w:r>
      <w:r w:rsidRPr="00C55D16">
        <w:t>月為基準，</w:t>
      </w:r>
      <w:r w:rsidRPr="00C55D16">
        <w:t>2023</w:t>
      </w:r>
      <w:r w:rsidRPr="00C55D16">
        <w:t>年</w:t>
      </w:r>
      <w:r w:rsidRPr="00C55D16">
        <w:t>5</w:t>
      </w:r>
      <w:r w:rsidRPr="00C55D16">
        <w:t>月</w:t>
      </w:r>
      <w:r w:rsidRPr="00C55D16">
        <w:t>1</w:t>
      </w:r>
      <w:r w:rsidRPr="00C55D16">
        <w:t>日，工業用天然氣批發價格下調</w:t>
      </w:r>
      <w:r w:rsidRPr="00C55D16">
        <w:rPr>
          <w:rFonts w:hint="eastAsia"/>
        </w:rPr>
        <w:t>幅度介於</w:t>
      </w:r>
      <w:r w:rsidRPr="00C55D16">
        <w:t>52.43%</w:t>
      </w:r>
      <w:r w:rsidRPr="00C55D16">
        <w:t>和</w:t>
      </w:r>
      <w:r w:rsidRPr="00C55D16">
        <w:t>63.63%</w:t>
      </w:r>
      <w:r w:rsidRPr="00C55D16">
        <w:t>，發電用天然氣批發價格下調</w:t>
      </w:r>
      <w:r w:rsidRPr="00C55D16">
        <w:t>51.52%</w:t>
      </w:r>
      <w:r w:rsidRPr="00C55D16">
        <w:t>。一般住宅消費者費率為</w:t>
      </w:r>
      <w:r w:rsidRPr="00C55D16">
        <w:t>4</w:t>
      </w:r>
      <w:r w:rsidRPr="00C55D16">
        <w:rPr>
          <w:rFonts w:hint="eastAsia"/>
        </w:rPr>
        <w:t>.</w:t>
      </w:r>
      <w:r w:rsidRPr="00C55D16">
        <w:t>080634</w:t>
      </w:r>
      <w:r w:rsidRPr="00C55D16">
        <w:rPr>
          <w:bCs/>
          <w:spacing w:val="-2"/>
        </w:rPr>
        <w:t xml:space="preserve"> TL/Sm</w:t>
      </w:r>
      <w:r w:rsidRPr="00C55D16">
        <w:rPr>
          <w:bCs/>
          <w:spacing w:val="-2"/>
          <w:vertAlign w:val="superscript"/>
        </w:rPr>
        <w:t>3</w:t>
      </w:r>
      <w:r w:rsidRPr="00C55D16">
        <w:rPr>
          <w:rFonts w:hint="eastAsia"/>
        </w:rPr>
        <w:t>；</w:t>
      </w:r>
      <w:r w:rsidRPr="00C55D16">
        <w:t>發電用天然氣價格為</w:t>
      </w:r>
      <w:r w:rsidRPr="00C55D16">
        <w:rPr>
          <w:spacing w:val="-2"/>
        </w:rPr>
        <w:t>10</w:t>
      </w:r>
      <w:r w:rsidRPr="00C55D16">
        <w:rPr>
          <w:bCs/>
          <w:spacing w:val="-2"/>
        </w:rPr>
        <w:t xml:space="preserve"> TL/Sm</w:t>
      </w:r>
      <w:r w:rsidRPr="00C55D16">
        <w:rPr>
          <w:bCs/>
          <w:spacing w:val="-2"/>
          <w:vertAlign w:val="superscript"/>
        </w:rPr>
        <w:t>3</w:t>
      </w:r>
      <w:r w:rsidRPr="00C55D16">
        <w:t>；工業區用電價格範圍自</w:t>
      </w:r>
      <w:r w:rsidRPr="00C55D16">
        <w:t>7.124995</w:t>
      </w:r>
      <w:r w:rsidRPr="00C55D16">
        <w:rPr>
          <w:bCs/>
          <w:spacing w:val="-2"/>
        </w:rPr>
        <w:t>TL/Sm</w:t>
      </w:r>
      <w:r w:rsidRPr="00C55D16">
        <w:rPr>
          <w:bCs/>
          <w:spacing w:val="-2"/>
          <w:vertAlign w:val="superscript"/>
        </w:rPr>
        <w:t>3</w:t>
      </w:r>
      <w:r w:rsidRPr="00C55D16">
        <w:rPr>
          <w:spacing w:val="-2"/>
        </w:rPr>
        <w:t>至</w:t>
      </w:r>
      <w:r w:rsidRPr="00C55D16">
        <w:rPr>
          <w:bCs/>
          <w:spacing w:val="-2"/>
        </w:rPr>
        <w:t>9.478424TL/Sm</w:t>
      </w:r>
      <w:r w:rsidRPr="00C55D16">
        <w:rPr>
          <w:bCs/>
          <w:spacing w:val="-2"/>
          <w:vertAlign w:val="superscript"/>
        </w:rPr>
        <w:t>3</w:t>
      </w:r>
      <w:r w:rsidRPr="00C55D16">
        <w:t>。</w:t>
      </w:r>
    </w:p>
    <w:p w14:paraId="314D2297" w14:textId="509117EC" w:rsidR="003A5B29" w:rsidRPr="00C55D16" w:rsidRDefault="003A5B29" w:rsidP="003A5B29">
      <w:pPr>
        <w:ind w:firstLine="472"/>
      </w:pPr>
      <w:r w:rsidRPr="00C55D16">
        <w:t>水費價格方面，係由土耳其各地市政府水與汙水管理局所制訂，根據土耳其各城市情況價格有所不同，以安卡拉市為例，</w:t>
      </w:r>
      <w:r w:rsidRPr="00C55D16">
        <w:t>2023</w:t>
      </w:r>
      <w:r w:rsidRPr="00C55D16">
        <w:t>年</w:t>
      </w:r>
      <w:r w:rsidRPr="00C55D16">
        <w:t>5</w:t>
      </w:r>
      <w:r w:rsidRPr="00C55D16">
        <w:t>月</w:t>
      </w:r>
      <w:r w:rsidRPr="00C55D16">
        <w:t>22</w:t>
      </w:r>
      <w:r w:rsidRPr="00C55D16">
        <w:t>日新價格如下，該價格需再加上加值稅：</w:t>
      </w:r>
    </w:p>
    <w:p w14:paraId="30267B80" w14:textId="77777777" w:rsidR="007E48D2" w:rsidRPr="00C55D16" w:rsidRDefault="007E48D2">
      <w:pPr>
        <w:widowControl/>
        <w:overflowPunct/>
        <w:autoSpaceDE/>
        <w:autoSpaceDN/>
        <w:ind w:firstLineChars="0" w:firstLine="0"/>
        <w:jc w:val="left"/>
        <w:rPr>
          <w:rFonts w:eastAsia="華康粗圓體"/>
        </w:rPr>
      </w:pPr>
      <w:r w:rsidRPr="00C55D16">
        <w:br w:type="page"/>
      </w:r>
    </w:p>
    <w:p w14:paraId="7803BE14" w14:textId="694FA980" w:rsidR="003A5B29" w:rsidRPr="00C55D16" w:rsidRDefault="003A5B29" w:rsidP="007E48D2">
      <w:pPr>
        <w:pStyle w:val="aff7"/>
      </w:pPr>
      <w:r w:rsidRPr="00C55D16">
        <w:t>安卡拉市自來水價格</w:t>
      </w:r>
    </w:p>
    <w:p w14:paraId="429FF895" w14:textId="4F5CBBD6" w:rsidR="003A5B29" w:rsidRPr="00C55D16" w:rsidRDefault="003A5B29" w:rsidP="003A5B29">
      <w:pPr>
        <w:pStyle w:val="aff8"/>
        <w:jc w:val="right"/>
      </w:pPr>
      <w:r w:rsidRPr="00C55D16">
        <w:t>時間</w:t>
      </w:r>
      <w:r w:rsidRPr="00C55D16">
        <w:rPr>
          <w:rFonts w:hint="eastAsia"/>
        </w:rPr>
        <w:t>：</w:t>
      </w:r>
      <w:r w:rsidRPr="00C55D16">
        <w:t>2023</w:t>
      </w:r>
      <w:r w:rsidRPr="00C55D16">
        <w:t>年</w:t>
      </w:r>
      <w:r w:rsidRPr="00C55D16">
        <w:t>5</w:t>
      </w:r>
      <w:r w:rsidRPr="00C55D16">
        <w:t>月</w:t>
      </w:r>
      <w:r w:rsidRPr="00C55D16">
        <w:t>22</w:t>
      </w:r>
      <w:r w:rsidRPr="00C55D16">
        <w:t>日</w:t>
      </w: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0" w:type="dxa"/>
          <w:right w:w="10" w:type="dxa"/>
        </w:tblCellMar>
        <w:tblLook w:val="0000" w:firstRow="0" w:lastRow="0" w:firstColumn="0" w:lastColumn="0" w:noHBand="0" w:noVBand="0"/>
      </w:tblPr>
      <w:tblGrid>
        <w:gridCol w:w="2276"/>
        <w:gridCol w:w="3205"/>
        <w:gridCol w:w="3188"/>
      </w:tblGrid>
      <w:tr w:rsidR="00BD4395" w:rsidRPr="00C55D16" w14:paraId="2167AA67" w14:textId="77777777" w:rsidTr="003A5B29">
        <w:tc>
          <w:tcPr>
            <w:tcW w:w="2410" w:type="dxa"/>
            <w:shd w:val="clear" w:color="auto" w:fill="FFFFFF"/>
            <w:tcMar>
              <w:top w:w="105" w:type="dxa"/>
              <w:left w:w="150" w:type="dxa"/>
              <w:bottom w:w="105" w:type="dxa"/>
              <w:right w:w="150" w:type="dxa"/>
            </w:tcMar>
            <w:vAlign w:val="center"/>
          </w:tcPr>
          <w:p w14:paraId="0E103497" w14:textId="77777777" w:rsidR="003A5B29" w:rsidRPr="00C55D16" w:rsidRDefault="003A5B29" w:rsidP="007E48D2">
            <w:pPr>
              <w:pStyle w:val="aff8"/>
              <w:ind w:leftChars="50" w:left="118" w:rightChars="50" w:right="118"/>
            </w:pPr>
            <w:r w:rsidRPr="00C55D16">
              <w:t>用水量</w:t>
            </w:r>
          </w:p>
        </w:tc>
        <w:tc>
          <w:tcPr>
            <w:tcW w:w="3402" w:type="dxa"/>
            <w:shd w:val="clear" w:color="auto" w:fill="FFFFFF"/>
            <w:tcMar>
              <w:top w:w="105" w:type="dxa"/>
              <w:left w:w="150" w:type="dxa"/>
              <w:bottom w:w="105" w:type="dxa"/>
              <w:right w:w="150" w:type="dxa"/>
            </w:tcMar>
            <w:vAlign w:val="center"/>
          </w:tcPr>
          <w:p w14:paraId="1EBE2AC6" w14:textId="77777777" w:rsidR="003A5B29" w:rsidRPr="00C55D16" w:rsidRDefault="003A5B29" w:rsidP="007E48D2">
            <w:pPr>
              <w:pStyle w:val="aff8"/>
              <w:ind w:leftChars="50" w:left="118" w:rightChars="50" w:right="118"/>
            </w:pPr>
            <w:r w:rsidRPr="00C55D16">
              <w:t>一般住宅每立方米價格</w:t>
            </w:r>
          </w:p>
        </w:tc>
        <w:tc>
          <w:tcPr>
            <w:tcW w:w="3402" w:type="dxa"/>
            <w:shd w:val="clear" w:color="auto" w:fill="FFFFFF"/>
            <w:vAlign w:val="center"/>
          </w:tcPr>
          <w:p w14:paraId="007B9DF7" w14:textId="77777777" w:rsidR="003A5B29" w:rsidRPr="00C55D16" w:rsidRDefault="003A5B29" w:rsidP="007E48D2">
            <w:pPr>
              <w:pStyle w:val="aff8"/>
              <w:ind w:leftChars="50" w:left="118" w:rightChars="50" w:right="118"/>
            </w:pPr>
            <w:r w:rsidRPr="00C55D16">
              <w:t>工作場所、工業用及大使館用水每立方米價格</w:t>
            </w:r>
          </w:p>
        </w:tc>
      </w:tr>
      <w:tr w:rsidR="00BD4395" w:rsidRPr="00C55D16" w14:paraId="53E13AD8" w14:textId="77777777" w:rsidTr="003A5B29">
        <w:tc>
          <w:tcPr>
            <w:tcW w:w="2410" w:type="dxa"/>
            <w:shd w:val="clear" w:color="auto" w:fill="FFFFFF"/>
            <w:tcMar>
              <w:top w:w="105" w:type="dxa"/>
              <w:left w:w="150" w:type="dxa"/>
              <w:bottom w:w="105" w:type="dxa"/>
              <w:right w:w="150" w:type="dxa"/>
            </w:tcMar>
            <w:vAlign w:val="center"/>
          </w:tcPr>
          <w:p w14:paraId="21010890" w14:textId="77777777" w:rsidR="003A5B29" w:rsidRPr="00C55D16" w:rsidRDefault="003A5B29" w:rsidP="007E48D2">
            <w:pPr>
              <w:pStyle w:val="aff8"/>
              <w:ind w:leftChars="50" w:left="118" w:rightChars="50" w:right="118"/>
            </w:pPr>
            <w:r w:rsidRPr="00C55D16">
              <w:t>0-15</w:t>
            </w:r>
            <w:r w:rsidRPr="00C55D16">
              <w:t>立方米之間</w:t>
            </w:r>
          </w:p>
        </w:tc>
        <w:tc>
          <w:tcPr>
            <w:tcW w:w="3402" w:type="dxa"/>
            <w:shd w:val="clear" w:color="auto" w:fill="FFFFFF"/>
            <w:tcMar>
              <w:top w:w="105" w:type="dxa"/>
              <w:left w:w="150" w:type="dxa"/>
              <w:bottom w:w="105" w:type="dxa"/>
              <w:right w:w="150" w:type="dxa"/>
            </w:tcMar>
            <w:vAlign w:val="center"/>
          </w:tcPr>
          <w:p w14:paraId="3FB244CE" w14:textId="77777777" w:rsidR="003A5B29" w:rsidRPr="00C55D16" w:rsidRDefault="003A5B29" w:rsidP="007E48D2">
            <w:pPr>
              <w:pStyle w:val="aff8"/>
              <w:ind w:leftChars="50" w:left="118" w:rightChars="50" w:right="118"/>
            </w:pPr>
            <w:r w:rsidRPr="00C55D16">
              <w:t>10.38</w:t>
            </w:r>
            <w:r w:rsidRPr="00C55D16">
              <w:t>里拉</w:t>
            </w:r>
          </w:p>
        </w:tc>
        <w:tc>
          <w:tcPr>
            <w:tcW w:w="3402" w:type="dxa"/>
            <w:vMerge w:val="restart"/>
            <w:shd w:val="clear" w:color="auto" w:fill="FFFFFF"/>
            <w:vAlign w:val="center"/>
          </w:tcPr>
          <w:p w14:paraId="350675C8" w14:textId="77777777" w:rsidR="003A5B29" w:rsidRPr="00C55D16" w:rsidRDefault="003A5B29" w:rsidP="007E48D2">
            <w:pPr>
              <w:pStyle w:val="aff8"/>
              <w:ind w:leftChars="50" w:left="118" w:rightChars="50" w:right="118"/>
            </w:pPr>
            <w:r w:rsidRPr="00C55D16">
              <w:t>26.48</w:t>
            </w:r>
            <w:r w:rsidRPr="00C55D16">
              <w:t>里拉</w:t>
            </w:r>
          </w:p>
        </w:tc>
      </w:tr>
      <w:tr w:rsidR="00BD4395" w:rsidRPr="00C55D16" w14:paraId="568CE0FC" w14:textId="77777777" w:rsidTr="003A5B29">
        <w:trPr>
          <w:trHeight w:val="408"/>
        </w:trPr>
        <w:tc>
          <w:tcPr>
            <w:tcW w:w="2410" w:type="dxa"/>
            <w:shd w:val="clear" w:color="auto" w:fill="FFFFFF"/>
            <w:tcMar>
              <w:top w:w="105" w:type="dxa"/>
              <w:left w:w="150" w:type="dxa"/>
              <w:bottom w:w="105" w:type="dxa"/>
              <w:right w:w="150" w:type="dxa"/>
            </w:tcMar>
            <w:vAlign w:val="center"/>
          </w:tcPr>
          <w:p w14:paraId="029B4B5C" w14:textId="77777777" w:rsidR="003A5B29" w:rsidRPr="00C55D16" w:rsidRDefault="003A5B29" w:rsidP="007E48D2">
            <w:pPr>
              <w:pStyle w:val="aff8"/>
              <w:ind w:leftChars="50" w:left="118" w:rightChars="50" w:right="118"/>
            </w:pPr>
            <w:r w:rsidRPr="00C55D16">
              <w:t>16-30</w:t>
            </w:r>
            <w:r w:rsidRPr="00C55D16">
              <w:t>立方米之間</w:t>
            </w:r>
          </w:p>
        </w:tc>
        <w:tc>
          <w:tcPr>
            <w:tcW w:w="3402" w:type="dxa"/>
            <w:shd w:val="clear" w:color="auto" w:fill="FFFFFF"/>
            <w:tcMar>
              <w:top w:w="105" w:type="dxa"/>
              <w:left w:w="150" w:type="dxa"/>
              <w:bottom w:w="105" w:type="dxa"/>
              <w:right w:w="150" w:type="dxa"/>
            </w:tcMar>
            <w:vAlign w:val="center"/>
          </w:tcPr>
          <w:p w14:paraId="1AA6C890" w14:textId="77777777" w:rsidR="003A5B29" w:rsidRPr="00C55D16" w:rsidRDefault="003A5B29" w:rsidP="007E48D2">
            <w:pPr>
              <w:pStyle w:val="aff8"/>
              <w:ind w:leftChars="50" w:left="118" w:rightChars="50" w:right="118"/>
            </w:pPr>
            <w:r w:rsidRPr="00C55D16">
              <w:t>14.57</w:t>
            </w:r>
            <w:r w:rsidRPr="00C55D16">
              <w:t>里拉</w:t>
            </w:r>
          </w:p>
        </w:tc>
        <w:tc>
          <w:tcPr>
            <w:tcW w:w="3402" w:type="dxa"/>
            <w:vMerge/>
            <w:shd w:val="clear" w:color="auto" w:fill="FFFFFF"/>
            <w:vAlign w:val="center"/>
          </w:tcPr>
          <w:p w14:paraId="0B690260" w14:textId="77777777" w:rsidR="003A5B29" w:rsidRPr="00C55D16" w:rsidRDefault="003A5B29" w:rsidP="007E48D2">
            <w:pPr>
              <w:pStyle w:val="aff8"/>
              <w:ind w:leftChars="50" w:left="118" w:rightChars="50" w:right="118"/>
            </w:pPr>
          </w:p>
        </w:tc>
      </w:tr>
      <w:tr w:rsidR="00BD4395" w:rsidRPr="00C55D16" w14:paraId="58DC41F6" w14:textId="77777777" w:rsidTr="003A5B29">
        <w:tc>
          <w:tcPr>
            <w:tcW w:w="2410" w:type="dxa"/>
            <w:shd w:val="clear" w:color="auto" w:fill="FFFFFF"/>
            <w:tcMar>
              <w:top w:w="105" w:type="dxa"/>
              <w:left w:w="150" w:type="dxa"/>
              <w:bottom w:w="105" w:type="dxa"/>
              <w:right w:w="150" w:type="dxa"/>
            </w:tcMar>
            <w:vAlign w:val="center"/>
          </w:tcPr>
          <w:p w14:paraId="75A001A7" w14:textId="77777777" w:rsidR="003A5B29" w:rsidRPr="00C55D16" w:rsidRDefault="003A5B29" w:rsidP="007E48D2">
            <w:pPr>
              <w:pStyle w:val="aff8"/>
              <w:ind w:leftChars="50" w:left="118" w:rightChars="50" w:right="118"/>
            </w:pPr>
            <w:r w:rsidRPr="00C55D16">
              <w:t>超過</w:t>
            </w:r>
            <w:r w:rsidRPr="00C55D16">
              <w:t>30</w:t>
            </w:r>
            <w:r w:rsidRPr="00C55D16">
              <w:t>立方米</w:t>
            </w:r>
          </w:p>
        </w:tc>
        <w:tc>
          <w:tcPr>
            <w:tcW w:w="3402" w:type="dxa"/>
            <w:shd w:val="clear" w:color="auto" w:fill="FFFFFF"/>
            <w:tcMar>
              <w:top w:w="105" w:type="dxa"/>
              <w:left w:w="150" w:type="dxa"/>
              <w:bottom w:w="105" w:type="dxa"/>
              <w:right w:w="150" w:type="dxa"/>
            </w:tcMar>
            <w:vAlign w:val="center"/>
          </w:tcPr>
          <w:p w14:paraId="166C6945" w14:textId="77777777" w:rsidR="003A5B29" w:rsidRPr="00C55D16" w:rsidRDefault="003A5B29" w:rsidP="007E48D2">
            <w:pPr>
              <w:pStyle w:val="aff8"/>
              <w:ind w:leftChars="50" w:left="118" w:rightChars="50" w:right="118"/>
            </w:pPr>
            <w:r w:rsidRPr="00C55D16">
              <w:t>18.82</w:t>
            </w:r>
            <w:r w:rsidRPr="00C55D16">
              <w:t>里拉</w:t>
            </w:r>
          </w:p>
        </w:tc>
        <w:tc>
          <w:tcPr>
            <w:tcW w:w="3402" w:type="dxa"/>
            <w:vMerge/>
            <w:shd w:val="clear" w:color="auto" w:fill="FFFFFF"/>
            <w:vAlign w:val="center"/>
          </w:tcPr>
          <w:p w14:paraId="580F2A72" w14:textId="77777777" w:rsidR="003A5B29" w:rsidRPr="00C55D16" w:rsidRDefault="003A5B29" w:rsidP="007E48D2">
            <w:pPr>
              <w:pStyle w:val="aff8"/>
              <w:ind w:leftChars="50" w:left="118" w:rightChars="50" w:right="118"/>
            </w:pPr>
          </w:p>
        </w:tc>
      </w:tr>
    </w:tbl>
    <w:p w14:paraId="14DB5F73" w14:textId="77777777" w:rsidR="003A5B29" w:rsidRPr="00C55D16" w:rsidRDefault="003A5B29" w:rsidP="007E48D2">
      <w:pPr>
        <w:pStyle w:val="afd"/>
        <w:spacing w:before="257" w:after="257"/>
        <w:ind w:left="632" w:hanging="632"/>
      </w:pPr>
      <w:r w:rsidRPr="00C55D16">
        <w:rPr>
          <w:rFonts w:hint="eastAsia"/>
        </w:rPr>
        <w:t>三、通訊</w:t>
      </w:r>
    </w:p>
    <w:p w14:paraId="3EE97387" w14:textId="77777777" w:rsidR="003A5B29" w:rsidRPr="00C55D16" w:rsidRDefault="003A5B29" w:rsidP="007E48D2">
      <w:pPr>
        <w:ind w:firstLine="472"/>
      </w:pPr>
      <w:r w:rsidRPr="00C55D16">
        <w:t>國有事業民營化為土耳其接受</w:t>
      </w:r>
      <w:r w:rsidRPr="00C55D16">
        <w:t>IMF</w:t>
      </w:r>
      <w:r w:rsidRPr="00C55D16">
        <w:t>鉅額貸款所作重要承諾。</w:t>
      </w:r>
      <w:r w:rsidRPr="00C55D16">
        <w:t>2005</w:t>
      </w:r>
      <w:r w:rsidRPr="00C55D16">
        <w:t>年土耳其國營電信公司（</w:t>
      </w:r>
      <w:r w:rsidRPr="00C55D16">
        <w:t>Turk Telekom</w:t>
      </w:r>
      <w:r w:rsidRPr="00C55D16">
        <w:t>）</w:t>
      </w:r>
      <w:r w:rsidRPr="00C55D16">
        <w:t>55%</w:t>
      </w:r>
      <w:r w:rsidRPr="00C55D16">
        <w:t>股權賣給國際財團</w:t>
      </w:r>
      <w:r w:rsidRPr="00C55D16">
        <w:t>Oger Telecom</w:t>
      </w:r>
      <w:r w:rsidRPr="00C55D16">
        <w:t>公司（主要資金來源為沙烏地阿拉伯及黎巴嫩），該公司民營化為土耳其開放電信市場競爭的重要一步；</w:t>
      </w:r>
      <w:r w:rsidRPr="00C55D16">
        <w:t>2018</w:t>
      </w:r>
      <w:r w:rsidRPr="00C55D16">
        <w:t>年</w:t>
      </w:r>
      <w:r w:rsidRPr="00C55D16">
        <w:t>Turk Telekom</w:t>
      </w:r>
      <w:r w:rsidRPr="00C55D16">
        <w:t>公司</w:t>
      </w:r>
      <w:r w:rsidRPr="00C55D16">
        <w:t>55%</w:t>
      </w:r>
      <w:r w:rsidRPr="00C55D16">
        <w:t>股份移轉給</w:t>
      </w:r>
      <w:r w:rsidRPr="00C55D16">
        <w:t>Akbank</w:t>
      </w:r>
      <w:r w:rsidRPr="00C55D16">
        <w:t>、</w:t>
      </w:r>
      <w:r w:rsidRPr="00C55D16">
        <w:t>Garanti Bank</w:t>
      </w:r>
      <w:r w:rsidRPr="00C55D16">
        <w:t>、</w:t>
      </w:r>
      <w:r w:rsidRPr="00C55D16">
        <w:t>Isbank</w:t>
      </w:r>
      <w:r w:rsidRPr="00C55D16">
        <w:t>等土耳其銀行主導之貸款銀行團。</w:t>
      </w:r>
    </w:p>
    <w:p w14:paraId="1D01D717" w14:textId="77777777" w:rsidR="003A5B29" w:rsidRPr="00C55D16" w:rsidRDefault="003A5B29" w:rsidP="007E48D2">
      <w:pPr>
        <w:ind w:firstLine="472"/>
      </w:pPr>
      <w:r w:rsidRPr="00C55D16">
        <w:t>近年來在</w:t>
      </w:r>
      <w:r w:rsidRPr="00C55D16">
        <w:t>Turk Telekom</w:t>
      </w:r>
      <w:r w:rsidRPr="00C55D16">
        <w:t>積極投資擴建下，線路不足、通訊品質不佳的問題已獲相當改善。此外，為加入歐盟體系，發展成為現代化國家，通訊建設格外重要，經過十多年的努力，目前土耳其算是具有相當不錯的通訊基礎建設。</w:t>
      </w:r>
      <w:r w:rsidRPr="00C55D16">
        <w:t>2015</w:t>
      </w:r>
      <w:r w:rsidRPr="00C55D16">
        <w:t>年</w:t>
      </w:r>
      <w:r w:rsidRPr="00C55D16">
        <w:t>8</w:t>
      </w:r>
      <w:r w:rsidRPr="00C55D16">
        <w:t>月，土耳其</w:t>
      </w:r>
      <w:r w:rsidRPr="00C55D16">
        <w:t>4.5G</w:t>
      </w:r>
      <w:r w:rsidRPr="00C55D16">
        <w:t>決標，金額達</w:t>
      </w:r>
      <w:r w:rsidRPr="00C55D16">
        <w:t>33.5</w:t>
      </w:r>
      <w:r w:rsidRPr="00C55D16">
        <w:t>億歐元（加上增值稅，政府可獲得</w:t>
      </w:r>
      <w:r w:rsidRPr="00C55D16">
        <w:t>39.6</w:t>
      </w:r>
      <w:r w:rsidRPr="00C55D16">
        <w:t>億歐元），三大行動通訊商</w:t>
      </w:r>
      <w:r w:rsidRPr="00C55D16">
        <w:t>Turkcell</w:t>
      </w:r>
      <w:r w:rsidRPr="00C55D16">
        <w:t>、</w:t>
      </w:r>
      <w:r w:rsidRPr="00C55D16">
        <w:t>Vodafone</w:t>
      </w:r>
      <w:r w:rsidRPr="00C55D16">
        <w:t>及</w:t>
      </w:r>
      <w:r w:rsidRPr="00C55D16">
        <w:t>Avea</w:t>
      </w:r>
      <w:r w:rsidRPr="00C55D16">
        <w:t>開始廣泛進行基礎建設，</w:t>
      </w:r>
      <w:r w:rsidRPr="00C55D16">
        <w:t>2016</w:t>
      </w:r>
      <w:r w:rsidRPr="00C55D16">
        <w:t>年</w:t>
      </w:r>
      <w:r w:rsidRPr="00C55D16">
        <w:t>4</w:t>
      </w:r>
      <w:r w:rsidRPr="00C55D16">
        <w:t>月</w:t>
      </w:r>
      <w:r w:rsidRPr="00C55D16">
        <w:t>1</w:t>
      </w:r>
      <w:r w:rsidRPr="00C55D16">
        <w:t>日服務正式上線，首日用戶達</w:t>
      </w:r>
      <w:r w:rsidRPr="00C55D16">
        <w:t>450</w:t>
      </w:r>
      <w:r w:rsidRPr="00C55D16">
        <w:t>萬名。</w:t>
      </w:r>
    </w:p>
    <w:p w14:paraId="6AA5470C" w14:textId="77777777" w:rsidR="003A5B29" w:rsidRPr="00C55D16" w:rsidRDefault="003A5B29" w:rsidP="007E48D2">
      <w:pPr>
        <w:ind w:firstLine="472"/>
      </w:pPr>
      <w:r w:rsidRPr="00C55D16">
        <w:t>國際數據資訊公司（</w:t>
      </w:r>
      <w:r w:rsidRPr="00C55D16">
        <w:t>International Data Corporation</w:t>
      </w:r>
      <w:r w:rsidRPr="00C55D16">
        <w:t>）於</w:t>
      </w:r>
      <w:r w:rsidRPr="00C55D16">
        <w:t>2019</w:t>
      </w:r>
      <w:r w:rsidRPr="00C55D16">
        <w:t>年</w:t>
      </w:r>
      <w:r w:rsidRPr="00C55D16">
        <w:t>2</w:t>
      </w:r>
      <w:r w:rsidRPr="00C55D16">
        <w:t>月發布</w:t>
      </w:r>
      <w:r w:rsidRPr="00C55D16">
        <w:t>2019</w:t>
      </w:r>
      <w:r w:rsidRPr="00C55D16">
        <w:t>年市場預測報告，除了電信服務之外，土耳其其餘</w:t>
      </w:r>
      <w:r w:rsidRPr="00C55D16">
        <w:t>IT</w:t>
      </w:r>
      <w:r w:rsidRPr="00C55D16">
        <w:t>市場可望達</w:t>
      </w:r>
      <w:r w:rsidRPr="00C55D16">
        <w:t>83</w:t>
      </w:r>
      <w:r w:rsidRPr="00C55D16">
        <w:t>億美元，機構對於</w:t>
      </w:r>
      <w:r w:rsidRPr="00C55D16">
        <w:t>ICT</w:t>
      </w:r>
      <w:r w:rsidRPr="00C55D16">
        <w:t>的支出預計達</w:t>
      </w:r>
      <w:r w:rsidRPr="00C55D16">
        <w:t>170</w:t>
      </w:r>
      <w:r w:rsidRPr="00C55D16">
        <w:t>億美元。另依據土耳其統計局資料，</w:t>
      </w:r>
      <w:r w:rsidRPr="00C55D16">
        <w:t>2021</w:t>
      </w:r>
      <w:r w:rsidRPr="00C55D16">
        <w:t>年土耳其個人互聯網使用率為</w:t>
      </w:r>
      <w:r w:rsidRPr="00C55D16">
        <w:t>82.6%</w:t>
      </w:r>
      <w:r w:rsidRPr="00C55D16">
        <w:t>，而家庭上網率達到</w:t>
      </w:r>
      <w:r w:rsidRPr="00C55D16">
        <w:t>92%</w:t>
      </w:r>
      <w:r w:rsidRPr="00C55D16">
        <w:t>，較</w:t>
      </w:r>
      <w:r w:rsidRPr="00C55D16">
        <w:t>2020</w:t>
      </w:r>
      <w:r w:rsidRPr="00C55D16">
        <w:t>年之</w:t>
      </w:r>
      <w:r w:rsidRPr="00C55D16">
        <w:t>90.7%</w:t>
      </w:r>
      <w:r w:rsidRPr="00C55D16">
        <w:t>提升了</w:t>
      </w:r>
      <w:r w:rsidRPr="00C55D16">
        <w:t>1.3%</w:t>
      </w:r>
      <w:r w:rsidRPr="00C55D16">
        <w:t>。擁有寬頻互聯網的家庭占了</w:t>
      </w:r>
      <w:r w:rsidRPr="00C55D16">
        <w:t>92%</w:t>
      </w:r>
      <w:r w:rsidRPr="00C55D16">
        <w:t>，其中</w:t>
      </w:r>
      <w:r w:rsidRPr="00C55D16">
        <w:t>61.9%</w:t>
      </w:r>
      <w:r w:rsidRPr="00C55D16">
        <w:t>的家庭使用固定寬頻連接（</w:t>
      </w:r>
      <w:r w:rsidRPr="00C55D16">
        <w:t>ADSL</w:t>
      </w:r>
      <w:r w:rsidRPr="00C55D16">
        <w:t>、電纜、光纖等），</w:t>
      </w:r>
      <w:r w:rsidRPr="00C55D16">
        <w:t>88.5%</w:t>
      </w:r>
      <w:r w:rsidRPr="00C55D16">
        <w:t>的家庭使用行動寬頻連接互聯網。目前土耳其三大電信業者之行動市占率分別為：</w:t>
      </w:r>
      <w:r w:rsidRPr="00C55D16">
        <w:t>Turkcell</w:t>
      </w:r>
      <w:r w:rsidRPr="00C55D16">
        <w:t>占</w:t>
      </w:r>
      <w:r w:rsidRPr="00C55D16">
        <w:t>43.7%</w:t>
      </w:r>
      <w:r w:rsidRPr="00C55D16">
        <w:t>（用戶數）／</w:t>
      </w:r>
      <w:r w:rsidRPr="00C55D16">
        <w:t>40.5%</w:t>
      </w:r>
      <w:r w:rsidRPr="00C55D16">
        <w:t>（營收）；</w:t>
      </w:r>
      <w:r w:rsidRPr="00C55D16">
        <w:t>Vodafone</w:t>
      </w:r>
      <w:r w:rsidRPr="00C55D16">
        <w:t>占</w:t>
      </w:r>
      <w:r w:rsidRPr="00C55D16">
        <w:t>31.1%</w:t>
      </w:r>
      <w:r w:rsidRPr="00C55D16">
        <w:t>（用戶數）／</w:t>
      </w:r>
      <w:r w:rsidRPr="00C55D16">
        <w:t>37.9%</w:t>
      </w:r>
      <w:r w:rsidRPr="00C55D16">
        <w:t>（營收）；</w:t>
      </w:r>
      <w:r w:rsidRPr="00C55D16">
        <w:t>Avea</w:t>
      </w:r>
      <w:r w:rsidRPr="00C55D16">
        <w:t>占</w:t>
      </w:r>
      <w:r w:rsidRPr="00C55D16">
        <w:t>25.2%</w:t>
      </w:r>
      <w:r w:rsidRPr="00C55D16">
        <w:t>（用戶數）／</w:t>
      </w:r>
      <w:r w:rsidRPr="00C55D16">
        <w:t>21.6%</w:t>
      </w:r>
      <w:r w:rsidRPr="00C55D16">
        <w:t>（營收）。</w:t>
      </w:r>
    </w:p>
    <w:p w14:paraId="61A39251" w14:textId="77777777" w:rsidR="003A5B29" w:rsidRPr="00C55D16" w:rsidRDefault="003A5B29" w:rsidP="003A5B29">
      <w:pPr>
        <w:ind w:firstLine="472"/>
      </w:pPr>
      <w:r w:rsidRPr="00C55D16">
        <w:t>土耳其的郵局始於</w:t>
      </w:r>
      <w:r w:rsidRPr="00C55D16">
        <w:t>1840</w:t>
      </w:r>
      <w:r w:rsidRPr="00C55D16">
        <w:t>年，郵票的使用則始於</w:t>
      </w:r>
      <w:r w:rsidRPr="00C55D16">
        <w:t>1863</w:t>
      </w:r>
      <w:r w:rsidRPr="00C55D16">
        <w:t>年，電話線的使用始於</w:t>
      </w:r>
      <w:r w:rsidRPr="00C55D16">
        <w:t>1909</w:t>
      </w:r>
      <w:r w:rsidRPr="00C55D16">
        <w:t>年，自動電話交換機的使用始於</w:t>
      </w:r>
      <w:r w:rsidRPr="00C55D16">
        <w:t>1926</w:t>
      </w:r>
      <w:r w:rsidRPr="00C55D16">
        <w:t>年，雖然土耳其引用現代電訊系統很早，卻剛好碰到鄂圖曼帝國勢微，無力發展，共和國成立後（</w:t>
      </w:r>
      <w:r w:rsidRPr="00C55D16">
        <w:t>1923</w:t>
      </w:r>
      <w:r w:rsidRPr="00C55D16">
        <w:t>年），又幾乎每</w:t>
      </w:r>
      <w:r w:rsidRPr="00C55D16">
        <w:t>10</w:t>
      </w:r>
      <w:r w:rsidRPr="00C55D16">
        <w:t>年一次政變，政府無暇做國家建設，電訊系統緩慢發展，直到</w:t>
      </w:r>
      <w:r w:rsidRPr="00C55D16">
        <w:t>1980</w:t>
      </w:r>
      <w:r w:rsidRPr="00C55D16">
        <w:t>年代才開始加速發展的速度。</w:t>
      </w:r>
    </w:p>
    <w:p w14:paraId="5B310A09" w14:textId="77777777" w:rsidR="003A5B29" w:rsidRPr="00C55D16" w:rsidRDefault="003A5B29" w:rsidP="007E48D2">
      <w:pPr>
        <w:pStyle w:val="afe"/>
        <w:ind w:left="944" w:hanging="708"/>
      </w:pPr>
      <w:r w:rsidRPr="00C55D16">
        <w:t>（一）土耳其電話收費標準</w:t>
      </w:r>
      <w:r w:rsidRPr="00C55D16">
        <w:t xml:space="preserve"> </w:t>
      </w:r>
    </w:p>
    <w:p w14:paraId="035AE898" w14:textId="77777777" w:rsidR="003A5B29" w:rsidRPr="00C55D16" w:rsidRDefault="003A5B29" w:rsidP="003A5B29">
      <w:pPr>
        <w:ind w:left="960" w:firstLine="472"/>
      </w:pPr>
      <w:r w:rsidRPr="00C55D16">
        <w:t>市內電話每分鐘</w:t>
      </w:r>
      <w:r w:rsidRPr="00C55D16">
        <w:t>0.1TL</w:t>
      </w:r>
      <w:r w:rsidRPr="00C55D16">
        <w:t>，長途電話每分鐘</w:t>
      </w:r>
      <w:r w:rsidRPr="00C55D16">
        <w:t>0.17TL</w:t>
      </w:r>
      <w:r w:rsidRPr="00C55D16">
        <w:t>，手機每分鐘</w:t>
      </w:r>
      <w:r w:rsidRPr="00C55D16">
        <w:t>0.56TL</w:t>
      </w:r>
      <w:r w:rsidRPr="00C55D16">
        <w:t>。另土耳其目前為</w:t>
      </w:r>
      <w:r w:rsidRPr="00C55D16">
        <w:t>4.5G</w:t>
      </w:r>
      <w:r w:rsidRPr="00C55D16">
        <w:t>網速，民眾持有智慧型手機普及及且網路穩定。與土國經商往來，通訊軟體如</w:t>
      </w:r>
      <w:r w:rsidRPr="00C55D16">
        <w:t>Skype</w:t>
      </w:r>
      <w:r w:rsidRPr="00C55D16">
        <w:t>、</w:t>
      </w:r>
      <w:r w:rsidRPr="00C55D16">
        <w:t>Line</w:t>
      </w:r>
      <w:r w:rsidRPr="00C55D16">
        <w:t>及</w:t>
      </w:r>
      <w:r w:rsidRPr="00C55D16">
        <w:t>What’s app</w:t>
      </w:r>
      <w:r w:rsidRPr="00C55D16">
        <w:t>等均相當便利。</w:t>
      </w:r>
    </w:p>
    <w:p w14:paraId="5199C338" w14:textId="77777777" w:rsidR="003A5B29" w:rsidRPr="00C55D16" w:rsidRDefault="003A5B29" w:rsidP="007E48D2">
      <w:pPr>
        <w:pStyle w:val="afe"/>
        <w:ind w:left="944" w:hanging="708"/>
      </w:pPr>
      <w:r w:rsidRPr="00C55D16">
        <w:t>（二）郵政：</w:t>
      </w:r>
    </w:p>
    <w:p w14:paraId="12E3176F" w14:textId="77777777" w:rsidR="003A5B29" w:rsidRPr="00C55D16" w:rsidRDefault="003A5B29" w:rsidP="007E48D2">
      <w:pPr>
        <w:pStyle w:val="aff3"/>
        <w:ind w:left="1416" w:hanging="472"/>
      </w:pPr>
      <w:r w:rsidRPr="00C55D16">
        <w:t>１、一般情形</w:t>
      </w:r>
    </w:p>
    <w:p w14:paraId="2D06B9DE" w14:textId="77777777" w:rsidR="003A5B29" w:rsidRPr="00C55D16" w:rsidRDefault="003A5B29" w:rsidP="007E48D2">
      <w:pPr>
        <w:pStyle w:val="aff5"/>
        <w:ind w:left="1416" w:firstLine="472"/>
      </w:pPr>
      <w:r w:rsidRPr="00C55D16">
        <w:t>土國各地郵筒極少，即便有之亦不可靠，故不論寄何種信件或包裹均須至郵局（</w:t>
      </w:r>
      <w:r w:rsidRPr="00C55D16">
        <w:t>PTT</w:t>
      </w:r>
      <w:r w:rsidRPr="00C55D16">
        <w:t>）辦理。土國各大城有國際快遞公司如</w:t>
      </w:r>
      <w:r w:rsidRPr="00C55D16">
        <w:t>DHL</w:t>
      </w:r>
      <w:r w:rsidRPr="00C55D16">
        <w:t>、</w:t>
      </w:r>
      <w:r w:rsidRPr="00C55D16">
        <w:t>UPS</w:t>
      </w:r>
      <w:r w:rsidRPr="00C55D16">
        <w:t>、</w:t>
      </w:r>
      <w:r w:rsidRPr="00C55D16">
        <w:t>ARAS</w:t>
      </w:r>
      <w:r w:rsidRPr="00C55D16">
        <w:t>及</w:t>
      </w:r>
      <w:r w:rsidRPr="00C55D16">
        <w:t>YURTICI KARGO</w:t>
      </w:r>
      <w:r w:rsidRPr="00C55D16">
        <w:t>等服務尚佳，郵局亦有辦理國內外快捷郵件（</w:t>
      </w:r>
      <w:r w:rsidRPr="00C55D16">
        <w:t>EMS</w:t>
      </w:r>
      <w:r w:rsidRPr="00C55D16">
        <w:t>）。</w:t>
      </w:r>
    </w:p>
    <w:p w14:paraId="76154A7E" w14:textId="77777777" w:rsidR="003A5B29" w:rsidRPr="00C55D16" w:rsidRDefault="003A5B29" w:rsidP="007E48D2">
      <w:pPr>
        <w:pStyle w:val="aff3"/>
        <w:ind w:left="1416" w:hanging="472"/>
      </w:pPr>
      <w:r w:rsidRPr="00C55D16">
        <w:t>２、郵資（國內、國際、快遞，以</w:t>
      </w:r>
      <w:r w:rsidRPr="00C55D16">
        <w:t>ptt</w:t>
      </w:r>
      <w:r w:rsidRPr="00C55D16">
        <w:t>為例）</w:t>
      </w:r>
    </w:p>
    <w:p w14:paraId="29D7C39A" w14:textId="77777777" w:rsidR="003A5B29" w:rsidRPr="00C55D16" w:rsidRDefault="003A5B29" w:rsidP="007E48D2">
      <w:pPr>
        <w:pStyle w:val="aff3"/>
        <w:ind w:leftChars="600" w:left="2124" w:hangingChars="300" w:hanging="708"/>
      </w:pPr>
      <w:r w:rsidRPr="00C55D16">
        <w:t>國內：依重量計價，</w:t>
      </w:r>
      <w:r w:rsidRPr="00C55D16">
        <w:t>20g</w:t>
      </w:r>
      <w:r w:rsidRPr="00C55D16">
        <w:t>信件約合</w:t>
      </w:r>
      <w:r w:rsidRPr="00C55D16">
        <w:t>2</w:t>
      </w:r>
      <w:r w:rsidRPr="00C55D16">
        <w:t>里拉。</w:t>
      </w:r>
    </w:p>
    <w:p w14:paraId="5577C023" w14:textId="77777777" w:rsidR="003A5B29" w:rsidRPr="00C55D16" w:rsidRDefault="003A5B29" w:rsidP="007E48D2">
      <w:pPr>
        <w:pStyle w:val="aff3"/>
        <w:ind w:leftChars="600" w:left="2124" w:hangingChars="300" w:hanging="708"/>
      </w:pPr>
      <w:r w:rsidRPr="00C55D16">
        <w:t>國際：普通航空信件寄臺灣，以</w:t>
      </w:r>
      <w:r w:rsidRPr="00C55D16">
        <w:t>20g</w:t>
      </w:r>
      <w:r w:rsidRPr="00C55D16">
        <w:t>為例約合</w:t>
      </w:r>
      <w:r w:rsidRPr="00C55D16">
        <w:t>4.7</w:t>
      </w:r>
      <w:r w:rsidRPr="00C55D16">
        <w:t>里拉；普通航空郵包寄臺灣</w:t>
      </w:r>
      <w:r w:rsidRPr="00C55D16">
        <w:t>1</w:t>
      </w:r>
      <w:r w:rsidRPr="00C55D16">
        <w:t>公斤約</w:t>
      </w:r>
      <w:r w:rsidRPr="00C55D16">
        <w:t>81.5</w:t>
      </w:r>
      <w:r w:rsidRPr="00C55D16">
        <w:t>里拉，</w:t>
      </w:r>
      <w:r w:rsidRPr="00C55D16">
        <w:t>2</w:t>
      </w:r>
      <w:r w:rsidRPr="00C55D16">
        <w:t>公斤</w:t>
      </w:r>
      <w:r w:rsidRPr="00C55D16">
        <w:t>139.5</w:t>
      </w:r>
      <w:r w:rsidRPr="00C55D16">
        <w:t>里拉，並可於網路追蹤寄送進度。</w:t>
      </w:r>
    </w:p>
    <w:p w14:paraId="6E12ECB5" w14:textId="77777777" w:rsidR="003A5B29" w:rsidRPr="00C55D16" w:rsidRDefault="003A5B29" w:rsidP="007E48D2">
      <w:pPr>
        <w:ind w:leftChars="600" w:left="2124" w:hangingChars="300" w:hanging="708"/>
      </w:pPr>
      <w:r w:rsidRPr="00C55D16">
        <w:t>快遞：未逾</w:t>
      </w:r>
      <w:r w:rsidRPr="00C55D16">
        <w:t>500g</w:t>
      </w:r>
      <w:r w:rsidRPr="00C55D16">
        <w:t>者寄臺灣約</w:t>
      </w:r>
      <w:r w:rsidRPr="00C55D16">
        <w:t>155</w:t>
      </w:r>
      <w:r w:rsidRPr="00C55D16">
        <w:t>里拉。</w:t>
      </w:r>
    </w:p>
    <w:p w14:paraId="670FCE78" w14:textId="77777777" w:rsidR="003A5B29" w:rsidRPr="00C55D16" w:rsidRDefault="003A5B29" w:rsidP="007E48D2">
      <w:pPr>
        <w:pStyle w:val="afe"/>
        <w:ind w:left="944" w:hanging="708"/>
      </w:pPr>
      <w:r w:rsidRPr="00C55D16">
        <w:t>（三）網路：</w:t>
      </w:r>
    </w:p>
    <w:p w14:paraId="6470AF07" w14:textId="77777777" w:rsidR="003A5B29" w:rsidRPr="00C55D16" w:rsidRDefault="003A5B29" w:rsidP="007E48D2">
      <w:pPr>
        <w:pStyle w:val="aff0"/>
        <w:ind w:left="944" w:firstLine="472"/>
      </w:pPr>
      <w:r w:rsidRPr="00C55D16">
        <w:t>土耳其目前均無限制上網流量。一般而言，不收取裝機費用。</w:t>
      </w:r>
    </w:p>
    <w:p w14:paraId="51F78CCA" w14:textId="77777777" w:rsidR="003A5B29" w:rsidRPr="00C55D16" w:rsidRDefault="003A5B29" w:rsidP="007E48D2">
      <w:pPr>
        <w:pStyle w:val="aff7"/>
      </w:pPr>
      <w:r w:rsidRPr="00C55D16">
        <w:t>以</w:t>
      </w:r>
      <w:r w:rsidRPr="00C55D16">
        <w:t>2023</w:t>
      </w:r>
      <w:r w:rsidRPr="00C55D16">
        <w:t>年</w:t>
      </w:r>
      <w:r w:rsidRPr="00C55D16">
        <w:t>5</w:t>
      </w:r>
      <w:r w:rsidRPr="00C55D16">
        <w:t>月土國網路業者</w:t>
      </w:r>
      <w:r w:rsidRPr="00C55D16">
        <w:t>Turk Telekom</w:t>
      </w:r>
      <w:r w:rsidRPr="00C55D16">
        <w:t>為例</w:t>
      </w:r>
    </w:p>
    <w:tbl>
      <w:tblPr>
        <w:tblW w:w="856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1305"/>
        <w:gridCol w:w="3826"/>
        <w:gridCol w:w="3429"/>
      </w:tblGrid>
      <w:tr w:rsidR="00BD4395" w:rsidRPr="00C55D16" w14:paraId="5F2EBA59" w14:textId="77777777" w:rsidTr="003A5B29">
        <w:trPr>
          <w:trHeight w:val="680"/>
        </w:trPr>
        <w:tc>
          <w:tcPr>
            <w:tcW w:w="1305" w:type="dxa"/>
            <w:vMerge w:val="restart"/>
            <w:tcBorders>
              <w:top w:val="single" w:sz="12" w:space="0" w:color="000000"/>
            </w:tcBorders>
            <w:vAlign w:val="center"/>
          </w:tcPr>
          <w:p w14:paraId="20E0F4C8" w14:textId="77777777" w:rsidR="003A5B29" w:rsidRPr="00C55D16" w:rsidRDefault="003A5B29" w:rsidP="007E48D2">
            <w:pPr>
              <w:pStyle w:val="aff8"/>
            </w:pPr>
            <w:r w:rsidRPr="00C55D16">
              <w:t>不限流量</w:t>
            </w:r>
          </w:p>
        </w:tc>
        <w:tc>
          <w:tcPr>
            <w:tcW w:w="3826" w:type="dxa"/>
            <w:tcBorders>
              <w:top w:val="single" w:sz="12" w:space="0" w:color="000000"/>
            </w:tcBorders>
            <w:vAlign w:val="center"/>
          </w:tcPr>
          <w:p w14:paraId="711B5680" w14:textId="77777777" w:rsidR="003A5B29" w:rsidRPr="00C55D16" w:rsidRDefault="003A5B29" w:rsidP="007E48D2">
            <w:pPr>
              <w:pStyle w:val="aff8"/>
            </w:pPr>
            <w:r w:rsidRPr="00C55D16">
              <w:t>網速</w:t>
            </w:r>
          </w:p>
        </w:tc>
        <w:tc>
          <w:tcPr>
            <w:tcW w:w="3429" w:type="dxa"/>
            <w:tcBorders>
              <w:top w:val="single" w:sz="12" w:space="0" w:color="000000"/>
            </w:tcBorders>
            <w:vAlign w:val="center"/>
          </w:tcPr>
          <w:p w14:paraId="40D24F08" w14:textId="77777777" w:rsidR="003A5B29" w:rsidRPr="00C55D16" w:rsidRDefault="003A5B29" w:rsidP="007E48D2">
            <w:pPr>
              <w:pStyle w:val="aff8"/>
            </w:pPr>
            <w:r w:rsidRPr="00C55D16">
              <w:t>費用土幣</w:t>
            </w:r>
            <w:r w:rsidRPr="00C55D16">
              <w:t>/</w:t>
            </w:r>
            <w:r w:rsidRPr="00C55D16">
              <w:t>每月</w:t>
            </w:r>
          </w:p>
        </w:tc>
      </w:tr>
      <w:tr w:rsidR="00BD4395" w:rsidRPr="00C55D16" w14:paraId="06C82011" w14:textId="77777777" w:rsidTr="003A5B29">
        <w:trPr>
          <w:trHeight w:val="567"/>
        </w:trPr>
        <w:tc>
          <w:tcPr>
            <w:tcW w:w="1305" w:type="dxa"/>
            <w:vMerge/>
            <w:tcBorders>
              <w:top w:val="single" w:sz="12" w:space="0" w:color="000000"/>
            </w:tcBorders>
            <w:vAlign w:val="center"/>
          </w:tcPr>
          <w:p w14:paraId="1EAFDD5F" w14:textId="77777777" w:rsidR="003A5B29" w:rsidRPr="00C55D16" w:rsidRDefault="003A5B29" w:rsidP="007E48D2">
            <w:pPr>
              <w:pStyle w:val="aff8"/>
            </w:pPr>
          </w:p>
        </w:tc>
        <w:tc>
          <w:tcPr>
            <w:tcW w:w="3826" w:type="dxa"/>
            <w:vAlign w:val="center"/>
          </w:tcPr>
          <w:p w14:paraId="5BCC54B6" w14:textId="77777777" w:rsidR="003A5B29" w:rsidRPr="00C55D16" w:rsidRDefault="003A5B29" w:rsidP="007E48D2">
            <w:pPr>
              <w:pStyle w:val="aff8"/>
            </w:pPr>
            <w:r w:rsidRPr="00C55D16">
              <w:t>16 Mbps</w:t>
            </w:r>
          </w:p>
        </w:tc>
        <w:tc>
          <w:tcPr>
            <w:tcW w:w="3429" w:type="dxa"/>
            <w:vAlign w:val="center"/>
          </w:tcPr>
          <w:p w14:paraId="48DAA3BB" w14:textId="77777777" w:rsidR="003A5B29" w:rsidRPr="00C55D16" w:rsidRDefault="003A5B29" w:rsidP="007E48D2">
            <w:pPr>
              <w:pStyle w:val="aff8"/>
            </w:pPr>
            <w:r w:rsidRPr="00C55D16">
              <w:t>159TL</w:t>
            </w:r>
          </w:p>
        </w:tc>
      </w:tr>
      <w:tr w:rsidR="00BD4395" w:rsidRPr="00C55D16" w14:paraId="2C80E21A" w14:textId="77777777" w:rsidTr="003A5B29">
        <w:trPr>
          <w:trHeight w:val="567"/>
        </w:trPr>
        <w:tc>
          <w:tcPr>
            <w:tcW w:w="1305" w:type="dxa"/>
            <w:vMerge/>
            <w:tcBorders>
              <w:top w:val="single" w:sz="12" w:space="0" w:color="000000"/>
            </w:tcBorders>
            <w:vAlign w:val="center"/>
          </w:tcPr>
          <w:p w14:paraId="4682EB91" w14:textId="77777777" w:rsidR="003A5B29" w:rsidRPr="00C55D16" w:rsidRDefault="003A5B29" w:rsidP="007E48D2">
            <w:pPr>
              <w:pStyle w:val="aff8"/>
            </w:pPr>
          </w:p>
        </w:tc>
        <w:tc>
          <w:tcPr>
            <w:tcW w:w="3826" w:type="dxa"/>
            <w:vAlign w:val="center"/>
          </w:tcPr>
          <w:p w14:paraId="2793E6C7" w14:textId="77777777" w:rsidR="003A5B29" w:rsidRPr="00C55D16" w:rsidRDefault="003A5B29" w:rsidP="007E48D2">
            <w:pPr>
              <w:pStyle w:val="aff8"/>
            </w:pPr>
            <w:r w:rsidRPr="00C55D16">
              <w:t>24 Mbps</w:t>
            </w:r>
          </w:p>
        </w:tc>
        <w:tc>
          <w:tcPr>
            <w:tcW w:w="3429" w:type="dxa"/>
            <w:vAlign w:val="center"/>
          </w:tcPr>
          <w:p w14:paraId="7009369C" w14:textId="77777777" w:rsidR="003A5B29" w:rsidRPr="00C55D16" w:rsidRDefault="003A5B29" w:rsidP="007E48D2">
            <w:pPr>
              <w:pStyle w:val="aff8"/>
            </w:pPr>
            <w:r w:rsidRPr="00C55D16">
              <w:t>169TL</w:t>
            </w:r>
          </w:p>
        </w:tc>
      </w:tr>
      <w:tr w:rsidR="00BD4395" w:rsidRPr="00C55D16" w14:paraId="3A39C615" w14:textId="77777777" w:rsidTr="003A5B29">
        <w:trPr>
          <w:trHeight w:val="567"/>
        </w:trPr>
        <w:tc>
          <w:tcPr>
            <w:tcW w:w="1305" w:type="dxa"/>
            <w:vMerge/>
            <w:tcBorders>
              <w:top w:val="single" w:sz="12" w:space="0" w:color="000000"/>
            </w:tcBorders>
            <w:vAlign w:val="center"/>
          </w:tcPr>
          <w:p w14:paraId="676EDAC8" w14:textId="77777777" w:rsidR="003A5B29" w:rsidRPr="00C55D16" w:rsidRDefault="003A5B29" w:rsidP="007E48D2">
            <w:pPr>
              <w:pStyle w:val="aff8"/>
            </w:pPr>
          </w:p>
        </w:tc>
        <w:tc>
          <w:tcPr>
            <w:tcW w:w="3826" w:type="dxa"/>
            <w:vAlign w:val="center"/>
          </w:tcPr>
          <w:p w14:paraId="22CC149B" w14:textId="77777777" w:rsidR="003A5B29" w:rsidRPr="00C55D16" w:rsidRDefault="003A5B29" w:rsidP="007E48D2">
            <w:pPr>
              <w:pStyle w:val="aff8"/>
            </w:pPr>
            <w:r w:rsidRPr="00C55D16">
              <w:t>35 Mbps</w:t>
            </w:r>
          </w:p>
        </w:tc>
        <w:tc>
          <w:tcPr>
            <w:tcW w:w="3429" w:type="dxa"/>
            <w:vAlign w:val="center"/>
          </w:tcPr>
          <w:p w14:paraId="0A3F5202" w14:textId="77777777" w:rsidR="003A5B29" w:rsidRPr="00C55D16" w:rsidRDefault="003A5B29" w:rsidP="007E48D2">
            <w:pPr>
              <w:pStyle w:val="aff8"/>
            </w:pPr>
            <w:r w:rsidRPr="00C55D16">
              <w:t>184TL</w:t>
            </w:r>
          </w:p>
        </w:tc>
      </w:tr>
      <w:tr w:rsidR="00BD4395" w:rsidRPr="00C55D16" w14:paraId="3DCF09DB" w14:textId="77777777" w:rsidTr="003A5B29">
        <w:trPr>
          <w:trHeight w:val="567"/>
        </w:trPr>
        <w:tc>
          <w:tcPr>
            <w:tcW w:w="1305" w:type="dxa"/>
            <w:vMerge/>
            <w:tcBorders>
              <w:top w:val="single" w:sz="12" w:space="0" w:color="000000"/>
            </w:tcBorders>
            <w:vAlign w:val="center"/>
          </w:tcPr>
          <w:p w14:paraId="5570E5AD" w14:textId="77777777" w:rsidR="003A5B29" w:rsidRPr="00C55D16" w:rsidRDefault="003A5B29" w:rsidP="007E48D2">
            <w:pPr>
              <w:pStyle w:val="aff8"/>
            </w:pPr>
          </w:p>
        </w:tc>
        <w:tc>
          <w:tcPr>
            <w:tcW w:w="3826" w:type="dxa"/>
            <w:vAlign w:val="center"/>
          </w:tcPr>
          <w:p w14:paraId="6727F3B7" w14:textId="77777777" w:rsidR="003A5B29" w:rsidRPr="00C55D16" w:rsidRDefault="003A5B29" w:rsidP="007E48D2">
            <w:pPr>
              <w:pStyle w:val="aff8"/>
            </w:pPr>
            <w:r w:rsidRPr="00C55D16">
              <w:t>50 Mbps</w:t>
            </w:r>
          </w:p>
        </w:tc>
        <w:tc>
          <w:tcPr>
            <w:tcW w:w="3429" w:type="dxa"/>
            <w:vAlign w:val="center"/>
          </w:tcPr>
          <w:p w14:paraId="02BD9378" w14:textId="77777777" w:rsidR="003A5B29" w:rsidRPr="00C55D16" w:rsidRDefault="003A5B29" w:rsidP="007E48D2">
            <w:pPr>
              <w:pStyle w:val="aff8"/>
            </w:pPr>
            <w:r w:rsidRPr="00C55D16">
              <w:t>199TL</w:t>
            </w:r>
          </w:p>
        </w:tc>
      </w:tr>
    </w:tbl>
    <w:p w14:paraId="4AB9F74B" w14:textId="77777777" w:rsidR="003A5B29" w:rsidRPr="00C55D16" w:rsidRDefault="003A5B29" w:rsidP="007E48D2">
      <w:pPr>
        <w:pStyle w:val="aff8"/>
        <w:kinsoku w:val="0"/>
        <w:wordWrap w:val="0"/>
        <w:jc w:val="left"/>
      </w:pPr>
      <w:r w:rsidRPr="00C55D16">
        <w:t>相關詳情請參閱網站：</w:t>
      </w:r>
      <w:hyperlink r:id="rId29">
        <w:r w:rsidRPr="00C55D16">
          <w:t>https://bireysel.turktelekom.com.tr</w:t>
        </w:r>
      </w:hyperlink>
      <w:r w:rsidRPr="00C55D16">
        <w:t>（</w:t>
      </w:r>
      <w:r w:rsidRPr="00C55D16">
        <w:t>Evde Internet - Kampanyalar</w:t>
      </w:r>
      <w:r w:rsidRPr="00C55D16">
        <w:t>）</w:t>
      </w:r>
    </w:p>
    <w:p w14:paraId="5B50D5D5" w14:textId="77777777" w:rsidR="003A5B29" w:rsidRPr="00C55D16" w:rsidRDefault="003A5B29" w:rsidP="007E48D2">
      <w:pPr>
        <w:pStyle w:val="afd"/>
        <w:spacing w:before="257" w:after="257"/>
        <w:ind w:left="632" w:hanging="632"/>
      </w:pPr>
      <w:r w:rsidRPr="00C55D16">
        <w:rPr>
          <w:rFonts w:hint="eastAsia"/>
        </w:rPr>
        <w:t>四、運輸</w:t>
      </w:r>
    </w:p>
    <w:p w14:paraId="47282133" w14:textId="77777777" w:rsidR="003A5B29" w:rsidRPr="00C55D16" w:rsidRDefault="003A5B29" w:rsidP="007E48D2">
      <w:pPr>
        <w:ind w:firstLine="472"/>
      </w:pPr>
      <w:r w:rsidRPr="00C55D16">
        <w:t>土耳其位於小亞細亞之西南部，三面臨海，地跨歐亞兩洲，故有東西橋樑之稱。其東與伊朗和中亞各獨立國協接壤，東南和伊拉克與敘利亞交界，西臨愛琴海，南濱地中海，北為黑海。西北端之領土包括馬爾馬拉海而分成亞洲與歐洲兩部分，歐洲部分毗鄰希臘與保加利亞。</w:t>
      </w:r>
    </w:p>
    <w:p w14:paraId="698E6CAE" w14:textId="6D45D68D" w:rsidR="003A5B29" w:rsidRPr="00C55D16" w:rsidRDefault="003A5B29" w:rsidP="007E48D2">
      <w:pPr>
        <w:ind w:firstLine="472"/>
      </w:pPr>
      <w:r w:rsidRPr="00C55D16">
        <w:t>馬爾馬拉海為亞洲與歐洲之界海，其東北橫切陸塊與黑海相通處為博斯普魯斯海峽，西邊則以達達尼爾海峽與愛琴海相通。為舒緩歐亞兩地繁忙的交通，</w:t>
      </w:r>
      <w:r w:rsidRPr="00C55D16">
        <w:t>2016</w:t>
      </w:r>
      <w:r w:rsidRPr="00C55D16">
        <w:t>年</w:t>
      </w:r>
      <w:r w:rsidRPr="00C55D16">
        <w:t>8</w:t>
      </w:r>
      <w:r w:rsidRPr="00C55D16">
        <w:t>月伊斯坦堡第三座大橋</w:t>
      </w:r>
      <w:r w:rsidRPr="00C55D16">
        <w:t>Yavuz Sultan Selim</w:t>
      </w:r>
      <w:r w:rsidRPr="00C55D16">
        <w:t>開通，全長</w:t>
      </w:r>
      <w:r w:rsidRPr="00C55D16">
        <w:t>1</w:t>
      </w:r>
      <w:r w:rsidR="009421BC" w:rsidRPr="00C55D16">
        <w:rPr>
          <w:rFonts w:hint="eastAsia"/>
        </w:rPr>
        <w:t>,</w:t>
      </w:r>
      <w:r w:rsidRPr="00C55D16">
        <w:t>400</w:t>
      </w:r>
      <w:r w:rsidRPr="00C55D16">
        <w:t>公尺，費時</w:t>
      </w:r>
      <w:r w:rsidRPr="00C55D16">
        <w:t>3</w:t>
      </w:r>
      <w:r w:rsidRPr="00C55D16">
        <w:t>年多，花費</w:t>
      </w:r>
      <w:r w:rsidRPr="00C55D16">
        <w:t>30</w:t>
      </w:r>
      <w:r w:rsidRPr="00C55D16">
        <w:t>億美元，有</w:t>
      </w:r>
      <w:r w:rsidRPr="00C55D16">
        <w:t>8</w:t>
      </w:r>
      <w:r w:rsidRPr="00C55D16">
        <w:t>條車道和</w:t>
      </w:r>
      <w:r w:rsidRPr="00C55D16">
        <w:t>2</w:t>
      </w:r>
      <w:r w:rsidRPr="00C55D16">
        <w:t>條鐵道線，是世界上最大的懸索橋之一。另土耳其計</w:t>
      </w:r>
      <w:r w:rsidRPr="00C55D16">
        <w:rPr>
          <w:rFonts w:hint="eastAsia"/>
        </w:rPr>
        <w:t>劃</w:t>
      </w:r>
      <w:r w:rsidRPr="00C55D16">
        <w:t>在西部達達尼爾海峽興建全球最長的</w:t>
      </w:r>
      <w:r w:rsidRPr="00C55D16">
        <w:t>2,000</w:t>
      </w:r>
      <w:r w:rsidRPr="00C55D16">
        <w:t>公尺大橋和約</w:t>
      </w:r>
      <w:r w:rsidRPr="00C55D16">
        <w:t>100</w:t>
      </w:r>
      <w:r w:rsidRPr="00C55D16">
        <w:t>公里的高速公路，已於</w:t>
      </w:r>
      <w:r w:rsidRPr="00C55D16">
        <w:t>2017</w:t>
      </w:r>
      <w:r w:rsidRPr="00C55D16">
        <w:t>年</w:t>
      </w:r>
      <w:r w:rsidRPr="00C55D16">
        <w:t>1</w:t>
      </w:r>
      <w:r w:rsidRPr="00C55D16">
        <w:t>月由土耳其</w:t>
      </w:r>
      <w:r w:rsidRPr="00C55D16">
        <w:t>Limak</w:t>
      </w:r>
      <w:r w:rsidRPr="00C55D16">
        <w:t>、</w:t>
      </w:r>
      <w:r w:rsidRPr="00C55D16">
        <w:t>Yap Merkezi</w:t>
      </w:r>
      <w:r w:rsidRPr="00C55D16">
        <w:t>與韓國</w:t>
      </w:r>
      <w:r w:rsidRPr="00C55D16">
        <w:t>Daelim</w:t>
      </w:r>
      <w:r w:rsidRPr="00C55D16">
        <w:t>、</w:t>
      </w:r>
      <w:r w:rsidRPr="00C55D16">
        <w:t>SK</w:t>
      </w:r>
      <w:r w:rsidRPr="00C55D16">
        <w:t>合資贏得標案，預計於</w:t>
      </w:r>
      <w:r w:rsidRPr="00C55D16">
        <w:t>2022</w:t>
      </w:r>
      <w:r w:rsidRPr="00C55D16">
        <w:t>年</w:t>
      </w:r>
      <w:r w:rsidRPr="00C55D16">
        <w:t>3</w:t>
      </w:r>
      <w:r w:rsidRPr="00C55D16">
        <w:t>月竣工啟用。</w:t>
      </w:r>
    </w:p>
    <w:p w14:paraId="17EC302C" w14:textId="77777777" w:rsidR="003A5B29" w:rsidRPr="00C55D16" w:rsidRDefault="003A5B29" w:rsidP="009421BC">
      <w:pPr>
        <w:ind w:firstLine="472"/>
      </w:pPr>
      <w:r w:rsidRPr="00C55D16">
        <w:t>土耳其領土面積為</w:t>
      </w:r>
      <w:r w:rsidRPr="00C55D16">
        <w:t>779,452</w:t>
      </w:r>
      <w:r w:rsidRPr="00C55D16">
        <w:t>平方公里，為臺灣本島的</w:t>
      </w:r>
      <w:r w:rsidRPr="00C55D16">
        <w:t>21.7</w:t>
      </w:r>
      <w:r w:rsidRPr="00C55D16">
        <w:t>倍，約為德國或英國的</w:t>
      </w:r>
      <w:r w:rsidRPr="00C55D16">
        <w:t>3</w:t>
      </w:r>
      <w:r w:rsidRPr="00C55D16">
        <w:t>倍。其中</w:t>
      </w:r>
      <w:r w:rsidRPr="00C55D16">
        <w:t>755,688</w:t>
      </w:r>
      <w:r w:rsidRPr="00C55D16">
        <w:t>平方公里（</w:t>
      </w:r>
      <w:r w:rsidRPr="00C55D16">
        <w:t>97%</w:t>
      </w:r>
      <w:r w:rsidRPr="00C55D16">
        <w:t>）之土地在亞洲，餘</w:t>
      </w:r>
      <w:r w:rsidRPr="00C55D16">
        <w:t>23,764</w:t>
      </w:r>
      <w:r w:rsidRPr="00C55D16">
        <w:t>平方公里（</w:t>
      </w:r>
      <w:r w:rsidRPr="00C55D16">
        <w:t>3%</w:t>
      </w:r>
      <w:r w:rsidRPr="00C55D16">
        <w:t>）的土地在歐洲。</w:t>
      </w:r>
    </w:p>
    <w:p w14:paraId="5B00BD1B" w14:textId="77777777" w:rsidR="003A5B29" w:rsidRPr="00C55D16" w:rsidRDefault="003A5B29" w:rsidP="009421BC">
      <w:pPr>
        <w:ind w:firstLine="472"/>
      </w:pPr>
      <w:r w:rsidRPr="00C55D16">
        <w:t>陸運方面，土耳其因三面環海，故海岸線長達</w:t>
      </w:r>
      <w:r w:rsidRPr="00C55D16">
        <w:t>8,333</w:t>
      </w:r>
      <w:r w:rsidRPr="00C55D16">
        <w:t>公里，陸界為</w:t>
      </w:r>
      <w:r w:rsidRPr="00C55D16">
        <w:t>2,753</w:t>
      </w:r>
      <w:r w:rsidRPr="00C55D16">
        <w:t>公里。截至</w:t>
      </w:r>
      <w:r w:rsidRPr="00C55D16">
        <w:t>2018</w:t>
      </w:r>
      <w:r w:rsidRPr="00C55D16">
        <w:t>年</w:t>
      </w:r>
      <w:r w:rsidRPr="00C55D16">
        <w:t>12</w:t>
      </w:r>
      <w:r w:rsidRPr="00C55D16">
        <w:t>月</w:t>
      </w:r>
      <w:r w:rsidRPr="00C55D16">
        <w:t>31</w:t>
      </w:r>
      <w:r w:rsidRPr="00C55D16">
        <w:t>日，土耳其公路總局管理之道路網包括</w:t>
      </w:r>
      <w:r w:rsidRPr="00C55D16">
        <w:t>2,842</w:t>
      </w:r>
      <w:r w:rsidRPr="00C55D16">
        <w:t>公里高速高路（比重</w:t>
      </w:r>
      <w:r w:rsidRPr="00C55D16">
        <w:t>4.2%</w:t>
      </w:r>
      <w:r w:rsidRPr="00C55D16">
        <w:t>）、</w:t>
      </w:r>
      <w:r w:rsidRPr="00C55D16">
        <w:t>31,021</w:t>
      </w:r>
      <w:r w:rsidRPr="00C55D16">
        <w:t>公里國道（比重</w:t>
      </w:r>
      <w:r w:rsidRPr="00C55D16">
        <w:t>45.6%</w:t>
      </w:r>
      <w:r w:rsidRPr="00C55D16">
        <w:t>）、</w:t>
      </w:r>
      <w:r w:rsidRPr="00C55D16">
        <w:t>34,171</w:t>
      </w:r>
      <w:r w:rsidRPr="00C55D16">
        <w:t>公里省道（比重</w:t>
      </w:r>
      <w:r w:rsidRPr="00C55D16">
        <w:t>50.2%</w:t>
      </w:r>
      <w:r w:rsidRPr="00C55D16">
        <w:t>），總計</w:t>
      </w:r>
      <w:r w:rsidRPr="00C55D16">
        <w:t>68,034</w:t>
      </w:r>
      <w:r w:rsidRPr="00C55D16">
        <w:t>公里。</w:t>
      </w:r>
    </w:p>
    <w:p w14:paraId="4663ACB2" w14:textId="77777777" w:rsidR="003A5B29" w:rsidRPr="00C55D16" w:rsidRDefault="003A5B29" w:rsidP="009421BC">
      <w:pPr>
        <w:ind w:firstLine="472"/>
      </w:pPr>
      <w:r w:rsidRPr="00C55D16">
        <w:t>海運方面，土耳其擁有</w:t>
      </w:r>
      <w:r w:rsidRPr="00C55D16">
        <w:t>21</w:t>
      </w:r>
      <w:r w:rsidRPr="00C55D16">
        <w:t>個國營港口及</w:t>
      </w:r>
      <w:r w:rsidRPr="00C55D16">
        <w:t>23</w:t>
      </w:r>
      <w:r w:rsidRPr="00C55D16">
        <w:t>個市府經營之港埠，主要港口為：伊斯坦堡、伊茲米爾、</w:t>
      </w:r>
      <w:r w:rsidRPr="00C55D16">
        <w:t>Samsum</w:t>
      </w:r>
      <w:r w:rsidRPr="00C55D16">
        <w:t>、</w:t>
      </w:r>
      <w:r w:rsidRPr="00C55D16">
        <w:t>Trabzon</w:t>
      </w:r>
      <w:r w:rsidRPr="00C55D16">
        <w:t>、</w:t>
      </w:r>
      <w:r w:rsidRPr="00C55D16">
        <w:t>Mersin</w:t>
      </w:r>
      <w:r w:rsidRPr="00C55D16">
        <w:t>、</w:t>
      </w:r>
      <w:r w:rsidRPr="00C55D16">
        <w:t>Iskerderun</w:t>
      </w:r>
      <w:r w:rsidRPr="00C55D16">
        <w:t>均擁有現代化基本建設及設備。</w:t>
      </w:r>
    </w:p>
    <w:p w14:paraId="78E4F41D" w14:textId="77777777" w:rsidR="003A5B29" w:rsidRPr="00C55D16" w:rsidRDefault="003A5B29" w:rsidP="009421BC">
      <w:pPr>
        <w:ind w:firstLine="472"/>
      </w:pPr>
      <w:r w:rsidRPr="00C55D16">
        <w:t>鐵路方面，土耳其鐵路局（</w:t>
      </w:r>
      <w:r w:rsidRPr="00C55D16">
        <w:t>Turkish State Railways</w:t>
      </w:r>
      <w:r w:rsidRPr="00C55D16">
        <w:t>；</w:t>
      </w:r>
      <w:r w:rsidRPr="00C55D16">
        <w:t>TCDD</w:t>
      </w:r>
      <w:r w:rsidRPr="00C55D16">
        <w:t>）屬國營，擁有</w:t>
      </w:r>
      <w:r w:rsidRPr="00C55D16">
        <w:t>12,608</w:t>
      </w:r>
      <w:r w:rsidRPr="00C55D16">
        <w:t>公里鐵路線，其中</w:t>
      </w:r>
      <w:r w:rsidRPr="00C55D16">
        <w:t>4,660</w:t>
      </w:r>
      <w:r w:rsidRPr="00C55D16">
        <w:t>公里屬已電氣化鐵路。近年來大舉擴建高鐵網路，</w:t>
      </w:r>
      <w:r w:rsidRPr="00C55D16">
        <w:t>2011</w:t>
      </w:r>
      <w:r w:rsidRPr="00C55D16">
        <w:t>年至</w:t>
      </w:r>
      <w:r w:rsidRPr="00C55D16">
        <w:t>2017</w:t>
      </w:r>
      <w:r w:rsidRPr="00C55D16">
        <w:t>年間高鐵長度自</w:t>
      </w:r>
      <w:r w:rsidRPr="00C55D16">
        <w:t>888</w:t>
      </w:r>
      <w:r w:rsidRPr="00C55D16">
        <w:t>公里增加至</w:t>
      </w:r>
      <w:r w:rsidRPr="00C55D16">
        <w:t>1,213</w:t>
      </w:r>
      <w:r w:rsidRPr="00C55D16">
        <w:t>公里，成長幅度達</w:t>
      </w:r>
      <w:r w:rsidRPr="00C55D16">
        <w:t>36%</w:t>
      </w:r>
      <w:r w:rsidRPr="00C55D16">
        <w:t>，其中安卡拉至</w:t>
      </w:r>
      <w:r w:rsidRPr="00C55D16">
        <w:t>ESKISEHIR</w:t>
      </w:r>
      <w:r w:rsidRPr="00C55D16">
        <w:t>段已於</w:t>
      </w:r>
      <w:r w:rsidRPr="00C55D16">
        <w:t>2009</w:t>
      </w:r>
      <w:r w:rsidRPr="00C55D16">
        <w:t>年通車、安卡拉（</w:t>
      </w:r>
      <w:r w:rsidRPr="00C55D16">
        <w:t>Polatl</w:t>
      </w:r>
      <w:r w:rsidRPr="00C55D16">
        <w:rPr>
          <w:rFonts w:ascii="MS Mincho" w:eastAsia="MS Mincho" w:hAnsi="MS Mincho" w:cs="MS Mincho" w:hint="eastAsia"/>
        </w:rPr>
        <w:t>ı</w:t>
      </w:r>
      <w:r w:rsidRPr="00C55D16">
        <w:t>市）至</w:t>
      </w:r>
      <w:r w:rsidRPr="00C55D16">
        <w:t>Konya</w:t>
      </w:r>
      <w:r w:rsidRPr="00C55D16">
        <w:t>段於</w:t>
      </w:r>
      <w:r w:rsidRPr="00C55D16">
        <w:t>2011</w:t>
      </w:r>
      <w:r w:rsidRPr="00C55D16">
        <w:t>年通車、伊斯坦堡</w:t>
      </w:r>
      <w:r w:rsidRPr="00C55D16">
        <w:t>Pendik</w:t>
      </w:r>
      <w:r w:rsidRPr="00C55D16">
        <w:t>至安卡拉段於</w:t>
      </w:r>
      <w:r w:rsidRPr="00C55D16">
        <w:t>2014</w:t>
      </w:r>
      <w:r w:rsidRPr="00C55D16">
        <w:t>年通車等，並持續擴建各大城間之高鐵網路。</w:t>
      </w:r>
    </w:p>
    <w:p w14:paraId="0275F95F" w14:textId="77777777" w:rsidR="003A5B29" w:rsidRPr="00C55D16" w:rsidRDefault="003A5B29" w:rsidP="009421BC">
      <w:pPr>
        <w:ind w:firstLine="472"/>
      </w:pPr>
      <w:r w:rsidRPr="00C55D16">
        <w:t>空運方面，土耳其擁有各式大小國際及國內機場</w:t>
      </w:r>
      <w:r w:rsidRPr="00C55D16">
        <w:t>56</w:t>
      </w:r>
      <w:r w:rsidRPr="00C55D16">
        <w:t>處，土耳其航空為其最大航空航空，連結世界各地區，亦為飛航維修服務重要基地。</w:t>
      </w:r>
      <w:r w:rsidRPr="00C55D16">
        <w:t>2015</w:t>
      </w:r>
      <w:r w:rsidRPr="00C55D16">
        <w:t>年</w:t>
      </w:r>
      <w:r w:rsidRPr="00C55D16">
        <w:t>3</w:t>
      </w:r>
      <w:r w:rsidRPr="00C55D16">
        <w:t>月土耳其航空開航臺北</w:t>
      </w:r>
      <w:r w:rsidRPr="00C55D16">
        <w:t>-</w:t>
      </w:r>
      <w:r w:rsidRPr="00C55D16">
        <w:t>伊斯坦堡航線，利用歐洲有</w:t>
      </w:r>
      <w:r w:rsidRPr="00C55D16">
        <w:t>100</w:t>
      </w:r>
      <w:r w:rsidRPr="00C55D16">
        <w:t>多個航點優勢，成功拓展市場，目前夏季每日皆有班機，冬季縮減為每周</w:t>
      </w:r>
      <w:r w:rsidRPr="00C55D16">
        <w:t>4</w:t>
      </w:r>
      <w:r w:rsidRPr="00C55D16">
        <w:t>班。</w:t>
      </w:r>
    </w:p>
    <w:p w14:paraId="3C9FD1C4" w14:textId="77777777" w:rsidR="00F1698C" w:rsidRPr="00C55D16" w:rsidRDefault="00F1698C">
      <w:pPr>
        <w:ind w:left="472" w:firstLineChars="0" w:firstLine="0"/>
      </w:pPr>
    </w:p>
    <w:p w14:paraId="0B3FF028" w14:textId="77777777" w:rsidR="007D4BA0" w:rsidRPr="00C55D16" w:rsidRDefault="007D4BA0">
      <w:pPr>
        <w:ind w:left="472" w:firstLineChars="0" w:firstLine="0"/>
      </w:pPr>
    </w:p>
    <w:p w14:paraId="2EECF26B" w14:textId="77777777" w:rsidR="007D4BA0" w:rsidRPr="00C55D16" w:rsidRDefault="007D4BA0">
      <w:pPr>
        <w:ind w:left="472" w:firstLineChars="0" w:firstLine="0"/>
      </w:pPr>
    </w:p>
    <w:p w14:paraId="531CBC13" w14:textId="77777777" w:rsidR="007D4BA0" w:rsidRPr="00C55D16" w:rsidRDefault="007D4BA0">
      <w:pPr>
        <w:ind w:left="472" w:firstLineChars="0" w:firstLine="0"/>
      </w:pPr>
    </w:p>
    <w:p w14:paraId="5379E55E" w14:textId="77777777" w:rsidR="007D4BA0" w:rsidRPr="00C55D16" w:rsidRDefault="007D4BA0">
      <w:pPr>
        <w:ind w:left="472" w:firstLineChars="0" w:firstLine="0"/>
      </w:pPr>
    </w:p>
    <w:p w14:paraId="10681081" w14:textId="77777777" w:rsidR="007D4BA0" w:rsidRPr="00C55D16" w:rsidRDefault="007D4BA0">
      <w:pPr>
        <w:ind w:left="472" w:firstLineChars="0" w:firstLine="0"/>
      </w:pPr>
    </w:p>
    <w:p w14:paraId="034DD20D" w14:textId="77777777" w:rsidR="007D4BA0" w:rsidRPr="00C55D16" w:rsidRDefault="007D4BA0">
      <w:pPr>
        <w:ind w:left="472" w:firstLineChars="0" w:firstLine="0"/>
      </w:pPr>
    </w:p>
    <w:p w14:paraId="5B7FDE24" w14:textId="77777777" w:rsidR="007D4BA0" w:rsidRPr="00C55D16" w:rsidRDefault="007D4BA0">
      <w:pPr>
        <w:ind w:left="472" w:firstLineChars="0" w:firstLine="0"/>
      </w:pPr>
    </w:p>
    <w:p w14:paraId="5A3F0E10" w14:textId="77777777" w:rsidR="00F1698C" w:rsidRPr="00C55D16" w:rsidRDefault="00F1698C">
      <w:pPr>
        <w:ind w:left="472" w:firstLineChars="0" w:firstLine="0"/>
        <w:sectPr w:rsidR="00F1698C" w:rsidRPr="00C55D16" w:rsidSect="00E7574B">
          <w:headerReference w:type="default" r:id="rId30"/>
          <w:pgSz w:w="11906" w:h="16838"/>
          <w:pgMar w:top="2268" w:right="1701" w:bottom="1701" w:left="1701" w:header="1134" w:footer="851" w:gutter="0"/>
          <w:cols w:space="425"/>
          <w:docGrid w:type="linesAndChars" w:linePitch="514" w:charSpace="-819"/>
        </w:sectPr>
      </w:pPr>
    </w:p>
    <w:p w14:paraId="400B6F0D" w14:textId="77777777" w:rsidR="00F1698C" w:rsidRPr="00C55D16" w:rsidRDefault="00D469D1" w:rsidP="002710A3">
      <w:pPr>
        <w:pStyle w:val="afc"/>
      </w:pPr>
      <w:bookmarkStart w:id="9" w:name="_Toc142848184"/>
      <w:r w:rsidRPr="00C55D16">
        <w:rPr>
          <w:rFonts w:hint="eastAsia"/>
        </w:rPr>
        <w:t>第柒章　勞工</w:t>
      </w:r>
      <w:bookmarkEnd w:id="9"/>
    </w:p>
    <w:p w14:paraId="11B02D80" w14:textId="77777777" w:rsidR="00F1698C" w:rsidRPr="00C55D16" w:rsidRDefault="00D469D1" w:rsidP="009421BC">
      <w:pPr>
        <w:pStyle w:val="afd"/>
        <w:spacing w:before="257" w:after="257"/>
        <w:ind w:left="632" w:hanging="632"/>
      </w:pPr>
      <w:r w:rsidRPr="00C55D16">
        <w:rPr>
          <w:rFonts w:hint="eastAsia"/>
        </w:rPr>
        <w:t>一、勞工素質及結構</w:t>
      </w:r>
    </w:p>
    <w:p w14:paraId="2ECE50EE" w14:textId="77777777" w:rsidR="00F1698C" w:rsidRPr="00C55D16" w:rsidRDefault="00D469D1" w:rsidP="009421BC">
      <w:pPr>
        <w:pStyle w:val="afe"/>
        <w:ind w:left="944" w:hanging="708"/>
      </w:pPr>
      <w:r w:rsidRPr="00C55D16">
        <w:t>（一）勞工供應及品質</w:t>
      </w:r>
    </w:p>
    <w:p w14:paraId="0BEC5711" w14:textId="46B80375" w:rsidR="003A5B29" w:rsidRPr="00C55D16" w:rsidRDefault="003A5B29" w:rsidP="009421BC">
      <w:pPr>
        <w:pStyle w:val="aff0"/>
        <w:ind w:left="944" w:firstLine="472"/>
      </w:pPr>
      <w:r w:rsidRPr="00C55D16">
        <w:t>土國勞工供應充沛，素質尚可，</w:t>
      </w:r>
      <w:r w:rsidRPr="00C55D16">
        <w:t>2022</w:t>
      </w:r>
      <w:r w:rsidRPr="00C55D16">
        <w:t>年失業率達</w:t>
      </w:r>
      <w:r w:rsidRPr="00C55D16">
        <w:t>10.2%</w:t>
      </w:r>
      <w:r w:rsidRPr="00C55D16">
        <w:t>，就業人口約</w:t>
      </w:r>
      <w:r w:rsidRPr="00C55D16">
        <w:t>3,075.2</w:t>
      </w:r>
      <w:r w:rsidRPr="00C55D16">
        <w:t>萬人，占</w:t>
      </w:r>
      <w:r w:rsidRPr="00C55D16">
        <w:t>15</w:t>
      </w:r>
      <w:r w:rsidRPr="00C55D16">
        <w:t>歲以上人口之</w:t>
      </w:r>
      <w:r w:rsidRPr="00C55D16">
        <w:t>47.5%</w:t>
      </w:r>
      <w:r w:rsidRPr="00C55D16">
        <w:t>，較</w:t>
      </w:r>
      <w:r w:rsidRPr="00C55D16">
        <w:t>2021</w:t>
      </w:r>
      <w:r w:rsidRPr="00C55D16">
        <w:t>年增加</w:t>
      </w:r>
      <w:r w:rsidRPr="00C55D16">
        <w:t>2.3%</w:t>
      </w:r>
      <w:r w:rsidRPr="00C55D16">
        <w:t>；男性就業為</w:t>
      </w:r>
      <w:r w:rsidRPr="00C55D16">
        <w:t>65%</w:t>
      </w:r>
      <w:r w:rsidRPr="00C55D16">
        <w:t>，女性為</w:t>
      </w:r>
      <w:r w:rsidRPr="00C55D16">
        <w:t>30.4%</w:t>
      </w:r>
      <w:r w:rsidRPr="00C55D16">
        <w:t>。以部門別來看，服務業僱用最多人力，占比</w:t>
      </w:r>
      <w:r w:rsidRPr="00C55D16">
        <w:t>56.5</w:t>
      </w:r>
      <w:r w:rsidR="00274097" w:rsidRPr="00C55D16">
        <w:t>%</w:t>
      </w:r>
      <w:r w:rsidRPr="00C55D16">
        <w:t>，其次為工業（</w:t>
      </w:r>
      <w:r w:rsidRPr="00C55D16">
        <w:t>21.7</w:t>
      </w:r>
      <w:r w:rsidR="00274097" w:rsidRPr="00C55D16">
        <w:t>%</w:t>
      </w:r>
      <w:r w:rsidRPr="00C55D16">
        <w:t>）、農業（</w:t>
      </w:r>
      <w:r w:rsidRPr="00C55D16">
        <w:t>15.8</w:t>
      </w:r>
      <w:r w:rsidR="00274097" w:rsidRPr="00C55D16">
        <w:t>%</w:t>
      </w:r>
      <w:r w:rsidRPr="00C55D16">
        <w:t>）及建築業（</w:t>
      </w:r>
      <w:r w:rsidRPr="00C55D16">
        <w:t>6</w:t>
      </w:r>
      <w:r w:rsidR="00274097" w:rsidRPr="00C55D16">
        <w:t>%</w:t>
      </w:r>
      <w:r w:rsidRPr="00C55D16">
        <w:t>）；另勞動力較</w:t>
      </w:r>
      <w:r w:rsidRPr="00C55D16">
        <w:t>2021</w:t>
      </w:r>
      <w:r w:rsidRPr="00C55D16">
        <w:t>年增加</w:t>
      </w:r>
      <w:r w:rsidRPr="00C55D16">
        <w:t>161.8</w:t>
      </w:r>
      <w:r w:rsidRPr="00C55D16">
        <w:t>萬人，總計</w:t>
      </w:r>
      <w:r w:rsidRPr="00C55D16">
        <w:t>3,433.4</w:t>
      </w:r>
      <w:r w:rsidRPr="00C55D16">
        <w:t>萬人，勞動參與率提高</w:t>
      </w:r>
      <w:r w:rsidRPr="00C55D16">
        <w:t>1.7</w:t>
      </w:r>
      <w:r w:rsidRPr="00C55D16">
        <w:t>個百分點至</w:t>
      </w:r>
      <w:r w:rsidRPr="00C55D16">
        <w:t>53.1%</w:t>
      </w:r>
      <w:r w:rsidRPr="00C55D16">
        <w:t>，其中男性為</w:t>
      </w:r>
      <w:r w:rsidRPr="00C55D16">
        <w:t>71.4%</w:t>
      </w:r>
      <w:r w:rsidRPr="00C55D16">
        <w:t>，女性為</w:t>
      </w:r>
      <w:r w:rsidRPr="00C55D16">
        <w:t>25.2%</w:t>
      </w:r>
      <w:r w:rsidRPr="00C55D16">
        <w:t>。</w:t>
      </w:r>
    </w:p>
    <w:p w14:paraId="04D4CBE5" w14:textId="77777777" w:rsidR="003A5B29" w:rsidRPr="00C55D16" w:rsidRDefault="003A5B29" w:rsidP="009421BC">
      <w:pPr>
        <w:pStyle w:val="afd"/>
        <w:spacing w:before="257" w:after="257"/>
        <w:ind w:left="632" w:hanging="632"/>
      </w:pPr>
      <w:r w:rsidRPr="00C55D16">
        <w:rPr>
          <w:rFonts w:hint="eastAsia"/>
        </w:rPr>
        <w:t>二、勞工法令</w:t>
      </w:r>
    </w:p>
    <w:p w14:paraId="729EC3D0" w14:textId="77777777" w:rsidR="003A5B29" w:rsidRPr="00C55D16" w:rsidRDefault="003A5B29" w:rsidP="009421BC">
      <w:pPr>
        <w:pStyle w:val="afe"/>
        <w:ind w:left="944" w:hanging="708"/>
      </w:pPr>
      <w:r w:rsidRPr="00C55D16">
        <w:t>（一）勞工法規</w:t>
      </w:r>
    </w:p>
    <w:p w14:paraId="4FCB0889" w14:textId="77777777" w:rsidR="003A5B29" w:rsidRPr="00C55D16" w:rsidRDefault="003A5B29" w:rsidP="009421BC">
      <w:pPr>
        <w:pStyle w:val="aff0"/>
        <w:ind w:left="944" w:firstLine="472"/>
      </w:pPr>
      <w:r w:rsidRPr="00C55D16">
        <w:t>主要法規包括</w:t>
      </w:r>
      <w:r w:rsidRPr="00C55D16">
        <w:t>the Labor Act, the Maritime Labour Act, the Act Concerning Labour/Management Relations in the Press, the Trade Unions Act, the Collective Agreements, Strikes and Lock-Outs Act, the Social Insurance Act, the Labour Courts Act, the National Holiday and General Vacations Act, the Weekend Holiday Act, the Employment Services Act, the Apprentice, Artisan and Master Workmen Act</w:t>
      </w:r>
      <w:r w:rsidRPr="00C55D16">
        <w:t>等。</w:t>
      </w:r>
    </w:p>
    <w:p w14:paraId="3B1340EB" w14:textId="77777777" w:rsidR="003A5B29" w:rsidRPr="00C55D16" w:rsidRDefault="003A5B29" w:rsidP="009421BC">
      <w:pPr>
        <w:pStyle w:val="afe"/>
        <w:ind w:left="944" w:hanging="708"/>
      </w:pPr>
      <w:r w:rsidRPr="00C55D16">
        <w:t>（二）工資、工時</w:t>
      </w:r>
    </w:p>
    <w:p w14:paraId="6CAE4658" w14:textId="77777777" w:rsidR="003A5B29" w:rsidRPr="00C55D16" w:rsidRDefault="003A5B29" w:rsidP="009421BC">
      <w:pPr>
        <w:pStyle w:val="aff0"/>
        <w:ind w:left="944" w:firstLine="472"/>
      </w:pPr>
      <w:r w:rsidRPr="00C55D16">
        <w:t>法定一週最多工時為</w:t>
      </w:r>
      <w:r w:rsidRPr="00C55D16">
        <w:t>45</w:t>
      </w:r>
      <w:r w:rsidRPr="00C55D16">
        <w:t>小時，加上加班一天不得工作超過</w:t>
      </w:r>
      <w:r w:rsidRPr="00C55D16">
        <w:t>11</w:t>
      </w:r>
      <w:r w:rsidRPr="00C55D16">
        <w:t>小時，加班一年不得超過</w:t>
      </w:r>
      <w:r w:rsidRPr="00C55D16">
        <w:t>270</w:t>
      </w:r>
      <w:r w:rsidRPr="00C55D16">
        <w:t>小時。倘工作契約訂定每週工時低於</w:t>
      </w:r>
      <w:r w:rsidRPr="00C55D16">
        <w:t>45</w:t>
      </w:r>
      <w:r w:rsidRPr="00C55D16">
        <w:t>小時，假設為</w:t>
      </w:r>
      <w:r w:rsidRPr="00C55D16">
        <w:t>40</w:t>
      </w:r>
      <w:r w:rsidRPr="00C55D16">
        <w:t>小時，則超過</w:t>
      </w:r>
      <w:r w:rsidRPr="00C55D16">
        <w:t>40</w:t>
      </w:r>
      <w:r w:rsidRPr="00C55D16">
        <w:t>小時、未滿</w:t>
      </w:r>
      <w:r w:rsidRPr="00C55D16">
        <w:t>45</w:t>
      </w:r>
      <w:r w:rsidRPr="00C55D16">
        <w:t>小時的加班，須加付</w:t>
      </w:r>
      <w:r w:rsidRPr="00C55D16">
        <w:t>25%</w:t>
      </w:r>
      <w:r w:rsidRPr="00C55D16">
        <w:t>工資；超過</w:t>
      </w:r>
      <w:r w:rsidRPr="00C55D16">
        <w:t>45</w:t>
      </w:r>
      <w:r w:rsidRPr="00C55D16">
        <w:t>小時者須加付</w:t>
      </w:r>
      <w:r w:rsidRPr="00C55D16">
        <w:t>50%</w:t>
      </w:r>
      <w:r w:rsidRPr="00C55D16">
        <w:t>工資，週末假日及國定假日則須多付</w:t>
      </w:r>
      <w:r w:rsidRPr="00C55D16">
        <w:t>100%</w:t>
      </w:r>
      <w:r w:rsidRPr="00C55D16">
        <w:t>；但契約明訂週六與週日為工作日者不在此限。</w:t>
      </w:r>
    </w:p>
    <w:p w14:paraId="74CD890A" w14:textId="77777777" w:rsidR="003A5B29" w:rsidRPr="00C55D16" w:rsidRDefault="003A5B29" w:rsidP="003A5B29">
      <w:pPr>
        <w:pStyle w:val="aff0"/>
        <w:ind w:left="944" w:firstLine="472"/>
      </w:pPr>
      <w:r w:rsidRPr="00C55D16">
        <w:t>一般企業每天工作</w:t>
      </w:r>
      <w:r w:rsidRPr="00C55D16">
        <w:t>8</w:t>
      </w:r>
      <w:r w:rsidRPr="00C55D16">
        <w:t>小時，基本工資由政府訂定，通常每年檢討，依通貨膨脹情況調薪一次，視行業與地區別不同而異。另，於</w:t>
      </w:r>
      <w:r w:rsidRPr="00C55D16">
        <w:t>1999</w:t>
      </w:r>
      <w:r w:rsidRPr="00C55D16">
        <w:t>年</w:t>
      </w:r>
      <w:r w:rsidRPr="00C55D16">
        <w:t>9</w:t>
      </w:r>
      <w:r w:rsidRPr="00C55D16">
        <w:t>月</w:t>
      </w:r>
      <w:r w:rsidRPr="00C55D16">
        <w:t>9</w:t>
      </w:r>
      <w:r w:rsidRPr="00C55D16">
        <w:t>日至</w:t>
      </w:r>
      <w:r w:rsidRPr="00C55D16">
        <w:t>2008</w:t>
      </w:r>
      <w:r w:rsidRPr="00C55D16">
        <w:t>年</w:t>
      </w:r>
      <w:r w:rsidRPr="00C55D16">
        <w:t>4</w:t>
      </w:r>
      <w:r w:rsidRPr="00C55D16">
        <w:t>月</w:t>
      </w:r>
      <w:r w:rsidRPr="00C55D16">
        <w:t>30</w:t>
      </w:r>
      <w:r w:rsidRPr="00C55D16">
        <w:t>日之間進入社會保險系統（</w:t>
      </w:r>
      <w:r w:rsidRPr="00C55D16">
        <w:t>Social Security Institution</w:t>
      </w:r>
      <w:r w:rsidRPr="00C55D16">
        <w:t>）者，退休年紀約為男性</w:t>
      </w:r>
      <w:r w:rsidRPr="00C55D16">
        <w:t>60</w:t>
      </w:r>
      <w:r w:rsidRPr="00C55D16">
        <w:t>歲及女性</w:t>
      </w:r>
      <w:r w:rsidRPr="00C55D16">
        <w:t>58</w:t>
      </w:r>
      <w:r w:rsidRPr="00C55D16">
        <w:t>歲；</w:t>
      </w:r>
      <w:r w:rsidRPr="00C55D16">
        <w:t>2008</w:t>
      </w:r>
      <w:r w:rsidRPr="00C55D16">
        <w:t>年</w:t>
      </w:r>
      <w:r w:rsidRPr="00C55D16">
        <w:t>5</w:t>
      </w:r>
      <w:r w:rsidRPr="00C55D16">
        <w:t>月</w:t>
      </w:r>
      <w:r w:rsidRPr="00C55D16">
        <w:t>1</w:t>
      </w:r>
      <w:r w:rsidRPr="00C55D16">
        <w:t>日後進入社保系統者，男性退休年齡約為</w:t>
      </w:r>
      <w:r w:rsidRPr="00C55D16">
        <w:t>60-65</w:t>
      </w:r>
      <w:r w:rsidRPr="00C55D16">
        <w:t>歲、女性</w:t>
      </w:r>
      <w:r w:rsidRPr="00C55D16">
        <w:t>58-65</w:t>
      </w:r>
      <w:r w:rsidRPr="00C55D16">
        <w:t>歲，整體而言，退休年齡將逐漸提高。</w:t>
      </w:r>
    </w:p>
    <w:p w14:paraId="0C0F3434" w14:textId="77777777" w:rsidR="003A5B29" w:rsidRPr="00C55D16" w:rsidRDefault="003A5B29" w:rsidP="009421BC">
      <w:pPr>
        <w:pStyle w:val="aff7"/>
      </w:pPr>
      <w:r w:rsidRPr="00C55D16">
        <w:t>2010-2022</w:t>
      </w:r>
      <w:r w:rsidRPr="00C55D16">
        <w:t>年土耳其法定最低工資（</w:t>
      </w:r>
      <w:r w:rsidRPr="00C55D16">
        <w:t>Minimum Wages</w:t>
      </w:r>
      <w:r w:rsidRPr="00C55D16">
        <w:t>）一覽表</w:t>
      </w:r>
    </w:p>
    <w:tbl>
      <w:tblPr>
        <w:tblW w:w="59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40"/>
        <w:gridCol w:w="3600"/>
      </w:tblGrid>
      <w:tr w:rsidR="00BD4395" w:rsidRPr="00C55D16" w14:paraId="56BBA0A8" w14:textId="77777777" w:rsidTr="003A5B29">
        <w:trPr>
          <w:tblHeader/>
          <w:jc w:val="center"/>
        </w:trPr>
        <w:tc>
          <w:tcPr>
            <w:tcW w:w="2340" w:type="dxa"/>
            <w:shd w:val="clear" w:color="auto" w:fill="auto"/>
          </w:tcPr>
          <w:p w14:paraId="3E527433" w14:textId="77777777" w:rsidR="003A5B29" w:rsidRPr="00C55D16" w:rsidRDefault="003A5B29" w:rsidP="009421BC">
            <w:pPr>
              <w:pStyle w:val="aff8"/>
            </w:pPr>
            <w:r w:rsidRPr="00C55D16">
              <w:t>年</w:t>
            </w:r>
            <w:r w:rsidRPr="00C55D16">
              <w:t xml:space="preserve"> </w:t>
            </w:r>
            <w:r w:rsidRPr="00C55D16">
              <w:t>度</w:t>
            </w:r>
          </w:p>
        </w:tc>
        <w:tc>
          <w:tcPr>
            <w:tcW w:w="3600" w:type="dxa"/>
            <w:shd w:val="clear" w:color="auto" w:fill="auto"/>
          </w:tcPr>
          <w:p w14:paraId="7C40A30A" w14:textId="77777777" w:rsidR="003A5B29" w:rsidRPr="00C55D16" w:rsidRDefault="003A5B29" w:rsidP="009421BC">
            <w:pPr>
              <w:pStyle w:val="aff8"/>
            </w:pPr>
            <w:r w:rsidRPr="00C55D16">
              <w:t>法定最低工資（土幣</w:t>
            </w:r>
            <w:r w:rsidRPr="00C55D16">
              <w:t>TL</w:t>
            </w:r>
            <w:r w:rsidRPr="00C55D16">
              <w:t>）</w:t>
            </w:r>
          </w:p>
        </w:tc>
      </w:tr>
      <w:tr w:rsidR="00BD4395" w:rsidRPr="00C55D16" w14:paraId="071AABA8" w14:textId="77777777" w:rsidTr="003A5B29">
        <w:trPr>
          <w:jc w:val="center"/>
        </w:trPr>
        <w:tc>
          <w:tcPr>
            <w:tcW w:w="2340" w:type="dxa"/>
            <w:shd w:val="clear" w:color="auto" w:fill="auto"/>
          </w:tcPr>
          <w:p w14:paraId="770F27C4" w14:textId="77777777" w:rsidR="003A5B29" w:rsidRPr="00C55D16" w:rsidRDefault="003A5B29" w:rsidP="009421BC">
            <w:pPr>
              <w:pStyle w:val="aff8"/>
            </w:pPr>
            <w:r w:rsidRPr="00C55D16">
              <w:t>2010</w:t>
            </w:r>
          </w:p>
        </w:tc>
        <w:tc>
          <w:tcPr>
            <w:tcW w:w="3600" w:type="dxa"/>
            <w:shd w:val="clear" w:color="auto" w:fill="auto"/>
          </w:tcPr>
          <w:p w14:paraId="1B758922" w14:textId="77777777" w:rsidR="003A5B29" w:rsidRPr="00C55D16" w:rsidRDefault="003A5B29" w:rsidP="009421BC">
            <w:pPr>
              <w:pStyle w:val="aff8"/>
            </w:pPr>
            <w:r w:rsidRPr="00C55D16">
              <w:t>599</w:t>
            </w:r>
          </w:p>
        </w:tc>
      </w:tr>
      <w:tr w:rsidR="00BD4395" w:rsidRPr="00C55D16" w14:paraId="264BD855" w14:textId="77777777" w:rsidTr="003A5B29">
        <w:trPr>
          <w:jc w:val="center"/>
        </w:trPr>
        <w:tc>
          <w:tcPr>
            <w:tcW w:w="2340" w:type="dxa"/>
            <w:shd w:val="clear" w:color="auto" w:fill="auto"/>
          </w:tcPr>
          <w:p w14:paraId="2537F864" w14:textId="77777777" w:rsidR="003A5B29" w:rsidRPr="00C55D16" w:rsidRDefault="003A5B29" w:rsidP="009421BC">
            <w:pPr>
              <w:pStyle w:val="aff8"/>
            </w:pPr>
            <w:r w:rsidRPr="00C55D16">
              <w:t>2011</w:t>
            </w:r>
          </w:p>
        </w:tc>
        <w:tc>
          <w:tcPr>
            <w:tcW w:w="3600" w:type="dxa"/>
            <w:shd w:val="clear" w:color="auto" w:fill="auto"/>
          </w:tcPr>
          <w:p w14:paraId="6F40DC2F" w14:textId="77777777" w:rsidR="003A5B29" w:rsidRPr="00C55D16" w:rsidRDefault="003A5B29" w:rsidP="009421BC">
            <w:pPr>
              <w:pStyle w:val="aff8"/>
            </w:pPr>
            <w:r w:rsidRPr="00C55D16">
              <w:t>658</w:t>
            </w:r>
          </w:p>
        </w:tc>
      </w:tr>
      <w:tr w:rsidR="00BD4395" w:rsidRPr="00C55D16" w14:paraId="4040243F" w14:textId="77777777" w:rsidTr="003A5B29">
        <w:trPr>
          <w:jc w:val="center"/>
        </w:trPr>
        <w:tc>
          <w:tcPr>
            <w:tcW w:w="2340" w:type="dxa"/>
            <w:shd w:val="clear" w:color="auto" w:fill="auto"/>
          </w:tcPr>
          <w:p w14:paraId="46B705E0" w14:textId="77777777" w:rsidR="003A5B29" w:rsidRPr="00C55D16" w:rsidRDefault="003A5B29" w:rsidP="009421BC">
            <w:pPr>
              <w:pStyle w:val="aff8"/>
            </w:pPr>
            <w:r w:rsidRPr="00C55D16">
              <w:t>2012</w:t>
            </w:r>
          </w:p>
        </w:tc>
        <w:tc>
          <w:tcPr>
            <w:tcW w:w="3600" w:type="dxa"/>
            <w:shd w:val="clear" w:color="auto" w:fill="auto"/>
          </w:tcPr>
          <w:p w14:paraId="766949C6" w14:textId="77777777" w:rsidR="003A5B29" w:rsidRPr="00C55D16" w:rsidRDefault="003A5B29" w:rsidP="009421BC">
            <w:pPr>
              <w:pStyle w:val="aff8"/>
            </w:pPr>
            <w:r w:rsidRPr="00C55D16">
              <w:t>739</w:t>
            </w:r>
          </w:p>
        </w:tc>
      </w:tr>
      <w:tr w:rsidR="00BD4395" w:rsidRPr="00C55D16" w14:paraId="0BD74848" w14:textId="77777777" w:rsidTr="003A5B29">
        <w:trPr>
          <w:jc w:val="center"/>
        </w:trPr>
        <w:tc>
          <w:tcPr>
            <w:tcW w:w="2340" w:type="dxa"/>
            <w:shd w:val="clear" w:color="auto" w:fill="auto"/>
          </w:tcPr>
          <w:p w14:paraId="77BB4D57" w14:textId="77777777" w:rsidR="003A5B29" w:rsidRPr="00C55D16" w:rsidRDefault="003A5B29" w:rsidP="009421BC">
            <w:pPr>
              <w:pStyle w:val="aff8"/>
            </w:pPr>
            <w:r w:rsidRPr="00C55D16">
              <w:t>2013</w:t>
            </w:r>
          </w:p>
        </w:tc>
        <w:tc>
          <w:tcPr>
            <w:tcW w:w="3600" w:type="dxa"/>
            <w:shd w:val="clear" w:color="auto" w:fill="auto"/>
          </w:tcPr>
          <w:p w14:paraId="6792F53E" w14:textId="77777777" w:rsidR="003A5B29" w:rsidRPr="00C55D16" w:rsidRDefault="003A5B29" w:rsidP="009421BC">
            <w:pPr>
              <w:pStyle w:val="aff8"/>
            </w:pPr>
            <w:r w:rsidRPr="00C55D16">
              <w:t>803</w:t>
            </w:r>
          </w:p>
        </w:tc>
      </w:tr>
      <w:tr w:rsidR="00BD4395" w:rsidRPr="00C55D16" w14:paraId="4F229CE8" w14:textId="77777777" w:rsidTr="003A5B29">
        <w:trPr>
          <w:jc w:val="center"/>
        </w:trPr>
        <w:tc>
          <w:tcPr>
            <w:tcW w:w="2340" w:type="dxa"/>
            <w:shd w:val="clear" w:color="auto" w:fill="auto"/>
          </w:tcPr>
          <w:p w14:paraId="5CFCB631" w14:textId="77777777" w:rsidR="003A5B29" w:rsidRPr="00C55D16" w:rsidRDefault="003A5B29" w:rsidP="009421BC">
            <w:pPr>
              <w:pStyle w:val="aff8"/>
            </w:pPr>
            <w:r w:rsidRPr="00C55D16">
              <w:t>2014</w:t>
            </w:r>
          </w:p>
        </w:tc>
        <w:tc>
          <w:tcPr>
            <w:tcW w:w="3600" w:type="dxa"/>
            <w:shd w:val="clear" w:color="auto" w:fill="auto"/>
          </w:tcPr>
          <w:p w14:paraId="65E64CF1" w14:textId="77777777" w:rsidR="003A5B29" w:rsidRPr="00C55D16" w:rsidRDefault="003A5B29" w:rsidP="009421BC">
            <w:pPr>
              <w:pStyle w:val="aff8"/>
            </w:pPr>
            <w:r w:rsidRPr="00C55D16">
              <w:t>891</w:t>
            </w:r>
          </w:p>
        </w:tc>
      </w:tr>
      <w:tr w:rsidR="00BD4395" w:rsidRPr="00C55D16" w14:paraId="3348064E" w14:textId="77777777" w:rsidTr="003A5B29">
        <w:trPr>
          <w:jc w:val="center"/>
        </w:trPr>
        <w:tc>
          <w:tcPr>
            <w:tcW w:w="2340" w:type="dxa"/>
            <w:shd w:val="clear" w:color="auto" w:fill="auto"/>
          </w:tcPr>
          <w:p w14:paraId="7DEA4492" w14:textId="77777777" w:rsidR="003A5B29" w:rsidRPr="00C55D16" w:rsidRDefault="003A5B29" w:rsidP="009421BC">
            <w:pPr>
              <w:pStyle w:val="aff8"/>
            </w:pPr>
            <w:r w:rsidRPr="00C55D16">
              <w:t>2015</w:t>
            </w:r>
            <w:r w:rsidRPr="00C55D16">
              <w:t>（</w:t>
            </w:r>
            <w:r w:rsidRPr="00C55D16">
              <w:t>1-6</w:t>
            </w:r>
            <w:r w:rsidRPr="00C55D16">
              <w:t>）</w:t>
            </w:r>
          </w:p>
        </w:tc>
        <w:tc>
          <w:tcPr>
            <w:tcW w:w="3600" w:type="dxa"/>
            <w:shd w:val="clear" w:color="auto" w:fill="auto"/>
          </w:tcPr>
          <w:p w14:paraId="1F55A282" w14:textId="77777777" w:rsidR="003A5B29" w:rsidRPr="00C55D16" w:rsidRDefault="003A5B29" w:rsidP="009421BC">
            <w:pPr>
              <w:pStyle w:val="aff8"/>
            </w:pPr>
            <w:r w:rsidRPr="00C55D16">
              <w:t>949</w:t>
            </w:r>
          </w:p>
        </w:tc>
      </w:tr>
      <w:tr w:rsidR="00BD4395" w:rsidRPr="00C55D16" w14:paraId="503400B4" w14:textId="77777777" w:rsidTr="003A5B29">
        <w:trPr>
          <w:jc w:val="center"/>
        </w:trPr>
        <w:tc>
          <w:tcPr>
            <w:tcW w:w="2340" w:type="dxa"/>
            <w:shd w:val="clear" w:color="auto" w:fill="auto"/>
          </w:tcPr>
          <w:p w14:paraId="6D26B733" w14:textId="77777777" w:rsidR="003A5B29" w:rsidRPr="00C55D16" w:rsidRDefault="003A5B29" w:rsidP="009421BC">
            <w:pPr>
              <w:pStyle w:val="aff8"/>
            </w:pPr>
            <w:r w:rsidRPr="00C55D16">
              <w:t>2015</w:t>
            </w:r>
            <w:r w:rsidRPr="00C55D16">
              <w:t>（</w:t>
            </w:r>
            <w:r w:rsidRPr="00C55D16">
              <w:t>7-12</w:t>
            </w:r>
            <w:r w:rsidRPr="00C55D16">
              <w:t>）</w:t>
            </w:r>
          </w:p>
        </w:tc>
        <w:tc>
          <w:tcPr>
            <w:tcW w:w="3600" w:type="dxa"/>
            <w:shd w:val="clear" w:color="auto" w:fill="auto"/>
          </w:tcPr>
          <w:p w14:paraId="014F09B4" w14:textId="77777777" w:rsidR="003A5B29" w:rsidRPr="00C55D16" w:rsidRDefault="003A5B29" w:rsidP="009421BC">
            <w:pPr>
              <w:pStyle w:val="aff8"/>
            </w:pPr>
            <w:r w:rsidRPr="00C55D16">
              <w:t>1,000</w:t>
            </w:r>
          </w:p>
        </w:tc>
      </w:tr>
      <w:tr w:rsidR="00BD4395" w:rsidRPr="00C55D16" w14:paraId="4CDE394C" w14:textId="77777777" w:rsidTr="003A5B29">
        <w:trPr>
          <w:jc w:val="center"/>
        </w:trPr>
        <w:tc>
          <w:tcPr>
            <w:tcW w:w="2340" w:type="dxa"/>
            <w:shd w:val="clear" w:color="auto" w:fill="auto"/>
          </w:tcPr>
          <w:p w14:paraId="760BC9B6" w14:textId="77777777" w:rsidR="003A5B29" w:rsidRPr="00C55D16" w:rsidRDefault="003A5B29" w:rsidP="009421BC">
            <w:pPr>
              <w:pStyle w:val="aff8"/>
            </w:pPr>
            <w:r w:rsidRPr="00C55D16">
              <w:t>2016</w:t>
            </w:r>
          </w:p>
        </w:tc>
        <w:tc>
          <w:tcPr>
            <w:tcW w:w="3600" w:type="dxa"/>
            <w:shd w:val="clear" w:color="auto" w:fill="auto"/>
          </w:tcPr>
          <w:p w14:paraId="3D464BFF" w14:textId="77777777" w:rsidR="003A5B29" w:rsidRPr="00C55D16" w:rsidRDefault="003A5B29" w:rsidP="009421BC">
            <w:pPr>
              <w:pStyle w:val="aff8"/>
            </w:pPr>
            <w:r w:rsidRPr="00C55D16">
              <w:t>1,300</w:t>
            </w:r>
          </w:p>
        </w:tc>
      </w:tr>
      <w:tr w:rsidR="00BD4395" w:rsidRPr="00C55D16" w14:paraId="6DED5CF6" w14:textId="77777777" w:rsidTr="003A5B29">
        <w:trPr>
          <w:jc w:val="center"/>
        </w:trPr>
        <w:tc>
          <w:tcPr>
            <w:tcW w:w="2340" w:type="dxa"/>
            <w:shd w:val="clear" w:color="auto" w:fill="auto"/>
          </w:tcPr>
          <w:p w14:paraId="0448F347" w14:textId="77777777" w:rsidR="003A5B29" w:rsidRPr="00C55D16" w:rsidRDefault="003A5B29" w:rsidP="009421BC">
            <w:pPr>
              <w:pStyle w:val="aff8"/>
            </w:pPr>
            <w:r w:rsidRPr="00C55D16">
              <w:t>2017</w:t>
            </w:r>
          </w:p>
        </w:tc>
        <w:tc>
          <w:tcPr>
            <w:tcW w:w="3600" w:type="dxa"/>
            <w:shd w:val="clear" w:color="auto" w:fill="auto"/>
          </w:tcPr>
          <w:p w14:paraId="7DA99606" w14:textId="77777777" w:rsidR="003A5B29" w:rsidRPr="00C55D16" w:rsidRDefault="003A5B29" w:rsidP="009421BC">
            <w:pPr>
              <w:pStyle w:val="aff8"/>
            </w:pPr>
            <w:r w:rsidRPr="00C55D16">
              <w:t>1,404</w:t>
            </w:r>
          </w:p>
        </w:tc>
      </w:tr>
      <w:tr w:rsidR="00BD4395" w:rsidRPr="00C55D16" w14:paraId="00829D51" w14:textId="77777777" w:rsidTr="003A5B29">
        <w:trPr>
          <w:jc w:val="center"/>
        </w:trPr>
        <w:tc>
          <w:tcPr>
            <w:tcW w:w="2340" w:type="dxa"/>
            <w:shd w:val="clear" w:color="auto" w:fill="auto"/>
          </w:tcPr>
          <w:p w14:paraId="46144214" w14:textId="77777777" w:rsidR="003A5B29" w:rsidRPr="00C55D16" w:rsidRDefault="003A5B29" w:rsidP="009421BC">
            <w:pPr>
              <w:pStyle w:val="aff8"/>
            </w:pPr>
            <w:r w:rsidRPr="00C55D16">
              <w:t>2018</w:t>
            </w:r>
          </w:p>
        </w:tc>
        <w:tc>
          <w:tcPr>
            <w:tcW w:w="3600" w:type="dxa"/>
            <w:shd w:val="clear" w:color="auto" w:fill="auto"/>
          </w:tcPr>
          <w:p w14:paraId="1237C4B9" w14:textId="77777777" w:rsidR="003A5B29" w:rsidRPr="00C55D16" w:rsidRDefault="003A5B29" w:rsidP="009421BC">
            <w:pPr>
              <w:pStyle w:val="aff8"/>
            </w:pPr>
            <w:r w:rsidRPr="00C55D16">
              <w:t>1,603</w:t>
            </w:r>
          </w:p>
        </w:tc>
      </w:tr>
      <w:tr w:rsidR="00BD4395" w:rsidRPr="00C55D16" w14:paraId="76160964" w14:textId="77777777" w:rsidTr="003A5B29">
        <w:trPr>
          <w:jc w:val="center"/>
        </w:trPr>
        <w:tc>
          <w:tcPr>
            <w:tcW w:w="2340" w:type="dxa"/>
            <w:shd w:val="clear" w:color="auto" w:fill="auto"/>
          </w:tcPr>
          <w:p w14:paraId="2DD9D111" w14:textId="77777777" w:rsidR="003A5B29" w:rsidRPr="00C55D16" w:rsidRDefault="003A5B29" w:rsidP="009421BC">
            <w:pPr>
              <w:pStyle w:val="aff8"/>
            </w:pPr>
            <w:r w:rsidRPr="00C55D16">
              <w:t>2019</w:t>
            </w:r>
          </w:p>
        </w:tc>
        <w:tc>
          <w:tcPr>
            <w:tcW w:w="3600" w:type="dxa"/>
            <w:shd w:val="clear" w:color="auto" w:fill="auto"/>
          </w:tcPr>
          <w:p w14:paraId="18364C33" w14:textId="77777777" w:rsidR="003A5B29" w:rsidRPr="00C55D16" w:rsidRDefault="003A5B29" w:rsidP="009421BC">
            <w:pPr>
              <w:pStyle w:val="aff8"/>
            </w:pPr>
            <w:r w:rsidRPr="00C55D16">
              <w:t>2,020</w:t>
            </w:r>
          </w:p>
        </w:tc>
      </w:tr>
      <w:tr w:rsidR="00BD4395" w:rsidRPr="00C55D16" w14:paraId="61ABA971" w14:textId="77777777" w:rsidTr="003A5B29">
        <w:trPr>
          <w:jc w:val="center"/>
        </w:trPr>
        <w:tc>
          <w:tcPr>
            <w:tcW w:w="2340" w:type="dxa"/>
            <w:shd w:val="clear" w:color="auto" w:fill="auto"/>
          </w:tcPr>
          <w:p w14:paraId="4673471D" w14:textId="77777777" w:rsidR="003A5B29" w:rsidRPr="00C55D16" w:rsidRDefault="003A5B29" w:rsidP="009421BC">
            <w:pPr>
              <w:pStyle w:val="aff8"/>
            </w:pPr>
            <w:r w:rsidRPr="00C55D16">
              <w:t>2020</w:t>
            </w:r>
          </w:p>
        </w:tc>
        <w:tc>
          <w:tcPr>
            <w:tcW w:w="3600" w:type="dxa"/>
            <w:shd w:val="clear" w:color="auto" w:fill="auto"/>
          </w:tcPr>
          <w:p w14:paraId="4F7BF67B" w14:textId="77777777" w:rsidR="003A5B29" w:rsidRPr="00C55D16" w:rsidRDefault="003A5B29" w:rsidP="009421BC">
            <w:pPr>
              <w:pStyle w:val="aff8"/>
            </w:pPr>
            <w:r w:rsidRPr="00C55D16">
              <w:t>2,324</w:t>
            </w:r>
          </w:p>
        </w:tc>
      </w:tr>
      <w:tr w:rsidR="00BD4395" w:rsidRPr="00C55D16" w14:paraId="61B26420" w14:textId="77777777" w:rsidTr="003A5B29">
        <w:trPr>
          <w:jc w:val="center"/>
        </w:trPr>
        <w:tc>
          <w:tcPr>
            <w:tcW w:w="2340" w:type="dxa"/>
            <w:shd w:val="clear" w:color="auto" w:fill="auto"/>
          </w:tcPr>
          <w:p w14:paraId="11904F50" w14:textId="77777777" w:rsidR="003A5B29" w:rsidRPr="00C55D16" w:rsidRDefault="003A5B29" w:rsidP="009421BC">
            <w:pPr>
              <w:pStyle w:val="aff8"/>
            </w:pPr>
            <w:r w:rsidRPr="00C55D16">
              <w:t>2021</w:t>
            </w:r>
          </w:p>
        </w:tc>
        <w:tc>
          <w:tcPr>
            <w:tcW w:w="3600" w:type="dxa"/>
            <w:shd w:val="clear" w:color="auto" w:fill="auto"/>
          </w:tcPr>
          <w:p w14:paraId="683F5BD2" w14:textId="77777777" w:rsidR="003A5B29" w:rsidRPr="00C55D16" w:rsidRDefault="003A5B29" w:rsidP="009421BC">
            <w:pPr>
              <w:pStyle w:val="aff8"/>
            </w:pPr>
            <w:r w:rsidRPr="00C55D16">
              <w:t>2,826</w:t>
            </w:r>
          </w:p>
        </w:tc>
      </w:tr>
      <w:tr w:rsidR="00BD4395" w:rsidRPr="00C55D16" w14:paraId="38AA715B" w14:textId="77777777" w:rsidTr="003A5B29">
        <w:trPr>
          <w:jc w:val="center"/>
        </w:trPr>
        <w:tc>
          <w:tcPr>
            <w:tcW w:w="2340" w:type="dxa"/>
            <w:shd w:val="clear" w:color="auto" w:fill="auto"/>
          </w:tcPr>
          <w:p w14:paraId="13B7FB7D" w14:textId="16CD9B07" w:rsidR="003A5B29" w:rsidRPr="00C55D16" w:rsidRDefault="003A5B29" w:rsidP="009421BC">
            <w:pPr>
              <w:pStyle w:val="aff8"/>
            </w:pPr>
            <w:r w:rsidRPr="00C55D16">
              <w:t>2022</w:t>
            </w:r>
            <w:r w:rsidR="00274097" w:rsidRPr="00C55D16">
              <w:t>（</w:t>
            </w:r>
            <w:r w:rsidRPr="00C55D16">
              <w:t>1-6</w:t>
            </w:r>
            <w:r w:rsidR="00274097" w:rsidRPr="00C55D16">
              <w:t>）</w:t>
            </w:r>
          </w:p>
        </w:tc>
        <w:tc>
          <w:tcPr>
            <w:tcW w:w="3600" w:type="dxa"/>
            <w:shd w:val="clear" w:color="auto" w:fill="auto"/>
          </w:tcPr>
          <w:p w14:paraId="1437B86A" w14:textId="77777777" w:rsidR="003A5B29" w:rsidRPr="00C55D16" w:rsidRDefault="003A5B29" w:rsidP="009421BC">
            <w:pPr>
              <w:pStyle w:val="aff8"/>
            </w:pPr>
            <w:r w:rsidRPr="00C55D16">
              <w:t>4,250</w:t>
            </w:r>
          </w:p>
        </w:tc>
      </w:tr>
      <w:tr w:rsidR="00BD4395" w:rsidRPr="00C55D16" w14:paraId="228C5AA6" w14:textId="77777777" w:rsidTr="003A5B29">
        <w:trPr>
          <w:jc w:val="center"/>
        </w:trPr>
        <w:tc>
          <w:tcPr>
            <w:tcW w:w="2340" w:type="dxa"/>
            <w:shd w:val="clear" w:color="auto" w:fill="auto"/>
          </w:tcPr>
          <w:p w14:paraId="7DCB8865" w14:textId="559A3440" w:rsidR="003A5B29" w:rsidRPr="00C55D16" w:rsidRDefault="003A5B29" w:rsidP="009421BC">
            <w:pPr>
              <w:pStyle w:val="aff8"/>
            </w:pPr>
            <w:r w:rsidRPr="00C55D16">
              <w:t>2022</w:t>
            </w:r>
            <w:r w:rsidR="00274097" w:rsidRPr="00C55D16">
              <w:t>（</w:t>
            </w:r>
            <w:r w:rsidRPr="00C55D16">
              <w:t>7-12</w:t>
            </w:r>
            <w:r w:rsidR="00274097" w:rsidRPr="00C55D16">
              <w:t>）</w:t>
            </w:r>
          </w:p>
        </w:tc>
        <w:tc>
          <w:tcPr>
            <w:tcW w:w="3600" w:type="dxa"/>
            <w:shd w:val="clear" w:color="auto" w:fill="auto"/>
          </w:tcPr>
          <w:p w14:paraId="043C90D1" w14:textId="77777777" w:rsidR="003A5B29" w:rsidRPr="00C55D16" w:rsidRDefault="003A5B29" w:rsidP="009421BC">
            <w:pPr>
              <w:pStyle w:val="aff8"/>
            </w:pPr>
            <w:r w:rsidRPr="00C55D16">
              <w:t>5,500</w:t>
            </w:r>
          </w:p>
        </w:tc>
      </w:tr>
      <w:tr w:rsidR="00BD4395" w:rsidRPr="00C55D16" w14:paraId="44664CE1" w14:textId="77777777" w:rsidTr="003A5B29">
        <w:trPr>
          <w:jc w:val="center"/>
        </w:trPr>
        <w:tc>
          <w:tcPr>
            <w:tcW w:w="2340" w:type="dxa"/>
            <w:shd w:val="clear" w:color="auto" w:fill="auto"/>
          </w:tcPr>
          <w:p w14:paraId="7D7E5909" w14:textId="77777777" w:rsidR="003A5B29" w:rsidRPr="00C55D16" w:rsidRDefault="003A5B29" w:rsidP="009421BC">
            <w:pPr>
              <w:pStyle w:val="aff8"/>
            </w:pPr>
            <w:r w:rsidRPr="00C55D16">
              <w:t>2023</w:t>
            </w:r>
          </w:p>
        </w:tc>
        <w:tc>
          <w:tcPr>
            <w:tcW w:w="3600" w:type="dxa"/>
            <w:shd w:val="clear" w:color="auto" w:fill="auto"/>
          </w:tcPr>
          <w:p w14:paraId="732A9A17" w14:textId="77777777" w:rsidR="003A5B29" w:rsidRPr="00C55D16" w:rsidRDefault="003A5B29" w:rsidP="009421BC">
            <w:pPr>
              <w:pStyle w:val="aff8"/>
            </w:pPr>
            <w:r w:rsidRPr="00C55D16">
              <w:t>8,500</w:t>
            </w:r>
          </w:p>
        </w:tc>
      </w:tr>
    </w:tbl>
    <w:p w14:paraId="23A03C91" w14:textId="77777777" w:rsidR="003A5B29" w:rsidRPr="00C55D16" w:rsidRDefault="003A5B29" w:rsidP="009421BC">
      <w:pPr>
        <w:pStyle w:val="aff8"/>
      </w:pPr>
      <w:r w:rsidRPr="00C55D16">
        <w:t>資料來源：土耳其統計局</w:t>
      </w:r>
    </w:p>
    <w:p w14:paraId="55403E92" w14:textId="77777777" w:rsidR="003A5B29" w:rsidRPr="00C55D16" w:rsidRDefault="003A5B29" w:rsidP="009421BC">
      <w:pPr>
        <w:pStyle w:val="aff8"/>
      </w:pPr>
    </w:p>
    <w:p w14:paraId="1CAD5436" w14:textId="738407A5" w:rsidR="003A5B29" w:rsidRPr="00C55D16" w:rsidRDefault="003A5B29" w:rsidP="009421BC">
      <w:pPr>
        <w:pStyle w:val="aff0"/>
        <w:ind w:left="944" w:firstLine="472"/>
      </w:pPr>
      <w:r w:rsidRPr="00C55D16">
        <w:t>土耳其自</w:t>
      </w:r>
      <w:r w:rsidRPr="00C55D16">
        <w:t>2022</w:t>
      </w:r>
      <w:r w:rsidRPr="00C55D16">
        <w:t>年</w:t>
      </w:r>
      <w:r w:rsidRPr="00C55D16">
        <w:t>1</w:t>
      </w:r>
      <w:r w:rsidRPr="00C55D16">
        <w:t>月</w:t>
      </w:r>
      <w:r w:rsidRPr="00C55D16">
        <w:t>1</w:t>
      </w:r>
      <w:r w:rsidRPr="00C55D16">
        <w:t>日起調升法定基本工資（</w:t>
      </w:r>
      <w:r w:rsidRPr="00C55D16">
        <w:t>net minimum wage</w:t>
      </w:r>
      <w:r w:rsidRPr="00C55D16">
        <w:t>），由</w:t>
      </w:r>
      <w:r w:rsidRPr="00C55D16">
        <w:t>2,826</w:t>
      </w:r>
      <w:r w:rsidRPr="00C55D16">
        <w:t>土幣（</w:t>
      </w:r>
      <w:r w:rsidRPr="00C55D16">
        <w:t>TL</w:t>
      </w:r>
      <w:r w:rsidRPr="00C55D16">
        <w:t>）增為</w:t>
      </w:r>
      <w:r w:rsidRPr="00C55D16">
        <w:t>4,250TL</w:t>
      </w:r>
      <w:r w:rsidRPr="00C55D16">
        <w:t>。土耳其總統艾爾多安</w:t>
      </w:r>
      <w:r w:rsidRPr="00C55D16">
        <w:rPr>
          <w:rFonts w:hint="eastAsia"/>
        </w:rPr>
        <w:t>於</w:t>
      </w:r>
      <w:r w:rsidR="00C225E8" w:rsidRPr="00C55D16">
        <w:rPr>
          <w:rFonts w:hint="eastAsia"/>
        </w:rPr>
        <w:t>2022</w:t>
      </w:r>
      <w:r w:rsidRPr="00C55D16">
        <w:rPr>
          <w:rFonts w:hint="eastAsia"/>
        </w:rPr>
        <w:t>年</w:t>
      </w:r>
      <w:r w:rsidRPr="00C55D16">
        <w:t>7</w:t>
      </w:r>
      <w:r w:rsidRPr="00C55D16">
        <w:t>月</w:t>
      </w:r>
      <w:r w:rsidRPr="00C55D16">
        <w:t>1</w:t>
      </w:r>
      <w:r w:rsidRPr="00C55D16">
        <w:t>日宣布土耳其最低工資於年中調整時增加</w:t>
      </w:r>
      <w:r w:rsidRPr="00C55D16">
        <w:t>30%</w:t>
      </w:r>
      <w:r w:rsidRPr="00C55D16">
        <w:t>達淨額</w:t>
      </w:r>
      <w:r w:rsidRPr="00C55D16">
        <w:t>5,500</w:t>
      </w:r>
      <w:r w:rsidRPr="00C55D16">
        <w:t>里拉</w:t>
      </w:r>
      <w:r w:rsidR="00274097" w:rsidRPr="00C55D16">
        <w:t>（</w:t>
      </w:r>
      <w:r w:rsidRPr="00C55D16">
        <w:t>約</w:t>
      </w:r>
      <w:r w:rsidRPr="00C55D16">
        <w:t>300</w:t>
      </w:r>
      <w:r w:rsidRPr="00C55D16">
        <w:t>美元</w:t>
      </w:r>
      <w:r w:rsidR="00274097" w:rsidRPr="00C55D16">
        <w:t>）</w:t>
      </w:r>
      <w:r w:rsidRPr="00C55D16">
        <w:t>。此係</w:t>
      </w:r>
      <w:r w:rsidRPr="00C55D16">
        <w:t>2022</w:t>
      </w:r>
      <w:r w:rsidRPr="00C55D16">
        <w:t>年</w:t>
      </w:r>
      <w:r w:rsidRPr="00C55D16">
        <w:t>1</w:t>
      </w:r>
      <w:r w:rsidRPr="00C55D16">
        <w:t>月調漲最低工資至</w:t>
      </w:r>
      <w:r w:rsidRPr="00C55D16">
        <w:t>4,250</w:t>
      </w:r>
      <w:r w:rsidRPr="00C55D16">
        <w:t>里拉以來第</w:t>
      </w:r>
      <w:r w:rsidRPr="00C55D16">
        <w:t>2</w:t>
      </w:r>
      <w:r w:rsidRPr="00C55D16">
        <w:t>次調增。總統艾爾多安</w:t>
      </w:r>
      <w:r w:rsidRPr="00C55D16">
        <w:rPr>
          <w:rFonts w:hint="eastAsia"/>
        </w:rPr>
        <w:t>另於</w:t>
      </w:r>
      <w:r w:rsidRPr="00C55D16">
        <w:t>12</w:t>
      </w:r>
      <w:r w:rsidRPr="00C55D16">
        <w:t>月</w:t>
      </w:r>
      <w:r w:rsidRPr="00C55D16">
        <w:t>22</w:t>
      </w:r>
      <w:r w:rsidRPr="00C55D16">
        <w:t>日宣布，土耳其每月淨最低工資從</w:t>
      </w:r>
      <w:r w:rsidRPr="00C55D16">
        <w:t>2023</w:t>
      </w:r>
      <w:r w:rsidRPr="00C55D16">
        <w:t>年</w:t>
      </w:r>
      <w:r w:rsidRPr="00C55D16">
        <w:t>1</w:t>
      </w:r>
      <w:r w:rsidRPr="00C55D16">
        <w:t>月起為</w:t>
      </w:r>
      <w:r w:rsidRPr="00C55D16">
        <w:t>8,500</w:t>
      </w:r>
      <w:r w:rsidRPr="00C55D16">
        <w:t>土耳其里拉</w:t>
      </w:r>
      <w:r w:rsidR="00274097" w:rsidRPr="00C55D16">
        <w:t>（</w:t>
      </w:r>
      <w:r w:rsidRPr="00C55D16">
        <w:t>455</w:t>
      </w:r>
      <w:r w:rsidRPr="00C55D16">
        <w:t>美元</w:t>
      </w:r>
      <w:r w:rsidR="00274097" w:rsidRPr="00C55D16">
        <w:t>）</w:t>
      </w:r>
      <w:r w:rsidRPr="00C55D16">
        <w:t>，漲幅為</w:t>
      </w:r>
      <w:r w:rsidRPr="00C55D16">
        <w:t>54.66%</w:t>
      </w:r>
      <w:r w:rsidRPr="00C55D16">
        <w:t>。</w:t>
      </w:r>
    </w:p>
    <w:p w14:paraId="4084680B" w14:textId="77777777" w:rsidR="003A5B29" w:rsidRPr="00C55D16" w:rsidRDefault="003A5B29" w:rsidP="009421BC">
      <w:pPr>
        <w:pStyle w:val="aff0"/>
        <w:ind w:left="944" w:firstLine="472"/>
      </w:pPr>
      <w:r w:rsidRPr="00C55D16">
        <w:t>在新工資規定下，企業主實際支出（</w:t>
      </w:r>
      <w:r w:rsidRPr="00C55D16">
        <w:t>the actual costs to employers</w:t>
      </w:r>
      <w:r w:rsidRPr="00C55D16">
        <w:t>）</w:t>
      </w:r>
      <w:r w:rsidRPr="00C55D16">
        <w:rPr>
          <w:rFonts w:hint="eastAsia"/>
        </w:rPr>
        <w:t>自</w:t>
      </w:r>
      <w:r w:rsidRPr="00C55D16">
        <w:t>7,603.43</w:t>
      </w:r>
      <w:r w:rsidRPr="00C55D16">
        <w:t>提高為</w:t>
      </w:r>
      <w:r w:rsidRPr="00C55D16">
        <w:t>10,008TL</w:t>
      </w:r>
      <w:r w:rsidRPr="00C55D16">
        <w:t>（按土耳其雇員／雇工薪資乃實領，薪資所得稅</w:t>
      </w:r>
      <w:r w:rsidRPr="00C55D16">
        <w:t>income tax</w:t>
      </w:r>
      <w:r w:rsidRPr="00C55D16">
        <w:t>、醫療保險（</w:t>
      </w:r>
      <w:r w:rsidRPr="00C55D16">
        <w:t>medicare</w:t>
      </w:r>
      <w:r w:rsidRPr="00C55D16">
        <w:t>）及社安提撥（</w:t>
      </w:r>
      <w:r w:rsidRPr="00C55D16">
        <w:t>social security/ benefits</w:t>
      </w:r>
      <w:r w:rsidRPr="00C55D16">
        <w:t>）概由雇主負擔）。</w:t>
      </w:r>
    </w:p>
    <w:p w14:paraId="32985254" w14:textId="77777777" w:rsidR="003A5B29" w:rsidRPr="00C55D16" w:rsidRDefault="003A5B29" w:rsidP="009421BC">
      <w:pPr>
        <w:pStyle w:val="afe"/>
        <w:ind w:left="944" w:hanging="708"/>
      </w:pPr>
      <w:r w:rsidRPr="00C55D16">
        <w:t>（三）其他</w:t>
      </w:r>
    </w:p>
    <w:p w14:paraId="189B1C50" w14:textId="77777777" w:rsidR="003A5B29" w:rsidRPr="00C55D16" w:rsidRDefault="003A5B29" w:rsidP="009421BC">
      <w:pPr>
        <w:pStyle w:val="aff3"/>
        <w:ind w:left="1416" w:hanging="472"/>
      </w:pPr>
      <w:r w:rsidRPr="00C55D16">
        <w:t>１、工作合約及保障</w:t>
      </w:r>
    </w:p>
    <w:p w14:paraId="1199DA98" w14:textId="77777777" w:rsidR="003A5B29" w:rsidRPr="00C55D16" w:rsidRDefault="003A5B29" w:rsidP="009421BC">
      <w:pPr>
        <w:pStyle w:val="aff5"/>
        <w:ind w:left="1416" w:firstLine="472"/>
      </w:pPr>
      <w:r w:rsidRPr="00C55D16">
        <w:t>每位雇主在正式僱用時應發給受僱人一份有關工作條件的合約，合約內容應說明工作名稱、職位、薪水、年假、病假、離職通知期限等事項。</w:t>
      </w:r>
    </w:p>
    <w:p w14:paraId="5663AF2B" w14:textId="77777777" w:rsidR="003A5B29" w:rsidRPr="00C55D16" w:rsidRDefault="003A5B29" w:rsidP="009421BC">
      <w:pPr>
        <w:pStyle w:val="aff5"/>
        <w:ind w:left="1416" w:firstLine="472"/>
      </w:pPr>
      <w:r w:rsidRPr="00C55D16">
        <w:t>一般而言員工在工作</w:t>
      </w:r>
      <w:r w:rsidRPr="00C55D16">
        <w:t>6</w:t>
      </w:r>
      <w:r w:rsidRPr="00C55D16">
        <w:t>個月內，雇主若擬解僱，須在</w:t>
      </w:r>
      <w:r w:rsidRPr="00C55D16">
        <w:t>2</w:t>
      </w:r>
      <w:r w:rsidRPr="00C55D16">
        <w:t>週前先予通知，工作</w:t>
      </w:r>
      <w:r w:rsidRPr="00C55D16">
        <w:t>6</w:t>
      </w:r>
      <w:r w:rsidRPr="00C55D16">
        <w:t>個月以上</w:t>
      </w:r>
      <w:r w:rsidRPr="00C55D16">
        <w:t>18</w:t>
      </w:r>
      <w:r w:rsidRPr="00C55D16">
        <w:t>個月以下，須在</w:t>
      </w:r>
      <w:r w:rsidRPr="00C55D16">
        <w:t>4</w:t>
      </w:r>
      <w:r w:rsidRPr="00C55D16">
        <w:t>週前通知，工作</w:t>
      </w:r>
      <w:r w:rsidRPr="00C55D16">
        <w:t>18</w:t>
      </w:r>
      <w:r w:rsidRPr="00C55D16">
        <w:t>個月以上</w:t>
      </w:r>
      <w:r w:rsidRPr="00C55D16">
        <w:t>3</w:t>
      </w:r>
      <w:r w:rsidRPr="00C55D16">
        <w:t>年以下，須在</w:t>
      </w:r>
      <w:r w:rsidRPr="00C55D16">
        <w:t>6</w:t>
      </w:r>
      <w:r w:rsidRPr="00C55D16">
        <w:t>週前通知，工作滿</w:t>
      </w:r>
      <w:r w:rsidRPr="00C55D16">
        <w:t>3</w:t>
      </w:r>
      <w:r w:rsidRPr="00C55D16">
        <w:t>年以上，則須在</w:t>
      </w:r>
      <w:r w:rsidRPr="00C55D16">
        <w:t>8</w:t>
      </w:r>
      <w:r w:rsidRPr="00C55D16">
        <w:t>週前通知。</w:t>
      </w:r>
    </w:p>
    <w:p w14:paraId="4943D611" w14:textId="77777777" w:rsidR="003A5B29" w:rsidRPr="00C55D16" w:rsidRDefault="003A5B29" w:rsidP="009421BC">
      <w:pPr>
        <w:pStyle w:val="aff3"/>
        <w:ind w:left="1416" w:hanging="472"/>
      </w:pPr>
      <w:r w:rsidRPr="00C55D16">
        <w:t>２、資遣費</w:t>
      </w:r>
    </w:p>
    <w:p w14:paraId="4A783506" w14:textId="77777777" w:rsidR="003A5B29" w:rsidRPr="00C55D16" w:rsidRDefault="003A5B29" w:rsidP="009421BC">
      <w:pPr>
        <w:pStyle w:val="aff5"/>
        <w:ind w:left="1416" w:firstLine="472"/>
      </w:pPr>
      <w:r w:rsidRPr="00C55D16">
        <w:t>如果員工被裁員，應發資遣費，計算方式為每服務滿</w:t>
      </w:r>
      <w:r w:rsidRPr="00C55D16">
        <w:t>1</w:t>
      </w:r>
      <w:r w:rsidRPr="00C55D16">
        <w:t>年發給</w:t>
      </w:r>
      <w:r w:rsidRPr="00C55D16">
        <w:t>30</w:t>
      </w:r>
      <w:r w:rsidRPr="00C55D16">
        <w:t>天全薪，並以員工離職時的薪水標準計算。資遣費最高數額則每年由家庭、勞工及社會服務部進行調整，</w:t>
      </w:r>
      <w:r w:rsidRPr="00C55D16">
        <w:t>2023</w:t>
      </w:r>
      <w:r w:rsidRPr="00C55D16">
        <w:rPr>
          <w:rFonts w:hint="eastAsia"/>
        </w:rPr>
        <w:t>上半</w:t>
      </w:r>
      <w:r w:rsidRPr="00C55D16">
        <w:t>年資遣費最高數額為</w:t>
      </w:r>
      <w:r w:rsidRPr="00C55D16">
        <w:t>19,982.83</w:t>
      </w:r>
      <w:r w:rsidRPr="00C55D16">
        <w:t>里拉。</w:t>
      </w:r>
    </w:p>
    <w:p w14:paraId="009701C6" w14:textId="77777777" w:rsidR="003A5B29" w:rsidRPr="00C55D16" w:rsidRDefault="003A5B29" w:rsidP="009421BC">
      <w:pPr>
        <w:pStyle w:val="aff3"/>
        <w:ind w:left="1416" w:hanging="472"/>
      </w:pPr>
      <w:r w:rsidRPr="00C55D16">
        <w:t>３、社會保險</w:t>
      </w:r>
    </w:p>
    <w:p w14:paraId="3C2BAD32" w14:textId="77777777" w:rsidR="003A5B29" w:rsidRPr="00C55D16" w:rsidRDefault="003A5B29" w:rsidP="009421BC">
      <w:pPr>
        <w:pStyle w:val="aff5"/>
        <w:ind w:left="1416" w:firstLine="472"/>
      </w:pPr>
      <w:r w:rsidRPr="00C55D16">
        <w:t>每位受僱人都須繳納個人的社會保險金，雇主也須另外加付相對之社會保險金，社會保險金繳納額由土國社會褔利機構訂定，依薪資比例繳納，其中雇主負擔</w:t>
      </w:r>
      <w:r w:rsidRPr="00C55D16">
        <w:t>22.5%</w:t>
      </w:r>
      <w:r w:rsidRPr="00C55D16">
        <w:t>，員工負擔</w:t>
      </w:r>
      <w:r w:rsidRPr="00C55D16">
        <w:t>15%</w:t>
      </w:r>
      <w:r w:rsidRPr="00C55D16">
        <w:t>。</w:t>
      </w:r>
    </w:p>
    <w:p w14:paraId="72A02DB4" w14:textId="77777777" w:rsidR="003A5B29" w:rsidRPr="00C55D16" w:rsidRDefault="003A5B29" w:rsidP="003A5B29">
      <w:pPr>
        <w:ind w:firstLineChars="400" w:firstLine="944"/>
      </w:pPr>
      <w:r w:rsidRPr="00C55D16">
        <w:t>４、年假</w:t>
      </w:r>
    </w:p>
    <w:p w14:paraId="06065631" w14:textId="77777777" w:rsidR="003A5B29" w:rsidRPr="00C55D16" w:rsidRDefault="003A5B29" w:rsidP="009421BC">
      <w:pPr>
        <w:pStyle w:val="aff5"/>
        <w:ind w:left="1416" w:firstLine="472"/>
      </w:pPr>
      <w:r w:rsidRPr="00C55D16">
        <w:t>員工工作</w:t>
      </w:r>
      <w:r w:rsidRPr="00C55D16">
        <w:t>1-5</w:t>
      </w:r>
      <w:r w:rsidRPr="00C55D16">
        <w:t>年（含）可享</w:t>
      </w:r>
      <w:r w:rsidRPr="00C55D16">
        <w:t>14</w:t>
      </w:r>
      <w:r w:rsidRPr="00C55D16">
        <w:t>天休假，</w:t>
      </w:r>
      <w:r w:rsidRPr="00C55D16">
        <w:t>5-15</w:t>
      </w:r>
      <w:r w:rsidRPr="00C55D16">
        <w:t>年者可享</w:t>
      </w:r>
      <w:r w:rsidRPr="00C55D16">
        <w:t>20</w:t>
      </w:r>
      <w:r w:rsidRPr="00C55D16">
        <w:t>天休假，</w:t>
      </w:r>
      <w:r w:rsidRPr="00C55D16">
        <w:t>15</w:t>
      </w:r>
      <w:r w:rsidRPr="00C55D16">
        <w:t>年以上者可享</w:t>
      </w:r>
      <w:r w:rsidRPr="00C55D16">
        <w:t>26</w:t>
      </w:r>
      <w:r w:rsidRPr="00C55D16">
        <w:t>天休假。在這些休假天數內，雇主仍須發給員工薪水。</w:t>
      </w:r>
    </w:p>
    <w:p w14:paraId="3C255CC2" w14:textId="77777777" w:rsidR="003A5B29" w:rsidRPr="00C55D16" w:rsidRDefault="003A5B29" w:rsidP="009421BC">
      <w:pPr>
        <w:pStyle w:val="aff3"/>
        <w:ind w:left="1416" w:hanging="472"/>
      </w:pPr>
      <w:r w:rsidRPr="00C55D16">
        <w:t>５、婦女生產假</w:t>
      </w:r>
    </w:p>
    <w:p w14:paraId="006458D8" w14:textId="77777777" w:rsidR="003A5B29" w:rsidRPr="00C55D16" w:rsidRDefault="003A5B29" w:rsidP="009421BC">
      <w:pPr>
        <w:pStyle w:val="aff5"/>
        <w:ind w:left="1416" w:firstLine="472"/>
      </w:pPr>
      <w:r w:rsidRPr="00C55D16">
        <w:t>女性員工生產前後</w:t>
      </w:r>
      <w:r w:rsidRPr="00C55D16">
        <w:t>8</w:t>
      </w:r>
      <w:r w:rsidRPr="00C55D16">
        <w:t>週可請產假，若有需要在獲醫生開具證明後，此</w:t>
      </w:r>
      <w:r w:rsidRPr="00C55D16">
        <w:t>16</w:t>
      </w:r>
      <w:r w:rsidRPr="00C55D16">
        <w:t>週之假期還可延長。若女性員工希望在</w:t>
      </w:r>
      <w:r w:rsidRPr="00C55D16">
        <w:t>16</w:t>
      </w:r>
      <w:r w:rsidRPr="00C55D16">
        <w:t>週之產假結束後再請假，最長可請</w:t>
      </w:r>
      <w:r w:rsidRPr="00C55D16">
        <w:t>6</w:t>
      </w:r>
      <w:r w:rsidRPr="00C55D16">
        <w:t>個月，雇主亦得同意，唯此一期間不付薪水。</w:t>
      </w:r>
    </w:p>
    <w:p w14:paraId="6F73FA99" w14:textId="77777777" w:rsidR="00F1698C" w:rsidRPr="00C55D16" w:rsidRDefault="00F1698C">
      <w:pPr>
        <w:widowControl/>
        <w:overflowPunct/>
        <w:autoSpaceDE/>
        <w:autoSpaceDN/>
        <w:ind w:firstLineChars="0" w:firstLine="0"/>
        <w:jc w:val="left"/>
      </w:pPr>
    </w:p>
    <w:p w14:paraId="4F61B73E" w14:textId="77777777" w:rsidR="00F1698C" w:rsidRPr="00C55D16" w:rsidRDefault="00F1698C" w:rsidP="0034601F">
      <w:pPr>
        <w:ind w:firstLine="472"/>
      </w:pPr>
    </w:p>
    <w:p w14:paraId="72BFA282" w14:textId="77777777" w:rsidR="00F1698C" w:rsidRPr="00C55D16" w:rsidRDefault="00F1698C" w:rsidP="0034601F">
      <w:pPr>
        <w:pStyle w:val="afe"/>
        <w:ind w:left="944" w:hanging="708"/>
        <w:sectPr w:rsidR="00F1698C" w:rsidRPr="00C55D16" w:rsidSect="00E7574B">
          <w:headerReference w:type="default" r:id="rId31"/>
          <w:pgSz w:w="11906" w:h="16838"/>
          <w:pgMar w:top="2268" w:right="1701" w:bottom="1701" w:left="1701" w:header="1134" w:footer="851" w:gutter="0"/>
          <w:cols w:space="425"/>
          <w:docGrid w:type="linesAndChars" w:linePitch="514" w:charSpace="-819"/>
        </w:sectPr>
      </w:pPr>
    </w:p>
    <w:p w14:paraId="3CCA3F07" w14:textId="77777777" w:rsidR="00F1698C" w:rsidRPr="00C55D16" w:rsidRDefault="00D469D1" w:rsidP="002710A3">
      <w:pPr>
        <w:pStyle w:val="afc"/>
      </w:pPr>
      <w:bookmarkStart w:id="10" w:name="_Toc142848185"/>
      <w:r w:rsidRPr="00C55D16">
        <w:rPr>
          <w:rFonts w:hint="eastAsia"/>
        </w:rPr>
        <w:t>第捌章　簽證、居留及移民</w:t>
      </w:r>
      <w:bookmarkEnd w:id="10"/>
    </w:p>
    <w:p w14:paraId="35E0B54D" w14:textId="77777777" w:rsidR="00F1698C" w:rsidRPr="00C55D16" w:rsidRDefault="00D469D1" w:rsidP="002710A3">
      <w:pPr>
        <w:pStyle w:val="afd"/>
        <w:spacing w:before="257" w:after="257"/>
        <w:ind w:left="632" w:hanging="632"/>
      </w:pPr>
      <w:r w:rsidRPr="00C55D16">
        <w:rPr>
          <w:rFonts w:hint="eastAsia"/>
        </w:rPr>
        <w:t>一、簽證、居留及移民規定</w:t>
      </w:r>
    </w:p>
    <w:p w14:paraId="089828F0" w14:textId="77777777" w:rsidR="00F1698C" w:rsidRPr="00C55D16" w:rsidRDefault="00D469D1" w:rsidP="00C225E8">
      <w:pPr>
        <w:pStyle w:val="afe"/>
        <w:ind w:left="944" w:hanging="708"/>
      </w:pPr>
      <w:r w:rsidRPr="00C55D16">
        <w:t>（一）居留證（</w:t>
      </w:r>
      <w:r w:rsidRPr="00C55D16">
        <w:t>Residence Permits</w:t>
      </w:r>
      <w:r w:rsidRPr="00C55D16">
        <w:t>）之取得</w:t>
      </w:r>
    </w:p>
    <w:p w14:paraId="20646032" w14:textId="77777777" w:rsidR="003A5B29" w:rsidRPr="00C55D16" w:rsidRDefault="003A5B29" w:rsidP="00C225E8">
      <w:pPr>
        <w:pStyle w:val="aff0"/>
        <w:ind w:left="944" w:firstLine="456"/>
      </w:pPr>
      <w:r w:rsidRPr="00C55D16">
        <w:rPr>
          <w:spacing w:val="-4"/>
        </w:rPr>
        <w:t>居留證必須於抵達土國</w:t>
      </w:r>
      <w:r w:rsidRPr="00C55D16">
        <w:rPr>
          <w:spacing w:val="-4"/>
        </w:rPr>
        <w:t>30</w:t>
      </w:r>
      <w:r w:rsidRPr="00C55D16">
        <w:rPr>
          <w:spacing w:val="-4"/>
        </w:rPr>
        <w:t>天內向居留當地警察局（</w:t>
      </w:r>
      <w:r w:rsidRPr="00C55D16">
        <w:rPr>
          <w:spacing w:val="-4"/>
        </w:rPr>
        <w:t>Emniyet Mudurlugu</w:t>
      </w:r>
      <w:r w:rsidRPr="00C55D16">
        <w:t xml:space="preserve"> Yabancilar Subesi</w:t>
      </w:r>
      <w:r w:rsidRPr="00C55D16">
        <w:t>）辦理登記，必須備妥工作證（</w:t>
      </w:r>
      <w:r w:rsidRPr="00C55D16">
        <w:t>work permit</w:t>
      </w:r>
      <w:r w:rsidRPr="00C55D16">
        <w:t>）、護照含工作簽證及說明信函（例如：受僱、結婚、投資），向土國內政部申請居留證。</w:t>
      </w:r>
    </w:p>
    <w:p w14:paraId="45CB207A" w14:textId="77777777" w:rsidR="003A5B29" w:rsidRPr="00C55D16" w:rsidRDefault="003A5B29" w:rsidP="00C225E8">
      <w:pPr>
        <w:pStyle w:val="aff0"/>
        <w:ind w:left="944" w:firstLine="472"/>
      </w:pPr>
      <w:r w:rsidRPr="00C55D16">
        <w:t>凡是取得居留證後，在居留證有效期間內可不需再申辦入境簽證，可自由多次出入土國，此外居留證必須到期前辦理展延。</w:t>
      </w:r>
    </w:p>
    <w:p w14:paraId="1CA9B8A5" w14:textId="77777777" w:rsidR="003A5B29" w:rsidRPr="00C55D16" w:rsidRDefault="003A5B29" w:rsidP="00C225E8">
      <w:pPr>
        <w:pStyle w:val="aff0"/>
        <w:ind w:left="944" w:firstLine="472"/>
      </w:pPr>
      <w:r w:rsidRPr="00C55D16">
        <w:t>通常第一次給予一年期居留證，視工作需要展延後可能給</w:t>
      </w:r>
      <w:r w:rsidRPr="00C55D16">
        <w:t>2</w:t>
      </w:r>
      <w:r w:rsidRPr="00C55D16">
        <w:t>至</w:t>
      </w:r>
      <w:r w:rsidRPr="00C55D16">
        <w:t>3</w:t>
      </w:r>
      <w:r w:rsidRPr="00C55D16">
        <w:t>年，最多給予</w:t>
      </w:r>
      <w:r w:rsidRPr="00C55D16">
        <w:t>1</w:t>
      </w:r>
      <w:r w:rsidRPr="00C55D16">
        <w:t>次</w:t>
      </w:r>
      <w:r w:rsidRPr="00C55D16">
        <w:t>5</w:t>
      </w:r>
      <w:r w:rsidRPr="00C55D16">
        <w:t>年期限。</w:t>
      </w:r>
    </w:p>
    <w:p w14:paraId="361D60FE" w14:textId="77777777" w:rsidR="003A5B29" w:rsidRPr="00C55D16" w:rsidRDefault="003A5B29" w:rsidP="00C225E8">
      <w:pPr>
        <w:pStyle w:val="afe"/>
        <w:ind w:left="944" w:hanging="708"/>
        <w:rPr>
          <w:lang w:val="en-US"/>
        </w:rPr>
      </w:pPr>
      <w:r w:rsidRPr="00C55D16">
        <w:rPr>
          <w:lang w:val="en-US"/>
        </w:rPr>
        <w:t>（</w:t>
      </w:r>
      <w:r w:rsidRPr="00C55D16">
        <w:t>二</w:t>
      </w:r>
      <w:r w:rsidRPr="00C55D16">
        <w:rPr>
          <w:lang w:val="en-US"/>
        </w:rPr>
        <w:t>）</w:t>
      </w:r>
      <w:r w:rsidRPr="00C55D16">
        <w:t>移民相關規定</w:t>
      </w:r>
    </w:p>
    <w:p w14:paraId="201EBBF4" w14:textId="77777777" w:rsidR="003A5B29" w:rsidRPr="00C55D16" w:rsidRDefault="003A5B29" w:rsidP="00C225E8">
      <w:pPr>
        <w:pStyle w:val="aff0"/>
        <w:ind w:left="944" w:firstLine="472"/>
      </w:pPr>
      <w:r w:rsidRPr="00C55D16">
        <w:t>土耳其移民及外籍勞工相關規定主要包括：公民法（</w:t>
      </w:r>
      <w:r w:rsidRPr="00C55D16">
        <w:t>TURKISH CITIZENSHIP LAW</w:t>
      </w:r>
      <w:r w:rsidRPr="00C55D16">
        <w:t>）第</w:t>
      </w:r>
      <w:r w:rsidRPr="00C55D16">
        <w:t>5901</w:t>
      </w:r>
      <w:r w:rsidRPr="00C55D16">
        <w:t>號及其修正法（為鼓勵外人投資，</w:t>
      </w:r>
      <w:r w:rsidRPr="00C55D16">
        <w:t>2018</w:t>
      </w:r>
      <w:r w:rsidRPr="00C55D16">
        <w:t>年第</w:t>
      </w:r>
      <w:r w:rsidRPr="00C55D16">
        <w:t>106</w:t>
      </w:r>
      <w:r w:rsidRPr="00C55D16">
        <w:t>號總統命令放寬外人取得國籍限制），及</w:t>
      </w:r>
      <w:r w:rsidRPr="00C55D16">
        <w:t>2016</w:t>
      </w:r>
      <w:r w:rsidRPr="00C55D16">
        <w:t>年</w:t>
      </w:r>
      <w:r w:rsidRPr="00C55D16">
        <w:t>8</w:t>
      </w:r>
      <w:r w:rsidRPr="00C55D16">
        <w:t>月發布之國際勞動法（</w:t>
      </w:r>
      <w:r w:rsidRPr="00C55D16">
        <w:t>INTERNATIONAL WORKFORCE LAW</w:t>
      </w:r>
      <w:r w:rsidRPr="00C55D16">
        <w:t>）</w:t>
      </w:r>
    </w:p>
    <w:p w14:paraId="561D44A6" w14:textId="77777777" w:rsidR="003A5B29" w:rsidRPr="00C55D16" w:rsidRDefault="003A5B29" w:rsidP="00C225E8">
      <w:pPr>
        <w:pStyle w:val="aff0"/>
        <w:ind w:left="944" w:firstLine="472"/>
      </w:pPr>
      <w:r w:rsidRPr="00C55D16">
        <w:t>相關條文請參閱：</w:t>
      </w:r>
    </w:p>
    <w:p w14:paraId="3BDF794F" w14:textId="77777777" w:rsidR="003A5B29" w:rsidRPr="00C55D16" w:rsidRDefault="00651771" w:rsidP="00C225E8">
      <w:pPr>
        <w:pStyle w:val="aff0"/>
        <w:ind w:left="944" w:firstLine="472"/>
      </w:pPr>
      <w:hyperlink r:id="rId32">
        <w:r w:rsidR="003A5B29" w:rsidRPr="00C55D16">
          <w:t>https://turkishlaborlaw.com/images/INTERNATIONAL_WORKFORCE_LAW-6735__.pdf</w:t>
        </w:r>
      </w:hyperlink>
      <w:r w:rsidR="003A5B29" w:rsidRPr="00C55D16">
        <w:t xml:space="preserve"> </w:t>
      </w:r>
    </w:p>
    <w:p w14:paraId="073D9FD9" w14:textId="77777777" w:rsidR="003A5B29" w:rsidRPr="00C55D16" w:rsidRDefault="00651771" w:rsidP="003A5B29">
      <w:pPr>
        <w:pStyle w:val="aff0"/>
        <w:wordWrap w:val="0"/>
        <w:ind w:left="944" w:firstLine="472"/>
      </w:pPr>
      <w:hyperlink r:id="rId33">
        <w:r w:rsidR="003A5B29" w:rsidRPr="00C55D16">
          <w:t>http://eudo-citizenship.eu/NationalDB/docs/TUR%20Turkish%20citizenship%20law%202009%20</w:t>
        </w:r>
        <w:r w:rsidR="003A5B29" w:rsidRPr="00C55D16">
          <w:t>（</w:t>
        </w:r>
        <w:r w:rsidR="003A5B29" w:rsidRPr="00C55D16">
          <w:t>English</w:t>
        </w:r>
        <w:r w:rsidR="003A5B29" w:rsidRPr="00C55D16">
          <w:t>）</w:t>
        </w:r>
        <w:r w:rsidR="003A5B29" w:rsidRPr="00C55D16">
          <w:t>.pdf</w:t>
        </w:r>
      </w:hyperlink>
      <w:r w:rsidR="003A5B29" w:rsidRPr="00C55D16">
        <w:t xml:space="preserve"> </w:t>
      </w:r>
    </w:p>
    <w:p w14:paraId="6229FAA2" w14:textId="77777777" w:rsidR="003A5B29" w:rsidRPr="00C55D16" w:rsidRDefault="003A5B29" w:rsidP="003A5B29">
      <w:pPr>
        <w:pStyle w:val="aff0"/>
        <w:wordWrap w:val="0"/>
        <w:ind w:left="944" w:firstLine="472"/>
      </w:pPr>
      <w:r w:rsidRPr="00C55D16">
        <w:t>http://www.legislationline.org/legislation.php?tid=11&amp;lid=3754&amp;less=false</w:t>
      </w:r>
    </w:p>
    <w:p w14:paraId="7F80F888" w14:textId="77777777" w:rsidR="003A5B29" w:rsidRPr="00C55D16" w:rsidRDefault="003A5B29" w:rsidP="003A5B29">
      <w:pPr>
        <w:pStyle w:val="aff0"/>
        <w:wordWrap w:val="0"/>
        <w:ind w:left="944" w:firstLine="472"/>
      </w:pPr>
      <w:r w:rsidRPr="00C55D16">
        <w:t>http://www.e-konsolosluk.net/InfoNotes/IN_Item.aspx?ID=300</w:t>
      </w:r>
    </w:p>
    <w:p w14:paraId="11CB77E3" w14:textId="77777777" w:rsidR="003A5B29" w:rsidRPr="00C55D16" w:rsidRDefault="003A5B29" w:rsidP="00C225E8">
      <w:pPr>
        <w:pStyle w:val="afd"/>
        <w:spacing w:before="257" w:after="257"/>
        <w:ind w:left="632" w:hanging="632"/>
      </w:pPr>
      <w:r w:rsidRPr="00C55D16">
        <w:rPr>
          <w:rFonts w:hint="eastAsia"/>
        </w:rPr>
        <w:t>二、聘用外籍員工</w:t>
      </w:r>
    </w:p>
    <w:p w14:paraId="45C30A51" w14:textId="77777777" w:rsidR="003A5B29" w:rsidRPr="00C55D16" w:rsidRDefault="003A5B29" w:rsidP="00C225E8">
      <w:pPr>
        <w:pStyle w:val="afe"/>
        <w:ind w:left="944" w:hanging="708"/>
      </w:pPr>
      <w:r w:rsidRPr="00C55D16">
        <w:t>（一）工作證（</w:t>
      </w:r>
      <w:r w:rsidRPr="00C55D16">
        <w:t>work permit</w:t>
      </w:r>
      <w:r w:rsidRPr="00C55D16">
        <w:t>）：</w:t>
      </w:r>
    </w:p>
    <w:p w14:paraId="666FB0DF" w14:textId="77777777" w:rsidR="003A5B29" w:rsidRPr="00C55D16" w:rsidRDefault="003A5B29" w:rsidP="00C225E8">
      <w:pPr>
        <w:pStyle w:val="aff0"/>
        <w:ind w:left="944" w:firstLine="472"/>
      </w:pPr>
      <w:r w:rsidRPr="00C55D16">
        <w:t>首先申請人必須洽外籍員工最近土耳其使領館遞交申請工作簽證及工作證，必須具備要件如下：</w:t>
      </w:r>
    </w:p>
    <w:p w14:paraId="65E146FB" w14:textId="77777777" w:rsidR="003A5B29" w:rsidRPr="00C55D16" w:rsidRDefault="003A5B29" w:rsidP="00C225E8">
      <w:pPr>
        <w:pStyle w:val="aff3"/>
        <w:ind w:left="1416" w:hanging="472"/>
      </w:pPr>
      <w:r w:rsidRPr="00C55D16">
        <w:t>１、護照（護照效期必須超過</w:t>
      </w:r>
      <w:r w:rsidRPr="00C55D16">
        <w:t>3</w:t>
      </w:r>
      <w:r w:rsidRPr="00C55D16">
        <w:t>個月）。</w:t>
      </w:r>
    </w:p>
    <w:p w14:paraId="0E6D0193" w14:textId="77777777" w:rsidR="003A5B29" w:rsidRPr="00C55D16" w:rsidRDefault="003A5B29" w:rsidP="00C225E8">
      <w:pPr>
        <w:pStyle w:val="aff3"/>
        <w:ind w:left="1416" w:hanging="472"/>
      </w:pPr>
      <w:r w:rsidRPr="00C55D16">
        <w:t>２、工作證申請書。</w:t>
      </w:r>
    </w:p>
    <w:p w14:paraId="06E21795" w14:textId="77777777" w:rsidR="003A5B29" w:rsidRPr="00C55D16" w:rsidRDefault="003A5B29" w:rsidP="00C225E8">
      <w:pPr>
        <w:pStyle w:val="aff3"/>
        <w:ind w:left="1416" w:hanging="472"/>
      </w:pPr>
      <w:r w:rsidRPr="00C55D16">
        <w:t>３、申請人護照規格照片</w:t>
      </w:r>
      <w:r w:rsidRPr="00C55D16">
        <w:t>1</w:t>
      </w:r>
      <w:r w:rsidRPr="00C55D16">
        <w:t>張。</w:t>
      </w:r>
    </w:p>
    <w:p w14:paraId="2AAF64EE" w14:textId="77777777" w:rsidR="003A5B29" w:rsidRPr="00C55D16" w:rsidRDefault="003A5B29" w:rsidP="00C225E8">
      <w:pPr>
        <w:pStyle w:val="aff3"/>
        <w:ind w:left="1416" w:hanging="472"/>
      </w:pPr>
      <w:r w:rsidRPr="00C55D16">
        <w:t>４、工作合約影本</w:t>
      </w:r>
      <w:r w:rsidRPr="00C55D16">
        <w:t>1</w:t>
      </w:r>
      <w:r w:rsidRPr="00C55D16">
        <w:t>份。</w:t>
      </w:r>
    </w:p>
    <w:p w14:paraId="25BFC1F9" w14:textId="77777777" w:rsidR="003A5B29" w:rsidRPr="00C55D16" w:rsidRDefault="003A5B29" w:rsidP="00C225E8">
      <w:pPr>
        <w:pStyle w:val="aff0"/>
        <w:ind w:left="944" w:firstLine="472"/>
      </w:pPr>
      <w:r w:rsidRPr="00C55D16">
        <w:t>在土外資企業及外籍人士對工作證之取得困難，包括</w:t>
      </w:r>
      <w:r w:rsidRPr="00C55D16">
        <w:t>1</w:t>
      </w:r>
      <w:r w:rsidRPr="00C55D16">
        <w:t>張外籍員工工作簽證之取得須聘僱</w:t>
      </w:r>
      <w:r w:rsidRPr="00C55D16">
        <w:t>5</w:t>
      </w:r>
      <w:r w:rsidRPr="00C55D16">
        <w:t>名土籍員工之規定（外籍航空公司、教育機構和家管工作</w:t>
      </w:r>
      <w:r w:rsidRPr="00C55D16">
        <w:t>housekeeping posts</w:t>
      </w:r>
      <w:r w:rsidRPr="00C55D16">
        <w:t>不在此限）迭有抱怨，爰主管外人投資政策及獎勵措施之經濟部已啟動修法作業，放寬並簡易化（</w:t>
      </w:r>
      <w:r w:rsidRPr="00C55D16">
        <w:t>easier</w:t>
      </w:r>
      <w:r w:rsidRPr="00C55D16">
        <w:t>）申請工作簽證（</w:t>
      </w:r>
      <w:r w:rsidRPr="00C55D16">
        <w:t>work visa</w:t>
      </w:r>
      <w:r w:rsidRPr="00C55D16">
        <w:t>）及工作證（</w:t>
      </w:r>
      <w:r w:rsidRPr="00C55D16">
        <w:t>work permit</w:t>
      </w:r>
      <w:r w:rsidRPr="00C55D16">
        <w:t>）資格和作業程序等。</w:t>
      </w:r>
    </w:p>
    <w:p w14:paraId="48813A2F" w14:textId="77777777" w:rsidR="003A5B29" w:rsidRPr="00C55D16" w:rsidRDefault="003A5B29" w:rsidP="00C225E8">
      <w:pPr>
        <w:pStyle w:val="aff0"/>
        <w:ind w:left="944" w:firstLine="472"/>
      </w:pPr>
      <w:r w:rsidRPr="00C55D16">
        <w:t>根據</w:t>
      </w:r>
      <w:r w:rsidRPr="00C55D16">
        <w:t>2014</w:t>
      </w:r>
      <w:r w:rsidRPr="00C55D16">
        <w:t>年土耳其勞工暨社會安全部「外人工作證施行細則」，倘外人工作證之申請人為該公司合夥人（</w:t>
      </w:r>
      <w:r w:rsidRPr="00C55D16">
        <w:t>co-partner of the company</w:t>
      </w:r>
      <w:r w:rsidRPr="00C55D16">
        <w:t>），一年期工作簽證之前</w:t>
      </w:r>
      <w:r w:rsidRPr="00C55D16">
        <w:t>6</w:t>
      </w:r>
      <w:r w:rsidRPr="00C55D16">
        <w:t>個月不受僱用</w:t>
      </w:r>
      <w:r w:rsidRPr="00C55D16">
        <w:t>5</w:t>
      </w:r>
      <w:r w:rsidRPr="00C55D16">
        <w:t>名土籍員工之限制。</w:t>
      </w:r>
    </w:p>
    <w:p w14:paraId="20A1F6EA" w14:textId="77777777" w:rsidR="003A5B29" w:rsidRPr="00C55D16" w:rsidRDefault="003A5B29" w:rsidP="00C225E8">
      <w:pPr>
        <w:pStyle w:val="aff0"/>
        <w:ind w:left="944" w:firstLine="472"/>
      </w:pPr>
      <w:r w:rsidRPr="00C55D16">
        <w:t>目前在土耳其設立辦事處或分公司之第一位臺籍經理，不受需僱用</w:t>
      </w:r>
      <w:r w:rsidRPr="00C55D16">
        <w:t>5</w:t>
      </w:r>
      <w:r w:rsidRPr="00C55D16">
        <w:t>名當地勞工之限制，第二位臺籍經理起，取得工作證則需要僱用</w:t>
      </w:r>
      <w:r w:rsidRPr="00C55D16">
        <w:t>5</w:t>
      </w:r>
      <w:r w:rsidRPr="00C55D16">
        <w:t>位當地勞工。</w:t>
      </w:r>
    </w:p>
    <w:p w14:paraId="008A40AF" w14:textId="77777777" w:rsidR="003A5B29" w:rsidRPr="00C55D16" w:rsidRDefault="003A5B29" w:rsidP="00C225E8">
      <w:pPr>
        <w:pStyle w:val="aff0"/>
        <w:ind w:left="944" w:firstLine="472"/>
      </w:pPr>
      <w:r w:rsidRPr="00C55D16">
        <w:t>工作簽證係由土國勞動、社會服務及家庭部（</w:t>
      </w:r>
      <w:r w:rsidRPr="00C55D16">
        <w:t>Ministry of Labour, Social Services and Family</w:t>
      </w:r>
      <w:r w:rsidRPr="00C55D16">
        <w:t>）核發，一般程序約時</w:t>
      </w:r>
      <w:r w:rsidRPr="00C55D16">
        <w:t>6-8</w:t>
      </w:r>
      <w:r w:rsidRPr="00C55D16">
        <w:t>週，工作簽證及工作證居留證持有者必須於抵達土國</w:t>
      </w:r>
      <w:r w:rsidRPr="00C55D16">
        <w:t>30</w:t>
      </w:r>
      <w:r w:rsidRPr="00C55D16">
        <w:t>天內向居留當地警察局（</w:t>
      </w:r>
      <w:r w:rsidRPr="00C55D16">
        <w:t>Emniyet Mudurlugu Yabancilar Subesi</w:t>
      </w:r>
      <w:r w:rsidRPr="00C55D16">
        <w:t>）辦理登記，必須備妥工作證（</w:t>
      </w:r>
      <w:r w:rsidRPr="00C55D16">
        <w:t>work permit</w:t>
      </w:r>
      <w:r w:rsidRPr="00C55D16">
        <w:t>）、護照含工作簽證及說明信函（例如：受僱、結婚、投資），向土國內政部申請居留證。</w:t>
      </w:r>
    </w:p>
    <w:p w14:paraId="52E02C99" w14:textId="77777777" w:rsidR="003A5B29" w:rsidRPr="00C55D16" w:rsidRDefault="003A5B29" w:rsidP="003A5B29">
      <w:pPr>
        <w:pStyle w:val="aff0"/>
        <w:ind w:left="944" w:firstLine="472"/>
      </w:pPr>
      <w:r w:rsidRPr="00C55D16">
        <w:t>凡是取得居留證後，在居留證有效期間內可不需再申辦入境簽證，可自由多次出入土國，此外居留證必須到期前辦理展延。</w:t>
      </w:r>
    </w:p>
    <w:p w14:paraId="7D1BDE2B" w14:textId="77777777" w:rsidR="003A5B29" w:rsidRPr="00C55D16" w:rsidRDefault="003A5B29" w:rsidP="003A5B29">
      <w:pPr>
        <w:pStyle w:val="aff0"/>
        <w:ind w:left="944" w:firstLine="472"/>
      </w:pPr>
      <w:r w:rsidRPr="00C55D16">
        <w:t>通常第</w:t>
      </w:r>
      <w:r w:rsidRPr="00C55D16">
        <w:t>1</w:t>
      </w:r>
      <w:r w:rsidRPr="00C55D16">
        <w:t>次給予</w:t>
      </w:r>
      <w:r w:rsidRPr="00C55D16">
        <w:t>1</w:t>
      </w:r>
      <w:r w:rsidRPr="00C55D16">
        <w:t>年期居留證，視工作需要展延後可能給</w:t>
      </w:r>
      <w:r w:rsidRPr="00C55D16">
        <w:t>2</w:t>
      </w:r>
      <w:r w:rsidRPr="00C55D16">
        <w:t>至</w:t>
      </w:r>
      <w:r w:rsidRPr="00C55D16">
        <w:t>3</w:t>
      </w:r>
      <w:r w:rsidRPr="00C55D16">
        <w:t>年，最多給予</w:t>
      </w:r>
      <w:r w:rsidRPr="00C55D16">
        <w:t>1</w:t>
      </w:r>
      <w:r w:rsidRPr="00C55D16">
        <w:t>次</w:t>
      </w:r>
      <w:r w:rsidRPr="00C55D16">
        <w:t>5</w:t>
      </w:r>
      <w:r w:rsidRPr="00C55D16">
        <w:t>年期限。</w:t>
      </w:r>
    </w:p>
    <w:p w14:paraId="31271534" w14:textId="77777777" w:rsidR="003A5B29" w:rsidRPr="00C55D16" w:rsidRDefault="003A5B29" w:rsidP="003A5B29">
      <w:pPr>
        <w:pStyle w:val="aff0"/>
        <w:ind w:left="944" w:firstLine="472"/>
      </w:pPr>
      <w:r w:rsidRPr="00C55D16">
        <w:t>相關詳情請參閱網站：</w:t>
      </w:r>
    </w:p>
    <w:p w14:paraId="43652FDA" w14:textId="77777777" w:rsidR="003A5B29" w:rsidRPr="00C55D16" w:rsidRDefault="00651771" w:rsidP="003A5B29">
      <w:pPr>
        <w:pStyle w:val="aff0"/>
        <w:ind w:left="944" w:firstLine="472"/>
      </w:pPr>
      <w:hyperlink r:id="rId34">
        <w:r w:rsidR="003A5B29" w:rsidRPr="00C55D16">
          <w:t>https://turkishlaborlaw.com/images/INTERNATIONAL_WORKFORCE_LAW-6735__.pdf</w:t>
        </w:r>
      </w:hyperlink>
      <w:r w:rsidR="003A5B29" w:rsidRPr="00C55D16">
        <w:t xml:space="preserve"> </w:t>
      </w:r>
    </w:p>
    <w:p w14:paraId="1BE98E5F" w14:textId="77777777" w:rsidR="003A5B29" w:rsidRPr="00C55D16" w:rsidRDefault="003A5B29" w:rsidP="00C225E8">
      <w:pPr>
        <w:pStyle w:val="afd"/>
        <w:spacing w:before="257" w:after="257"/>
        <w:ind w:left="632" w:hanging="632"/>
      </w:pPr>
      <w:r w:rsidRPr="00C55D16">
        <w:rPr>
          <w:rFonts w:hint="eastAsia"/>
        </w:rPr>
        <w:t>三、子女教育</w:t>
      </w:r>
    </w:p>
    <w:p w14:paraId="6A07939F" w14:textId="7759C10C" w:rsidR="003A5B29" w:rsidRPr="00C55D16" w:rsidRDefault="003A5B29" w:rsidP="00C225E8">
      <w:pPr>
        <w:ind w:firstLine="472"/>
      </w:pPr>
      <w:r w:rsidRPr="00C55D16">
        <w:t>有關外商子女可就讀之教育機構、經營情形、地址、校園概況、校長及師資、基本資料、學生人數、授課內容等依照土耳其各地區說明如下</w:t>
      </w:r>
      <w:r w:rsidR="00C225E8" w:rsidRPr="00C55D16">
        <w:rPr>
          <w:rFonts w:hint="eastAsia"/>
        </w:rPr>
        <w:t>：</w:t>
      </w:r>
    </w:p>
    <w:p w14:paraId="3FB7350C" w14:textId="77777777" w:rsidR="003A5B29" w:rsidRPr="00C55D16" w:rsidRDefault="003A5B29" w:rsidP="00C225E8">
      <w:pPr>
        <w:pStyle w:val="afe"/>
        <w:ind w:left="944" w:hanging="708"/>
        <w:rPr>
          <w:lang w:val="en-US"/>
        </w:rPr>
      </w:pPr>
      <w:r w:rsidRPr="00C55D16">
        <w:rPr>
          <w:lang w:val="en-US"/>
        </w:rPr>
        <w:t>（</w:t>
      </w:r>
      <w:r w:rsidRPr="00C55D16">
        <w:t>一</w:t>
      </w:r>
      <w:r w:rsidRPr="00C55D16">
        <w:rPr>
          <w:lang w:val="en-US"/>
        </w:rPr>
        <w:t>）</w:t>
      </w:r>
      <w:r w:rsidRPr="00C55D16">
        <w:t>伊斯坦堡地區</w:t>
      </w:r>
    </w:p>
    <w:p w14:paraId="727AD19E" w14:textId="77777777" w:rsidR="003A5B29" w:rsidRPr="00C55D16" w:rsidRDefault="003A5B29" w:rsidP="00C225E8">
      <w:pPr>
        <w:pStyle w:val="aff3"/>
        <w:ind w:left="1416" w:hanging="472"/>
      </w:pPr>
      <w:r w:rsidRPr="00C55D16">
        <w:t>１、</w:t>
      </w:r>
      <w:r w:rsidRPr="00C55D16">
        <w:t>Amerikan Robert Lisesi - Robert College</w:t>
      </w:r>
    </w:p>
    <w:p w14:paraId="6CC88671" w14:textId="77777777" w:rsidR="003A5B29" w:rsidRPr="00C55D16" w:rsidRDefault="003A5B29" w:rsidP="00C225E8">
      <w:pPr>
        <w:pStyle w:val="aff5"/>
        <w:ind w:left="1416" w:firstLine="472"/>
      </w:pPr>
      <w:r w:rsidRPr="00C55D16">
        <w:t>Robert College</w:t>
      </w:r>
      <w:r w:rsidRPr="00C55D16">
        <w:t>，位於</w:t>
      </w:r>
      <w:r w:rsidRPr="00C55D16">
        <w:t>Arnavutköy</w:t>
      </w:r>
      <w:r w:rsidRPr="00C55D16">
        <w:t>區，除土耳其文學及社會研究外一律以英文教學。</w:t>
      </w:r>
    </w:p>
    <w:p w14:paraId="63DA9A67" w14:textId="77777777" w:rsidR="003A5B29" w:rsidRPr="00C55D16" w:rsidRDefault="003A5B29" w:rsidP="00C225E8">
      <w:pPr>
        <w:pStyle w:val="aff3"/>
        <w:ind w:left="1416" w:hanging="472"/>
      </w:pPr>
      <w:r w:rsidRPr="00C55D16">
        <w:t>２、</w:t>
      </w:r>
      <w:r w:rsidRPr="00C55D16">
        <w:t>The British International School Istanbul</w:t>
      </w:r>
    </w:p>
    <w:p w14:paraId="54625D46" w14:textId="77777777" w:rsidR="003A5B29" w:rsidRPr="00C55D16" w:rsidRDefault="003A5B29" w:rsidP="00C225E8">
      <w:pPr>
        <w:pStyle w:val="aff5"/>
        <w:ind w:left="1416" w:firstLine="472"/>
      </w:pPr>
      <w:r w:rsidRPr="00C55D16">
        <w:t>為私立學校，學校提供英國教學</w:t>
      </w:r>
      <w:r w:rsidRPr="00C55D16">
        <w:t>IGCSE</w:t>
      </w:r>
      <w:r w:rsidRPr="00C55D16">
        <w:t>及</w:t>
      </w:r>
      <w:r w:rsidRPr="00C55D16">
        <w:t>I.B.</w:t>
      </w:r>
      <w:r w:rsidRPr="00C55D16">
        <w:t>課程，</w:t>
      </w:r>
      <w:r w:rsidRPr="00C55D16">
        <w:t>BISI</w:t>
      </w:r>
      <w:r w:rsidRPr="00C55D16">
        <w:t>接受</w:t>
      </w:r>
      <w:r w:rsidRPr="00C55D16">
        <w:t>2</w:t>
      </w:r>
      <w:r w:rsidRPr="00C55D16">
        <w:t>至</w:t>
      </w:r>
      <w:r w:rsidRPr="00C55D16">
        <w:t>19</w:t>
      </w:r>
      <w:r w:rsidRPr="00C55D16">
        <w:t>歲學生，</w:t>
      </w:r>
      <w:r w:rsidRPr="00C55D16">
        <w:t>40</w:t>
      </w:r>
      <w:r w:rsidRPr="00C55D16">
        <w:t>多國學生，擁有</w:t>
      </w:r>
      <w:r w:rsidRPr="00C55D16">
        <w:t>Alkent, Levent</w:t>
      </w:r>
      <w:r w:rsidRPr="00C55D16">
        <w:t>校區（</w:t>
      </w:r>
      <w:r w:rsidRPr="00C55D16">
        <w:t>primary and pre-primary</w:t>
      </w:r>
      <w:r w:rsidRPr="00C55D16">
        <w:t>）</w:t>
      </w:r>
      <w:r w:rsidRPr="00C55D16">
        <w:t>, Etiler and Zekeriyaköy</w:t>
      </w:r>
      <w:r w:rsidRPr="00C55D16">
        <w:t>校區（</w:t>
      </w:r>
      <w:r w:rsidRPr="00C55D16">
        <w:t>pre-primary to secondary</w:t>
      </w:r>
      <w:r w:rsidRPr="00C55D16">
        <w:t>）</w:t>
      </w:r>
      <w:r w:rsidRPr="00C55D16">
        <w:t>.</w:t>
      </w:r>
    </w:p>
    <w:p w14:paraId="5CA129EF" w14:textId="77777777" w:rsidR="003A5B29" w:rsidRPr="00C55D16" w:rsidRDefault="003A5B29" w:rsidP="00C225E8">
      <w:pPr>
        <w:pStyle w:val="aff3"/>
        <w:ind w:left="1416" w:hanging="472"/>
      </w:pPr>
      <w:r w:rsidRPr="00C55D16">
        <w:t>３、</w:t>
      </w:r>
      <w:r w:rsidRPr="00C55D16">
        <w:t>Bosphorus International Schools</w:t>
      </w:r>
    </w:p>
    <w:p w14:paraId="2DD2980F" w14:textId="77777777" w:rsidR="003A5B29" w:rsidRPr="00C55D16" w:rsidRDefault="003A5B29" w:rsidP="00C225E8">
      <w:pPr>
        <w:pStyle w:val="aff5"/>
        <w:ind w:left="1416" w:firstLine="472"/>
      </w:pPr>
      <w:r w:rsidRPr="00C55D16">
        <w:t>包含幼稚園（</w:t>
      </w:r>
      <w:r w:rsidRPr="00C55D16">
        <w:t>2-5</w:t>
      </w:r>
      <w:r w:rsidRPr="00C55D16">
        <w:t>歲）及小學（</w:t>
      </w:r>
      <w:r w:rsidRPr="00C55D16">
        <w:t>5-11</w:t>
      </w:r>
      <w:r w:rsidRPr="00C55D16">
        <w:t>歲），使用英文教學，教師教導法文及英文。幼稚園位於</w:t>
      </w:r>
      <w:r w:rsidRPr="00C55D16">
        <w:t>Emirgan</w:t>
      </w:r>
      <w:r w:rsidRPr="00C55D16">
        <w:t>區，小學部位於</w:t>
      </w:r>
      <w:r w:rsidRPr="00C55D16">
        <w:t>Bahçeköy, Sariyer.</w:t>
      </w:r>
    </w:p>
    <w:p w14:paraId="03202FF3" w14:textId="77777777" w:rsidR="003A5B29" w:rsidRPr="00C55D16" w:rsidRDefault="003A5B29" w:rsidP="00C225E8">
      <w:pPr>
        <w:pStyle w:val="aff3"/>
        <w:ind w:left="1416" w:hanging="472"/>
      </w:pPr>
      <w:r w:rsidRPr="00C55D16">
        <w:t>４、</w:t>
      </w:r>
      <w:r w:rsidRPr="00C55D16">
        <w:t>Eyüboglu Egitim Kurumlari - Eyüpoglu Educational Institutions</w:t>
      </w:r>
    </w:p>
    <w:p w14:paraId="04DC2F1C" w14:textId="77777777" w:rsidR="003A5B29" w:rsidRPr="00C55D16" w:rsidRDefault="003A5B29" w:rsidP="00C225E8">
      <w:pPr>
        <w:pStyle w:val="aff5"/>
        <w:ind w:left="1416" w:firstLine="472"/>
      </w:pPr>
      <w:r w:rsidRPr="00C55D16">
        <w:t>Dr. Rüstem Eyüboglu</w:t>
      </w:r>
      <w:r w:rsidRPr="00C55D16">
        <w:t>創校於</w:t>
      </w:r>
      <w:r w:rsidRPr="00C55D16">
        <w:t>1985</w:t>
      </w:r>
      <w:r w:rsidRPr="00C55D16">
        <w:t>，除土耳其文學及社會研究外一律以英文教學。小學部位於</w:t>
      </w:r>
      <w:r w:rsidRPr="00C55D16">
        <w:t>Kadiköy and Çamlica</w:t>
      </w:r>
      <w:r w:rsidRPr="00C55D16">
        <w:t>，初高中部位於</w:t>
      </w:r>
      <w:r w:rsidRPr="00C55D16">
        <w:t>Ümraniye.</w:t>
      </w:r>
      <w:r w:rsidRPr="00C55D16">
        <w:t>自六年級起可選修法文及德文。自九年級起可選修</w:t>
      </w:r>
      <w:r w:rsidRPr="00C55D16">
        <w:t>IB</w:t>
      </w:r>
      <w:r w:rsidRPr="00C55D16">
        <w:t>（</w:t>
      </w:r>
      <w:r w:rsidRPr="00C55D16">
        <w:t>International Baccalaureate</w:t>
      </w:r>
      <w:r w:rsidRPr="00C55D16">
        <w:t>）證書課程。</w:t>
      </w:r>
    </w:p>
    <w:p w14:paraId="0E07F0A3" w14:textId="77777777" w:rsidR="003A5B29" w:rsidRPr="00C55D16" w:rsidRDefault="003A5B29" w:rsidP="00C225E8">
      <w:pPr>
        <w:pStyle w:val="aff3"/>
        <w:ind w:left="1416" w:hanging="472"/>
      </w:pPr>
      <w:r w:rsidRPr="00C55D16">
        <w:t>５、</w:t>
      </w:r>
      <w:r w:rsidRPr="00C55D16">
        <w:t>Istanbul International Community School</w:t>
      </w:r>
      <w:r w:rsidRPr="00C55D16">
        <w:t>〔</w:t>
      </w:r>
      <w:r w:rsidRPr="00C55D16">
        <w:t>IICS</w:t>
      </w:r>
      <w:r w:rsidRPr="00C55D16">
        <w:t>〕</w:t>
      </w:r>
    </w:p>
    <w:p w14:paraId="61A74ED0" w14:textId="77777777" w:rsidR="003A5B29" w:rsidRPr="00C55D16" w:rsidRDefault="003A5B29" w:rsidP="00C225E8">
      <w:pPr>
        <w:pStyle w:val="aff5"/>
        <w:ind w:left="1416" w:firstLine="472"/>
      </w:pPr>
      <w:r w:rsidRPr="00C55D16">
        <w:t>自</w:t>
      </w:r>
      <w:r w:rsidRPr="00C55D16">
        <w:t>1911</w:t>
      </w:r>
      <w:r w:rsidRPr="00C55D16">
        <w:t>年創校，原為</w:t>
      </w:r>
      <w:r w:rsidRPr="00C55D16">
        <w:t>Robert College</w:t>
      </w:r>
      <w:r w:rsidRPr="00C55D16">
        <w:t>教授子女而設立，為非營利私立國際學校。</w:t>
      </w:r>
    </w:p>
    <w:p w14:paraId="6A875D37" w14:textId="77777777" w:rsidR="003A5B29" w:rsidRPr="00C55D16" w:rsidRDefault="003A5B29" w:rsidP="00C225E8">
      <w:pPr>
        <w:pStyle w:val="aff5"/>
        <w:ind w:left="1416" w:firstLine="472"/>
      </w:pPr>
      <w:r w:rsidRPr="00C55D16">
        <w:t>IICS</w:t>
      </w:r>
      <w:r w:rsidRPr="00C55D16">
        <w:t>為少數獲授權授與</w:t>
      </w:r>
      <w:r w:rsidRPr="00C55D16">
        <w:t>3</w:t>
      </w:r>
      <w:r w:rsidRPr="00C55D16">
        <w:t>至</w:t>
      </w:r>
      <w:r w:rsidRPr="00C55D16">
        <w:t>18</w:t>
      </w:r>
      <w:r w:rsidRPr="00C55D16">
        <w:t>歲三項</w:t>
      </w:r>
      <w:r w:rsidRPr="00C55D16">
        <w:t>International Baccalaureate</w:t>
      </w:r>
      <w:r w:rsidRPr="00C55D16">
        <w:t>（</w:t>
      </w:r>
      <w:r w:rsidRPr="00C55D16">
        <w:t>IB</w:t>
      </w:r>
      <w:r w:rsidRPr="00C55D16">
        <w:t>）課程學校，學生來自</w:t>
      </w:r>
      <w:r w:rsidRPr="00C55D16">
        <w:t>40</w:t>
      </w:r>
      <w:r w:rsidRPr="00C55D16">
        <w:t>多國超過四多人，要求具有外國護照。</w:t>
      </w:r>
    </w:p>
    <w:p w14:paraId="661004EF" w14:textId="77777777" w:rsidR="003A5B29" w:rsidRPr="00C55D16" w:rsidRDefault="003A5B29" w:rsidP="00C225E8">
      <w:pPr>
        <w:pStyle w:val="aff3"/>
        <w:ind w:left="1416" w:hanging="472"/>
      </w:pPr>
      <w:r w:rsidRPr="00C55D16">
        <w:t>６、</w:t>
      </w:r>
      <w:r w:rsidRPr="00C55D16">
        <w:t>Koç Özel Ilkögretim Okulu ve Lisesi- The Koç School</w:t>
      </w:r>
    </w:p>
    <w:p w14:paraId="0F9A2BA1" w14:textId="77777777" w:rsidR="003A5B29" w:rsidRPr="00C55D16" w:rsidRDefault="003A5B29" w:rsidP="00C225E8">
      <w:pPr>
        <w:pStyle w:val="aff5"/>
        <w:ind w:left="1416" w:firstLine="472"/>
      </w:pPr>
      <w:r w:rsidRPr="00C55D16">
        <w:t>為私立小學至高中學校位於</w:t>
      </w:r>
      <w:r w:rsidRPr="00C55D16">
        <w:t>Tuzla</w:t>
      </w:r>
      <w:r w:rsidRPr="00C55D16">
        <w:t>區，為商業界名人</w:t>
      </w:r>
      <w:r w:rsidRPr="00C55D16">
        <w:t>Vehbi Koç</w:t>
      </w:r>
      <w:r w:rsidRPr="00C55D16">
        <w:t>創立。除土耳其文學及社會研究外一律以英文教學，自六年級起可選修法文及德文。自九年級起可選修</w:t>
      </w:r>
      <w:r w:rsidRPr="00C55D16">
        <w:t>IB</w:t>
      </w:r>
      <w:r w:rsidRPr="00C55D16">
        <w:t>（</w:t>
      </w:r>
      <w:r w:rsidRPr="00C55D16">
        <w:t>International Baccalaureate</w:t>
      </w:r>
      <w:r w:rsidRPr="00C55D16">
        <w:t>）證書課程。</w:t>
      </w:r>
    </w:p>
    <w:p w14:paraId="28887B0F" w14:textId="77777777" w:rsidR="003A5B29" w:rsidRPr="00C55D16" w:rsidRDefault="003A5B29" w:rsidP="00C225E8">
      <w:pPr>
        <w:pStyle w:val="aff3"/>
        <w:ind w:left="1416" w:hanging="472"/>
      </w:pPr>
      <w:r w:rsidRPr="00C55D16">
        <w:t>７、</w:t>
      </w:r>
      <w:r w:rsidRPr="00C55D16">
        <w:t>MEF Okullari - MEF Schools, MEF International School</w:t>
      </w:r>
    </w:p>
    <w:p w14:paraId="16E5B170" w14:textId="77777777" w:rsidR="003A5B29" w:rsidRPr="00C55D16" w:rsidRDefault="003A5B29" w:rsidP="00C225E8">
      <w:pPr>
        <w:pStyle w:val="aff5"/>
        <w:ind w:left="1416" w:firstLine="472"/>
      </w:pPr>
      <w:r w:rsidRPr="00C55D16">
        <w:t>提供</w:t>
      </w:r>
      <w:r w:rsidRPr="00C55D16">
        <w:t>Istanbul</w:t>
      </w:r>
      <w:r w:rsidRPr="00C55D16">
        <w:t>地區國際學校教育，擁有自有</w:t>
      </w:r>
      <w:r w:rsidRPr="00C55D16">
        <w:t>40</w:t>
      </w:r>
      <w:r w:rsidRPr="00C55D16">
        <w:t>英畝</w:t>
      </w:r>
      <w:r w:rsidRPr="00C55D16">
        <w:t>Ortaköy</w:t>
      </w:r>
      <w:r w:rsidRPr="00C55D16">
        <w:t>校區。</w:t>
      </w:r>
    </w:p>
    <w:p w14:paraId="04D4D801" w14:textId="77777777" w:rsidR="003A5B29" w:rsidRPr="00C55D16" w:rsidRDefault="003A5B29" w:rsidP="00C225E8">
      <w:pPr>
        <w:pStyle w:val="aff3"/>
        <w:ind w:left="1416" w:hanging="472"/>
      </w:pPr>
      <w:r w:rsidRPr="00C55D16">
        <w:t>８、</w:t>
      </w:r>
      <w:r w:rsidRPr="00C55D16">
        <w:t>Pierre Loti School</w:t>
      </w:r>
    </w:p>
    <w:p w14:paraId="746F4852" w14:textId="494FEEE2" w:rsidR="003A5B29" w:rsidRPr="00C55D16" w:rsidRDefault="003A5B29" w:rsidP="00C225E8">
      <w:pPr>
        <w:pStyle w:val="aff5"/>
        <w:ind w:left="1416" w:firstLine="472"/>
      </w:pPr>
      <w:r w:rsidRPr="00C55D16">
        <w:t>自小學至高中均以法文教學英文為第二外國語，授與法文學位，輔導學生申請進入法國大學。</w:t>
      </w:r>
    </w:p>
    <w:p w14:paraId="6C366733" w14:textId="77777777" w:rsidR="003A5B29" w:rsidRPr="00C55D16" w:rsidRDefault="003A5B29" w:rsidP="00C225E8">
      <w:pPr>
        <w:pStyle w:val="aff3"/>
        <w:ind w:left="1416" w:hanging="472"/>
      </w:pPr>
      <w:r w:rsidRPr="00C55D16">
        <w:t>９、</w:t>
      </w:r>
      <w:r w:rsidRPr="00C55D16">
        <w:t>Saint-Joseph Fransiz Lisesi - Saint-Joseph French High School</w:t>
      </w:r>
    </w:p>
    <w:p w14:paraId="7E2201A4" w14:textId="77777777" w:rsidR="003A5B29" w:rsidRPr="00C55D16" w:rsidRDefault="003A5B29" w:rsidP="00C225E8">
      <w:pPr>
        <w:pStyle w:val="aff5"/>
        <w:ind w:left="1416" w:firstLine="472"/>
      </w:pPr>
      <w:r w:rsidRPr="00C55D16">
        <w:t>為土國最老及有名法語學校以法文教學之一，英文為第二外國語，授與法文學位，輔導學生申請進入法國大學。位於</w:t>
      </w:r>
      <w:r w:rsidRPr="00C55D16">
        <w:t>Kadiköy</w:t>
      </w:r>
      <w:r w:rsidRPr="00C55D16">
        <w:t>區。</w:t>
      </w:r>
    </w:p>
    <w:p w14:paraId="79A5E2FE" w14:textId="77777777" w:rsidR="003A5B29" w:rsidRPr="00C55D16" w:rsidRDefault="003A5B29" w:rsidP="00C225E8">
      <w:pPr>
        <w:pStyle w:val="aff5"/>
        <w:ind w:left="1416" w:firstLine="472"/>
      </w:pPr>
    </w:p>
    <w:p w14:paraId="6C021232" w14:textId="77777777" w:rsidR="003A5B29" w:rsidRPr="00C55D16" w:rsidRDefault="003A5B29" w:rsidP="00C225E8">
      <w:pPr>
        <w:pStyle w:val="aff3"/>
        <w:ind w:left="1416" w:hanging="472"/>
      </w:pPr>
      <w:r w:rsidRPr="00C55D16">
        <w:rPr>
          <w:rFonts w:ascii="華康細圓體" w:hint="eastAsia"/>
        </w:rPr>
        <w:t>10</w:t>
      </w:r>
      <w:r w:rsidRPr="00C55D16">
        <w:t>、</w:t>
      </w:r>
      <w:r w:rsidRPr="00C55D16">
        <w:t>Üsküdar Amerikan Lisesi - Üsküdar American High School</w:t>
      </w:r>
    </w:p>
    <w:p w14:paraId="268105F8" w14:textId="77777777" w:rsidR="003A5B29" w:rsidRPr="00C55D16" w:rsidRDefault="003A5B29" w:rsidP="00C225E8">
      <w:pPr>
        <w:pStyle w:val="aff5"/>
        <w:ind w:left="1416" w:firstLine="472"/>
      </w:pPr>
      <w:r w:rsidRPr="00C55D16">
        <w:t>於</w:t>
      </w:r>
      <w:r w:rsidRPr="00C55D16">
        <w:t>1876</w:t>
      </w:r>
      <w:r w:rsidRPr="00C55D16">
        <w:t>年創校於</w:t>
      </w:r>
      <w:r w:rsidRPr="00C55D16">
        <w:t>Baglarbasi</w:t>
      </w:r>
      <w:r w:rsidRPr="00C55D16">
        <w:t>區。為土國最老及有名英語學校之一，除土耳其文學及社會研究外一律以英文教學。</w:t>
      </w:r>
    </w:p>
    <w:p w14:paraId="3ECED409" w14:textId="77777777" w:rsidR="003A5B29" w:rsidRPr="00C55D16" w:rsidRDefault="003A5B29" w:rsidP="00C225E8">
      <w:pPr>
        <w:pStyle w:val="aff5"/>
        <w:ind w:left="1416" w:firstLine="472"/>
      </w:pPr>
      <w:r w:rsidRPr="00C55D16">
        <w:t>〔詳細聯絡名址請參閱土耳其駐美國大使館網站</w:t>
      </w:r>
      <w:r w:rsidRPr="00C55D16">
        <w:t>Http://www. turkishembassy.org/index</w:t>
      </w:r>
      <w:r w:rsidRPr="00C55D16">
        <w:t>〕</w:t>
      </w:r>
    </w:p>
    <w:p w14:paraId="1FA9280D" w14:textId="77777777" w:rsidR="003A5B29" w:rsidRPr="00C55D16" w:rsidRDefault="003A5B29" w:rsidP="00C225E8">
      <w:pPr>
        <w:pStyle w:val="afe"/>
        <w:ind w:left="944" w:hanging="708"/>
      </w:pPr>
      <w:r w:rsidRPr="00C55D16">
        <w:t>（二）安卡拉地區</w:t>
      </w:r>
    </w:p>
    <w:p w14:paraId="377238D7" w14:textId="77777777" w:rsidR="003A5B29" w:rsidRPr="00C55D16" w:rsidRDefault="003A5B29" w:rsidP="00C225E8">
      <w:pPr>
        <w:pStyle w:val="aff3"/>
        <w:ind w:left="1416" w:hanging="472"/>
      </w:pPr>
      <w:r w:rsidRPr="00C55D16">
        <w:t>１、幼稚園</w:t>
      </w:r>
    </w:p>
    <w:p w14:paraId="33FB59D6" w14:textId="77777777" w:rsidR="003A5B29" w:rsidRPr="00C55D16" w:rsidRDefault="003A5B29" w:rsidP="00C225E8">
      <w:pPr>
        <w:pStyle w:val="12"/>
        <w:ind w:left="1770" w:hanging="590"/>
        <w:rPr>
          <w:lang w:val="en-US"/>
        </w:rPr>
      </w:pPr>
      <w:r w:rsidRPr="00C55D16">
        <w:rPr>
          <w:rFonts w:hint="eastAsia"/>
          <w:lang w:val="en-US"/>
        </w:rPr>
        <w:t>（</w:t>
      </w:r>
      <w:r w:rsidRPr="00C55D16">
        <w:rPr>
          <w:lang w:val="en-US"/>
        </w:rPr>
        <w:t>1</w:t>
      </w:r>
      <w:r w:rsidRPr="00C55D16">
        <w:rPr>
          <w:rFonts w:hint="eastAsia"/>
          <w:lang w:val="en-US"/>
        </w:rPr>
        <w:t>）</w:t>
      </w:r>
      <w:r w:rsidRPr="00C55D16">
        <w:rPr>
          <w:lang w:val="en-US"/>
        </w:rPr>
        <w:t>Ankara English Preschool: Nenehatun Caddesi, 62, G.O.P.</w:t>
      </w:r>
    </w:p>
    <w:p w14:paraId="4CB23664" w14:textId="77777777" w:rsidR="003A5B29" w:rsidRPr="00C55D16" w:rsidRDefault="003A5B29" w:rsidP="00C225E8">
      <w:pPr>
        <w:pStyle w:val="14"/>
        <w:ind w:left="1770"/>
      </w:pPr>
      <w:r w:rsidRPr="00C55D16">
        <w:t>接受</w:t>
      </w:r>
      <w:r w:rsidRPr="00C55D16">
        <w:t>2</w:t>
      </w:r>
      <w:r w:rsidRPr="00C55D16">
        <w:t>至</w:t>
      </w:r>
      <w:r w:rsidRPr="00C55D16">
        <w:t>5</w:t>
      </w:r>
      <w:r w:rsidRPr="00C55D16">
        <w:t>歲幼兒入學，上課時間：上午</w:t>
      </w:r>
      <w:r w:rsidRPr="00C55D16">
        <w:t>8</w:t>
      </w:r>
      <w:r w:rsidRPr="00C55D16">
        <w:t>點半至中午</w:t>
      </w:r>
      <w:r w:rsidRPr="00C55D16">
        <w:t>12</w:t>
      </w:r>
      <w:r w:rsidRPr="00C55D16">
        <w:t>點或</w:t>
      </w:r>
      <w:r w:rsidRPr="00C55D16">
        <w:t>1</w:t>
      </w:r>
      <w:r w:rsidRPr="00C55D16">
        <w:t>點，教師多為說英語之外籍人士，有暑假班，提供午餐及校車接送。</w:t>
      </w:r>
    </w:p>
    <w:p w14:paraId="6BDD7763" w14:textId="77777777" w:rsidR="003A5B29" w:rsidRPr="00C55D16" w:rsidRDefault="003A5B29" w:rsidP="003A5B29">
      <w:pPr>
        <w:pStyle w:val="12"/>
        <w:ind w:left="1770" w:hanging="590"/>
        <w:rPr>
          <w:lang w:val="en-US"/>
        </w:rPr>
      </w:pPr>
      <w:r w:rsidRPr="00C55D16">
        <w:rPr>
          <w:rFonts w:hint="eastAsia"/>
          <w:lang w:val="en-US"/>
        </w:rPr>
        <w:t>（</w:t>
      </w:r>
      <w:r w:rsidRPr="00C55D16">
        <w:rPr>
          <w:lang w:val="en-US"/>
        </w:rPr>
        <w:t>2</w:t>
      </w:r>
      <w:r w:rsidRPr="00C55D16">
        <w:rPr>
          <w:rFonts w:hint="eastAsia"/>
          <w:lang w:val="en-US"/>
        </w:rPr>
        <w:t>）</w:t>
      </w:r>
      <w:r w:rsidRPr="00C55D16">
        <w:rPr>
          <w:lang w:val="en-US"/>
        </w:rPr>
        <w:t>University Preschool Unit: Campus, Bilkent University</w:t>
      </w:r>
    </w:p>
    <w:p w14:paraId="2A3A01BC" w14:textId="77777777" w:rsidR="003A5B29" w:rsidRPr="00C55D16" w:rsidRDefault="003A5B29" w:rsidP="00C225E8">
      <w:pPr>
        <w:pStyle w:val="14"/>
        <w:ind w:left="1770"/>
      </w:pPr>
      <w:r w:rsidRPr="00C55D16">
        <w:t>接受</w:t>
      </w:r>
      <w:r w:rsidRPr="00C55D16">
        <w:t>4</w:t>
      </w:r>
      <w:r w:rsidRPr="00C55D16">
        <w:t>至</w:t>
      </w:r>
      <w:r w:rsidRPr="00C55D16">
        <w:t>6</w:t>
      </w:r>
      <w:r w:rsidRPr="00C55D16">
        <w:t>歲之幼兒入學。</w:t>
      </w:r>
    </w:p>
    <w:p w14:paraId="0E614B03" w14:textId="77777777" w:rsidR="003A5B29" w:rsidRPr="00C55D16" w:rsidRDefault="003A5B29" w:rsidP="00C225E8">
      <w:pPr>
        <w:pStyle w:val="aff3"/>
        <w:ind w:left="1416" w:hanging="472"/>
      </w:pPr>
      <w:r w:rsidRPr="00C55D16">
        <w:t>２、小學</w:t>
      </w:r>
    </w:p>
    <w:p w14:paraId="45877108" w14:textId="77777777" w:rsidR="003A5B29" w:rsidRPr="00C55D16" w:rsidRDefault="003A5B29" w:rsidP="003A5B29">
      <w:pPr>
        <w:pStyle w:val="12"/>
        <w:ind w:left="1770" w:hanging="590"/>
        <w:rPr>
          <w:lang w:val="en-US"/>
        </w:rPr>
      </w:pPr>
      <w:r w:rsidRPr="00C55D16">
        <w:rPr>
          <w:rFonts w:hint="eastAsia"/>
          <w:lang w:val="en-US"/>
        </w:rPr>
        <w:t>（</w:t>
      </w:r>
      <w:r w:rsidRPr="00C55D16">
        <w:rPr>
          <w:lang w:val="en-US"/>
        </w:rPr>
        <w:t>1</w:t>
      </w:r>
      <w:r w:rsidRPr="00C55D16">
        <w:rPr>
          <w:rFonts w:hint="eastAsia"/>
          <w:lang w:val="en-US"/>
        </w:rPr>
        <w:t>）</w:t>
      </w:r>
      <w:r w:rsidRPr="00C55D16">
        <w:rPr>
          <w:lang w:val="en-US"/>
        </w:rPr>
        <w:t>British Embassy Study Group:Sehit Ersan Caddesi, Cankaya</w:t>
      </w:r>
    </w:p>
    <w:p w14:paraId="7808098F" w14:textId="77777777" w:rsidR="003A5B29" w:rsidRPr="00C55D16" w:rsidRDefault="003A5B29" w:rsidP="00C225E8">
      <w:pPr>
        <w:pStyle w:val="14"/>
        <w:ind w:left="1770"/>
      </w:pPr>
      <w:r w:rsidRPr="00C55D16">
        <w:t>接受</w:t>
      </w:r>
      <w:r w:rsidRPr="00C55D16">
        <w:t>6</w:t>
      </w:r>
      <w:r w:rsidRPr="00C55D16">
        <w:t>歲半至</w:t>
      </w:r>
      <w:r w:rsidRPr="00C55D16">
        <w:t>11</w:t>
      </w:r>
      <w:r w:rsidRPr="00C55D16">
        <w:t>歲之兒童入學，上課時間：上午</w:t>
      </w:r>
      <w:r w:rsidRPr="00C55D16">
        <w:t>8</w:t>
      </w:r>
      <w:r w:rsidRPr="00C55D16">
        <w:t>點</w:t>
      </w:r>
      <w:r w:rsidRPr="00C55D16">
        <w:t>40</w:t>
      </w:r>
      <w:r w:rsidRPr="00C55D16">
        <w:t>分至下午</w:t>
      </w:r>
      <w:r w:rsidRPr="00C55D16">
        <w:t>3</w:t>
      </w:r>
      <w:r w:rsidRPr="00C55D16">
        <w:t>點，須著校服，有校車（須另付費），多為美籍老師。</w:t>
      </w:r>
    </w:p>
    <w:p w14:paraId="6763A1FE" w14:textId="77777777" w:rsidR="003A5B29" w:rsidRPr="00C55D16" w:rsidRDefault="003A5B29" w:rsidP="003A5B29">
      <w:pPr>
        <w:pStyle w:val="12"/>
        <w:ind w:left="1770" w:hanging="590"/>
        <w:rPr>
          <w:lang w:val="en-US"/>
        </w:rPr>
      </w:pPr>
      <w:r w:rsidRPr="00C55D16">
        <w:rPr>
          <w:rFonts w:hint="eastAsia"/>
          <w:lang w:val="en-US"/>
        </w:rPr>
        <w:t>（</w:t>
      </w:r>
      <w:r w:rsidRPr="00C55D16">
        <w:rPr>
          <w:lang w:val="en-US"/>
        </w:rPr>
        <w:t>2</w:t>
      </w:r>
      <w:r w:rsidRPr="00C55D16">
        <w:rPr>
          <w:rFonts w:hint="eastAsia"/>
          <w:lang w:val="en-US"/>
        </w:rPr>
        <w:t>）</w:t>
      </w:r>
      <w:r w:rsidRPr="00C55D16">
        <w:rPr>
          <w:lang w:val="en-US"/>
        </w:rPr>
        <w:t>Bilkent University Middle and High School:East Campus, Bilkent University 2664961</w:t>
      </w:r>
    </w:p>
    <w:p w14:paraId="744A6E74" w14:textId="77777777" w:rsidR="003A5B29" w:rsidRPr="00C55D16" w:rsidRDefault="003A5B29" w:rsidP="00C225E8">
      <w:pPr>
        <w:pStyle w:val="14"/>
        <w:ind w:left="1770"/>
      </w:pPr>
      <w:r w:rsidRPr="00C55D16">
        <w:t>接受</w:t>
      </w:r>
      <w:r w:rsidRPr="00C55D16">
        <w:t>6</w:t>
      </w:r>
      <w:r w:rsidRPr="00C55D16">
        <w:t>至</w:t>
      </w:r>
      <w:r w:rsidRPr="00C55D16">
        <w:t>18</w:t>
      </w:r>
      <w:r w:rsidRPr="00C55D16">
        <w:t>歲者入學，入學者須參加英文，數學及智力測驗，採小班教學</w:t>
      </w:r>
      <w:r w:rsidRPr="00C55D16">
        <w:t>20</w:t>
      </w:r>
      <w:r w:rsidRPr="00C55D16">
        <w:t>人一班，以英語教學，上課時間：上午</w:t>
      </w:r>
      <w:r w:rsidRPr="00C55D16">
        <w:t>8</w:t>
      </w:r>
      <w:r w:rsidRPr="00C55D16">
        <w:t>點</w:t>
      </w:r>
      <w:r w:rsidRPr="00C55D16">
        <w:t>20</w:t>
      </w:r>
      <w:r w:rsidRPr="00C55D16">
        <w:t>分至下午</w:t>
      </w:r>
      <w:r w:rsidRPr="00C55D16">
        <w:t>3</w:t>
      </w:r>
      <w:r w:rsidRPr="00C55D16">
        <w:t>點，提供校車接送及午餐。</w:t>
      </w:r>
    </w:p>
    <w:p w14:paraId="667C4888" w14:textId="77777777" w:rsidR="003A5B29" w:rsidRPr="00C55D16" w:rsidRDefault="003A5B29" w:rsidP="00C225E8">
      <w:pPr>
        <w:pStyle w:val="aff3"/>
        <w:ind w:left="1416" w:hanging="472"/>
      </w:pPr>
      <w:r w:rsidRPr="00C55D16">
        <w:t>３、中學</w:t>
      </w:r>
    </w:p>
    <w:p w14:paraId="48F774EE" w14:textId="77777777" w:rsidR="003A5B29" w:rsidRPr="00C55D16" w:rsidRDefault="003A5B29" w:rsidP="003A5B29">
      <w:pPr>
        <w:pStyle w:val="12"/>
        <w:ind w:left="1770" w:hanging="590"/>
        <w:rPr>
          <w:lang w:val="en-US"/>
        </w:rPr>
      </w:pPr>
      <w:r w:rsidRPr="00C55D16">
        <w:rPr>
          <w:rFonts w:hint="eastAsia"/>
          <w:lang w:val="en-US"/>
        </w:rPr>
        <w:t>（</w:t>
      </w:r>
      <w:r w:rsidRPr="00C55D16">
        <w:rPr>
          <w:lang w:val="en-US"/>
        </w:rPr>
        <w:t>1</w:t>
      </w:r>
      <w:r w:rsidRPr="00C55D16">
        <w:rPr>
          <w:rFonts w:hint="eastAsia"/>
          <w:lang w:val="en-US"/>
        </w:rPr>
        <w:t>）</w:t>
      </w:r>
      <w:r w:rsidRPr="00C55D16">
        <w:rPr>
          <w:lang w:val="en-US"/>
        </w:rPr>
        <w:t>Bilkent University Middle and High School:East Campus, Bilkent University</w:t>
      </w:r>
    </w:p>
    <w:p w14:paraId="584D9B09" w14:textId="77777777" w:rsidR="003A5B29" w:rsidRPr="00C55D16" w:rsidRDefault="003A5B29" w:rsidP="00C225E8">
      <w:pPr>
        <w:pStyle w:val="14"/>
        <w:ind w:left="1770"/>
      </w:pPr>
      <w:r w:rsidRPr="00C55D16">
        <w:t>接受</w:t>
      </w:r>
      <w:r w:rsidRPr="00C55D16">
        <w:t>6</w:t>
      </w:r>
      <w:r w:rsidRPr="00C55D16">
        <w:t>至</w:t>
      </w:r>
      <w:r w:rsidRPr="00C55D16">
        <w:t>18</w:t>
      </w:r>
      <w:r w:rsidRPr="00C55D16">
        <w:t>歲者入學，入學者須參加英文、數學及智力測驗，其餘與該校小學部相同。</w:t>
      </w:r>
    </w:p>
    <w:p w14:paraId="34419A89" w14:textId="77777777" w:rsidR="003A5B29" w:rsidRPr="00C55D16" w:rsidRDefault="003A5B29" w:rsidP="00C225E8">
      <w:pPr>
        <w:pStyle w:val="aff3"/>
        <w:ind w:left="1416" w:hanging="472"/>
      </w:pPr>
      <w:r w:rsidRPr="00C55D16">
        <w:t>４、大學</w:t>
      </w:r>
    </w:p>
    <w:p w14:paraId="53D253AF" w14:textId="77777777" w:rsidR="003A5B29" w:rsidRPr="00C55D16" w:rsidRDefault="003A5B29" w:rsidP="00C225E8">
      <w:pPr>
        <w:pStyle w:val="12"/>
        <w:ind w:left="1770" w:hanging="590"/>
        <w:rPr>
          <w:lang w:val="en-US"/>
        </w:rPr>
      </w:pPr>
      <w:r w:rsidRPr="00C55D16">
        <w:rPr>
          <w:lang w:val="en-US"/>
        </w:rPr>
        <w:t>（</w:t>
      </w:r>
      <w:r w:rsidRPr="00C55D16">
        <w:rPr>
          <w:lang w:val="en-US"/>
        </w:rPr>
        <w:t>1</w:t>
      </w:r>
      <w:r w:rsidRPr="00C55D16">
        <w:rPr>
          <w:lang w:val="en-US"/>
        </w:rPr>
        <w:t>）</w:t>
      </w:r>
      <w:r w:rsidRPr="00C55D16">
        <w:rPr>
          <w:lang w:val="en-US"/>
        </w:rPr>
        <w:t>Bilkent University</w:t>
      </w:r>
      <w:r w:rsidRPr="00C55D16">
        <w:rPr>
          <w:lang w:val="en-US"/>
        </w:rPr>
        <w:t>：</w:t>
      </w:r>
      <w:r w:rsidRPr="00C55D16">
        <w:rPr>
          <w:lang w:val="en-US"/>
        </w:rPr>
        <w:t>Bilkent</w:t>
      </w:r>
      <w:r w:rsidRPr="00C55D16">
        <w:rPr>
          <w:lang w:val="en-US"/>
        </w:rPr>
        <w:t>，</w:t>
      </w:r>
      <w:r w:rsidRPr="00C55D16">
        <w:t>為私立</w:t>
      </w:r>
      <w:r w:rsidRPr="00C55D16">
        <w:rPr>
          <w:lang w:val="en-US"/>
        </w:rPr>
        <w:t>，</w:t>
      </w:r>
      <w:r w:rsidRPr="00C55D16">
        <w:t>以英語教學</w:t>
      </w:r>
      <w:r w:rsidRPr="00C55D16">
        <w:rPr>
          <w:lang w:val="en-US"/>
        </w:rPr>
        <w:t>，</w:t>
      </w:r>
      <w:r w:rsidRPr="00C55D16">
        <w:t>多為外籍教師</w:t>
      </w:r>
      <w:r w:rsidRPr="00C55D16">
        <w:rPr>
          <w:lang w:val="en-US"/>
        </w:rPr>
        <w:t>，</w:t>
      </w:r>
      <w:r w:rsidRPr="00C55D16">
        <w:t>但設備及師資均屬一流</w:t>
      </w:r>
      <w:r w:rsidRPr="00C55D16">
        <w:rPr>
          <w:lang w:val="en-US"/>
        </w:rPr>
        <w:t>，</w:t>
      </w:r>
      <w:r w:rsidRPr="00C55D16">
        <w:rPr>
          <w:rFonts w:hint="eastAsia"/>
        </w:rPr>
        <w:t>外國學生</w:t>
      </w:r>
      <w:r w:rsidRPr="00C55D16">
        <w:t>一年學費約美金</w:t>
      </w:r>
      <w:r w:rsidRPr="00C55D16">
        <w:rPr>
          <w:lang w:val="en-US"/>
        </w:rPr>
        <w:t>14,468</w:t>
      </w:r>
      <w:r w:rsidRPr="00C55D16">
        <w:t>元。</w:t>
      </w:r>
    </w:p>
    <w:p w14:paraId="46E13937" w14:textId="77777777" w:rsidR="003A5B29" w:rsidRPr="00C55D16" w:rsidRDefault="003A5B29" w:rsidP="00C225E8">
      <w:pPr>
        <w:pStyle w:val="12"/>
        <w:ind w:left="1770" w:hanging="590"/>
        <w:rPr>
          <w:lang w:val="en-US"/>
        </w:rPr>
      </w:pPr>
      <w:r w:rsidRPr="00C55D16">
        <w:rPr>
          <w:lang w:val="en-US"/>
        </w:rPr>
        <w:t>（</w:t>
      </w:r>
      <w:r w:rsidRPr="00C55D16">
        <w:rPr>
          <w:lang w:val="en-US"/>
        </w:rPr>
        <w:t>2</w:t>
      </w:r>
      <w:r w:rsidRPr="00C55D16">
        <w:rPr>
          <w:lang w:val="en-US"/>
        </w:rPr>
        <w:t>）</w:t>
      </w:r>
      <w:r w:rsidRPr="00C55D16">
        <w:rPr>
          <w:lang w:val="en-US"/>
        </w:rPr>
        <w:t>Middle East Technical University</w:t>
      </w:r>
      <w:r w:rsidRPr="00C55D16">
        <w:rPr>
          <w:lang w:val="en-US"/>
        </w:rPr>
        <w:t>：</w:t>
      </w:r>
      <w:r w:rsidRPr="00C55D16">
        <w:t>為公立</w:t>
      </w:r>
      <w:r w:rsidRPr="00C55D16">
        <w:rPr>
          <w:lang w:val="en-US"/>
        </w:rPr>
        <w:t>，</w:t>
      </w:r>
      <w:r w:rsidRPr="00C55D16">
        <w:t>以英語教學</w:t>
      </w:r>
      <w:r w:rsidRPr="00C55D16">
        <w:rPr>
          <w:lang w:val="en-US"/>
        </w:rPr>
        <w:t>，</w:t>
      </w:r>
      <w:r w:rsidRPr="00C55D16">
        <w:t>多為外籍教師</w:t>
      </w:r>
      <w:r w:rsidRPr="00C55D16">
        <w:rPr>
          <w:lang w:val="en-US"/>
        </w:rPr>
        <w:t>，</w:t>
      </w:r>
      <w:r w:rsidRPr="00C55D16">
        <w:t>但設備及師資均屬一流。</w:t>
      </w:r>
    </w:p>
    <w:p w14:paraId="5E191B85" w14:textId="77777777" w:rsidR="00F1698C" w:rsidRPr="00C55D16" w:rsidRDefault="00F1698C">
      <w:pPr>
        <w:widowControl/>
        <w:overflowPunct/>
        <w:autoSpaceDE/>
        <w:autoSpaceDN/>
        <w:ind w:firstLineChars="0" w:firstLine="0"/>
        <w:jc w:val="left"/>
      </w:pPr>
    </w:p>
    <w:p w14:paraId="0441A027" w14:textId="77777777" w:rsidR="00F1698C" w:rsidRPr="00C55D16" w:rsidRDefault="00F1698C" w:rsidP="0034601F">
      <w:pPr>
        <w:ind w:firstLine="472"/>
      </w:pPr>
    </w:p>
    <w:p w14:paraId="64A99BAF" w14:textId="77777777" w:rsidR="00F1698C" w:rsidRPr="00C55D16" w:rsidRDefault="00F1698C">
      <w:pPr>
        <w:ind w:left="472" w:firstLineChars="0" w:firstLine="0"/>
        <w:sectPr w:rsidR="00F1698C" w:rsidRPr="00C55D16" w:rsidSect="00E7574B">
          <w:headerReference w:type="default" r:id="rId35"/>
          <w:pgSz w:w="11906" w:h="16838"/>
          <w:pgMar w:top="2268" w:right="1701" w:bottom="1701" w:left="1701" w:header="1134" w:footer="851" w:gutter="0"/>
          <w:cols w:space="425"/>
          <w:docGrid w:type="linesAndChars" w:linePitch="514" w:charSpace="-819"/>
        </w:sectPr>
      </w:pPr>
    </w:p>
    <w:p w14:paraId="59C66629" w14:textId="77777777" w:rsidR="00F1698C" w:rsidRPr="00C55D16" w:rsidRDefault="00D469D1" w:rsidP="002710A3">
      <w:pPr>
        <w:pStyle w:val="afc"/>
      </w:pPr>
      <w:bookmarkStart w:id="11" w:name="_Toc142848186"/>
      <w:r w:rsidRPr="00C55D16">
        <w:rPr>
          <w:rFonts w:hint="eastAsia"/>
        </w:rPr>
        <w:t>第玖章　結論</w:t>
      </w:r>
      <w:bookmarkEnd w:id="11"/>
    </w:p>
    <w:p w14:paraId="1F2C6FFA" w14:textId="77777777" w:rsidR="003A5B29" w:rsidRPr="00C55D16" w:rsidRDefault="003A5B29" w:rsidP="00C225E8">
      <w:pPr>
        <w:ind w:firstLine="472"/>
      </w:pPr>
      <w:r w:rsidRPr="00C55D16">
        <w:t>2002</w:t>
      </w:r>
      <w:r w:rsidRPr="00C55D16">
        <w:t>年土耳其人均所得</w:t>
      </w:r>
      <w:r w:rsidRPr="00C55D16">
        <w:t>3,529</w:t>
      </w:r>
      <w:r w:rsidRPr="00C55D16">
        <w:t>美元，其後</w:t>
      </w:r>
      <w:r w:rsidRPr="00C55D16">
        <w:t>5</w:t>
      </w:r>
      <w:r w:rsidRPr="00C55D16">
        <w:t>年間平均每年成長</w:t>
      </w:r>
      <w:r w:rsidRPr="00C55D16">
        <w:t>19.6%</w:t>
      </w:r>
      <w:r w:rsidRPr="00C55D16">
        <w:t>，</w:t>
      </w:r>
      <w:r w:rsidRPr="00C55D16">
        <w:t>2002</w:t>
      </w:r>
      <w:r w:rsidRPr="00C55D16">
        <w:t>年至</w:t>
      </w:r>
      <w:r w:rsidRPr="00C55D16">
        <w:t>2008</w:t>
      </w:r>
      <w:r w:rsidRPr="00C55D16">
        <w:t>年間增幅達</w:t>
      </w:r>
      <w:r w:rsidRPr="00C55D16">
        <w:t>3</w:t>
      </w:r>
      <w:r w:rsidRPr="00C55D16">
        <w:t>倍，</w:t>
      </w:r>
      <w:r w:rsidRPr="00C55D16">
        <w:t>2008</w:t>
      </w:r>
      <w:r w:rsidRPr="00C55D16">
        <w:t>年首度突破</w:t>
      </w:r>
      <w:r w:rsidRPr="00C55D16">
        <w:t>10,000</w:t>
      </w:r>
      <w:r w:rsidRPr="00C55D16">
        <w:t>美元達</w:t>
      </w:r>
      <w:r w:rsidRPr="00C55D16">
        <w:t>10,931</w:t>
      </w:r>
      <w:r w:rsidRPr="00C55D16">
        <w:t>美元，成為全球矚目的新興市場之一，並以其地處歐亞交界之特殊地理位置，為外人投資布局之重要市場。</w:t>
      </w:r>
    </w:p>
    <w:p w14:paraId="06D095CD" w14:textId="77777777" w:rsidR="003A5B29" w:rsidRPr="00C55D16" w:rsidRDefault="003A5B29" w:rsidP="00C225E8">
      <w:pPr>
        <w:ind w:firstLine="472"/>
      </w:pPr>
      <w:r w:rsidRPr="00C55D16">
        <w:t>2018</w:t>
      </w:r>
      <w:r w:rsidRPr="00C55D16">
        <w:t>年受里拉對美元大幅下跌的影響，人均</w:t>
      </w:r>
      <w:r w:rsidRPr="00C55D16">
        <w:t>GDP</w:t>
      </w:r>
      <w:r w:rsidRPr="00C55D16">
        <w:t>跌破</w:t>
      </w:r>
      <w:r w:rsidRPr="00C55D16">
        <w:t>1</w:t>
      </w:r>
      <w:r w:rsidRPr="00C55D16">
        <w:t>萬美元為</w:t>
      </w:r>
      <w:r w:rsidRPr="00C55D16">
        <w:t>9,632</w:t>
      </w:r>
      <w:r w:rsidRPr="00C55D16">
        <w:t>美元；因經濟情勢動盪，</w:t>
      </w:r>
      <w:r w:rsidRPr="00C55D16">
        <w:t>2018</w:t>
      </w:r>
      <w:r w:rsidRPr="00C55D16">
        <w:t>年經濟成長率自</w:t>
      </w:r>
      <w:r w:rsidRPr="00C55D16">
        <w:t>2017</w:t>
      </w:r>
      <w:r w:rsidRPr="00C55D16">
        <w:t>年之</w:t>
      </w:r>
      <w:r w:rsidRPr="00C55D16">
        <w:t>7.4%</w:t>
      </w:r>
      <w:r w:rsidRPr="00C55D16">
        <w:t>放緩至</w:t>
      </w:r>
      <w:r w:rsidRPr="00C55D16">
        <w:t>2.6%</w:t>
      </w:r>
      <w:r w:rsidRPr="00C55D16">
        <w:t>，經濟規模名列全球第</w:t>
      </w:r>
      <w:r w:rsidRPr="00C55D16">
        <w:t>18</w:t>
      </w:r>
      <w:r w:rsidRPr="00C55D16">
        <w:t>。</w:t>
      </w:r>
    </w:p>
    <w:p w14:paraId="0B0F93FF" w14:textId="77777777" w:rsidR="003A5B29" w:rsidRPr="00C55D16" w:rsidRDefault="003A5B29" w:rsidP="00C225E8">
      <w:pPr>
        <w:ind w:firstLine="472"/>
      </w:pPr>
      <w:r w:rsidRPr="00C55D16">
        <w:t>土國近年積極推動基礎建設，如</w:t>
      </w:r>
      <w:r w:rsidRPr="00C55D16">
        <w:t>2013</w:t>
      </w:r>
      <w:r w:rsidRPr="00C55D16">
        <w:t>年</w:t>
      </w:r>
      <w:r w:rsidRPr="00C55D16">
        <w:t>10</w:t>
      </w:r>
      <w:r w:rsidRPr="00C55D16">
        <w:t>月啟用跨博斯普魯斯海峽（</w:t>
      </w:r>
      <w:r w:rsidRPr="00C55D16">
        <w:t>Bosphorus Strait</w:t>
      </w:r>
      <w:r w:rsidRPr="00C55D16">
        <w:t>）、聯結歐亞大陸的</w:t>
      </w:r>
      <w:r w:rsidRPr="00C55D16">
        <w:t>Marmaray</w:t>
      </w:r>
      <w:r w:rsidRPr="00C55D16">
        <w:t>海底鐵路（</w:t>
      </w:r>
      <w:r w:rsidRPr="00C55D16">
        <w:t>undersea rail</w:t>
      </w:r>
      <w:r w:rsidRPr="00C55D16">
        <w:t>）；另第三座橫跨歐亞大陸的跨海大橋建案，已於</w:t>
      </w:r>
      <w:r w:rsidRPr="00C55D16">
        <w:t>2016</w:t>
      </w:r>
      <w:r w:rsidRPr="00C55D16">
        <w:t>年</w:t>
      </w:r>
      <w:r w:rsidRPr="00C55D16">
        <w:t>8</w:t>
      </w:r>
      <w:r w:rsidRPr="00C55D16">
        <w:t>月底完工，為世界第九大吊橋；另斥資</w:t>
      </w:r>
      <w:r w:rsidRPr="00C55D16">
        <w:t>100</w:t>
      </w:r>
      <w:r w:rsidRPr="00C55D16">
        <w:t>億美元之伊斯坦堡第</w:t>
      </w:r>
      <w:r w:rsidRPr="00C55D16">
        <w:t>3</w:t>
      </w:r>
      <w:r w:rsidRPr="00C55D16">
        <w:t>座國際機場，已於</w:t>
      </w:r>
      <w:r w:rsidRPr="00C55D16">
        <w:t>2019</w:t>
      </w:r>
      <w:r w:rsidRPr="00C55D16">
        <w:t>年</w:t>
      </w:r>
      <w:r w:rsidRPr="00C55D16">
        <w:t>4</w:t>
      </w:r>
      <w:r w:rsidRPr="00C55D16">
        <w:t>月啟用，每年預估可容納</w:t>
      </w:r>
      <w:r w:rsidRPr="00C55D16">
        <w:t>9,000</w:t>
      </w:r>
      <w:r w:rsidRPr="00C55D16">
        <w:t>萬名旅客。可見土耳其在</w:t>
      </w:r>
      <w:r w:rsidRPr="00C55D16">
        <w:t>2023</w:t>
      </w:r>
      <w:r w:rsidRPr="00C55D16">
        <w:t>年建國百年前積極展開各項提升經濟及產業發展之努力。</w:t>
      </w:r>
    </w:p>
    <w:p w14:paraId="6FAD4BCA" w14:textId="77777777" w:rsidR="003A5B29" w:rsidRPr="00C55D16" w:rsidRDefault="003A5B29" w:rsidP="00C225E8">
      <w:pPr>
        <w:ind w:firstLine="472"/>
      </w:pPr>
      <w:r w:rsidRPr="00C55D16">
        <w:t>2016</w:t>
      </w:r>
      <w:r w:rsidRPr="00C55D16">
        <w:t>年</w:t>
      </w:r>
      <w:r w:rsidRPr="00C55D16">
        <w:t>7</w:t>
      </w:r>
      <w:r w:rsidRPr="00C55D16">
        <w:t>月發生軍事政變後，各地亦接連數起恐怖自殺炸彈攻擊案件發生，導致外人投資及旅遊業大幅下降，為強化總統權力及中央控制，</w:t>
      </w:r>
      <w:r w:rsidRPr="00C55D16">
        <w:t>2017</w:t>
      </w:r>
      <w:r w:rsidRPr="00C55D16">
        <w:t>年</w:t>
      </w:r>
      <w:r w:rsidRPr="00C55D16">
        <w:t>4</w:t>
      </w:r>
      <w:r w:rsidRPr="00C55D16">
        <w:t>月</w:t>
      </w:r>
      <w:r w:rsidRPr="00C55D16">
        <w:t>19</w:t>
      </w:r>
      <w:r w:rsidRPr="00C55D16">
        <w:t>日全國公投已將政治體制轉向總統制，原訂於</w:t>
      </w:r>
      <w:r w:rsidRPr="00C55D16">
        <w:t>2019</w:t>
      </w:r>
      <w:r w:rsidRPr="00C55D16">
        <w:t>年</w:t>
      </w:r>
      <w:r w:rsidRPr="00C55D16">
        <w:t>11</w:t>
      </w:r>
      <w:r w:rsidRPr="00C55D16">
        <w:t>月舉辦之大選亦提前至</w:t>
      </w:r>
      <w:r w:rsidRPr="00C55D16">
        <w:t>2018</w:t>
      </w:r>
      <w:r w:rsidRPr="00C55D16">
        <w:t>年</w:t>
      </w:r>
      <w:r w:rsidRPr="00C55D16">
        <w:t>6</w:t>
      </w:r>
      <w:r w:rsidRPr="00C55D16">
        <w:t>月</w:t>
      </w:r>
      <w:r w:rsidRPr="00C55D16">
        <w:t>24</w:t>
      </w:r>
      <w:r w:rsidRPr="00C55D16">
        <w:t>日，</w:t>
      </w:r>
      <w:r w:rsidRPr="00C55D16">
        <w:t>2019</w:t>
      </w:r>
      <w:r w:rsidRPr="00C55D16">
        <w:t>年</w:t>
      </w:r>
      <w:r w:rsidRPr="00C55D16">
        <w:t>3</w:t>
      </w:r>
      <w:r w:rsidRPr="00C55D16">
        <w:t>月地方選舉，土耳其最大反對黨共和人民黨候選人伊瑪莫魯贏得伊斯坦堡市長選舉，惟就職不到一個月就被土耳其最高選舉委員會撤銷市長資格，</w:t>
      </w:r>
      <w:r w:rsidRPr="00C55D16">
        <w:t>2019</w:t>
      </w:r>
      <w:r w:rsidRPr="00C55D16">
        <w:t>年</w:t>
      </w:r>
      <w:r w:rsidRPr="00C55D16">
        <w:t>6</w:t>
      </w:r>
      <w:r w:rsidRPr="00C55D16">
        <w:t>月</w:t>
      </w:r>
      <w:r w:rsidRPr="00C55D16">
        <w:t>23</w:t>
      </w:r>
      <w:r w:rsidRPr="00C55D16">
        <w:t>日伊瑪莫魯則以明顯優勢再次贏得選舉，凸顯出執政的正義發展黨執政力量下降，可能與近年來經濟不佳以及總統艾爾多安的去凱末爾化激化世俗化民眾及有良好教育背景的人民群起反對有關。</w:t>
      </w:r>
    </w:p>
    <w:p w14:paraId="66418063" w14:textId="77777777" w:rsidR="003A5B29" w:rsidRPr="00C55D16" w:rsidRDefault="003A5B29" w:rsidP="003A5B29">
      <w:pPr>
        <w:ind w:firstLine="472"/>
      </w:pPr>
      <w:r w:rsidRPr="00C55D16">
        <w:t>2021</w:t>
      </w:r>
      <w:r w:rsidRPr="00C55D16">
        <w:t>年初土耳其爆發名校海峽大學學生抗議總統艾爾多安指派曾參選國會議員正義發展黨員布盧（</w:t>
      </w:r>
      <w:r w:rsidRPr="00C55D16">
        <w:t>Mehih Bulu</w:t>
      </w:r>
      <w:r w:rsidRPr="00C55D16">
        <w:t>）擔任校長事件，學生們抗議總統艾爾多安干預校園自治與學術自由以及指控布盧論文抄襲，政府則將學生們視為恐怖分子進行鎮壓，最大反對黨共和人民黨（</w:t>
      </w:r>
      <w:r w:rsidRPr="00C55D16">
        <w:t>CHP</w:t>
      </w:r>
      <w:r w:rsidRPr="00C55D16">
        <w:t>）議會黨團副主席則批評艾爾多安並支持示威學生，抗議活動外溢至安卡拉及伊茲米爾等地，為土耳其繼</w:t>
      </w:r>
      <w:r w:rsidRPr="00C55D16">
        <w:t>2013</w:t>
      </w:r>
      <w:r w:rsidRPr="00C55D16">
        <w:t>年民眾抗議政府改建格茲公園以來最大官民衝突。上述地方選舉失利以及爆發官民衝突等事件顯示執政的正義發展黨執政力量及人民支持度下降，後續政局是否能穩定仍待觀察。</w:t>
      </w:r>
    </w:p>
    <w:p w14:paraId="79E7477A" w14:textId="77777777" w:rsidR="003A5B29" w:rsidRPr="00C55D16" w:rsidRDefault="003A5B29" w:rsidP="003A5B29">
      <w:pPr>
        <w:ind w:firstLine="472"/>
      </w:pPr>
      <w:r w:rsidRPr="00C55D16">
        <w:t>2021</w:t>
      </w:r>
      <w:r w:rsidRPr="00C55D16">
        <w:t>年通膨飆漲，艾爾多安總統篤信低利率能夠對抗通膨，刺激經濟成長推升出口並創造就業，同時也強調伊斯蘭教對高利貸禁令。艾爾多安總統於</w:t>
      </w:r>
      <w:r w:rsidRPr="00C55D16">
        <w:t>3</w:t>
      </w:r>
      <w:r w:rsidRPr="00C55D16">
        <w:t>月時開除進行升息的央行總裁阿格巴爾（</w:t>
      </w:r>
      <w:r w:rsidRPr="00C55D16">
        <w:t>Naci Agbal</w:t>
      </w:r>
      <w:r w:rsidRPr="00C55D16">
        <w:t>），渠為兩年內第</w:t>
      </w:r>
      <w:r w:rsidRPr="00C55D16">
        <w:t>3</w:t>
      </w:r>
      <w:r w:rsidRPr="00C55D16">
        <w:t>位被開除的央行總裁，當渠被撤換時市場及擔憂央行失去獨立性以及公信力，換上與總統理念相近的銀行系教授考哲歐魯（</w:t>
      </w:r>
      <w:r w:rsidRPr="00C55D16">
        <w:t>Sahap Kavcioglu</w:t>
      </w:r>
      <w:r w:rsidRPr="00C55D16">
        <w:t>），並自</w:t>
      </w:r>
      <w:r w:rsidRPr="00C55D16">
        <w:t>9</w:t>
      </w:r>
      <w:r w:rsidRPr="00C55D16">
        <w:t>月以來降息</w:t>
      </w:r>
      <w:r w:rsidRPr="00C55D16">
        <w:t>4</w:t>
      </w:r>
      <w:r w:rsidRPr="00C55D16">
        <w:t>次，政策利率自</w:t>
      </w:r>
      <w:r w:rsidRPr="00C55D16">
        <w:t>19%</w:t>
      </w:r>
      <w:r w:rsidRPr="00C55D16">
        <w:t>降至</w:t>
      </w:r>
      <w:r w:rsidRPr="00C55D16">
        <w:t>14%</w:t>
      </w:r>
      <w:r w:rsidRPr="00C55D16">
        <w:t>，使得原本疲弱的里拉雪上加霜，造成土耳其里拉對美元匯率較先前大幅下跌</w:t>
      </w:r>
      <w:r w:rsidRPr="00C55D16">
        <w:t>44%</w:t>
      </w:r>
      <w:r w:rsidRPr="00C55D16">
        <w:t>，一度站上</w:t>
      </w:r>
      <w:r w:rsidRPr="00C55D16">
        <w:t>1</w:t>
      </w:r>
      <w:r w:rsidRPr="00C55D16">
        <w:t>美元兌</w:t>
      </w:r>
      <w:r w:rsidRPr="00C55D16">
        <w:t>18.41</w:t>
      </w:r>
      <w:r w:rsidRPr="00C55D16">
        <w:t>元里拉的歷史性匯率，</w:t>
      </w:r>
      <w:r w:rsidRPr="00C55D16">
        <w:t>2022</w:t>
      </w:r>
      <w:r w:rsidRPr="00C55D16">
        <w:t>年</w:t>
      </w:r>
      <w:r w:rsidRPr="00C55D16">
        <w:t>1</w:t>
      </w:r>
      <w:r w:rsidRPr="00C55D16">
        <w:t>月消費者物價更高達</w:t>
      </w:r>
      <w:r w:rsidRPr="00C55D16">
        <w:t>48.69%</w:t>
      </w:r>
      <w:r w:rsidRPr="00C55D16">
        <w:t>，造成人民實質購買力大幅下滑，為生計所苦。</w:t>
      </w:r>
    </w:p>
    <w:p w14:paraId="38AE1AA4" w14:textId="77777777" w:rsidR="003A5B29" w:rsidRPr="00C55D16" w:rsidRDefault="003A5B29" w:rsidP="003A5B29">
      <w:pPr>
        <w:ind w:firstLine="472"/>
      </w:pPr>
      <w:r w:rsidRPr="00C55D16">
        <w:t>艾爾多安總統表示土耳其正在做對的事情，土耳其已經且正在進行具政治風險但是正確計畫。艾爾多安支持基於低利率的經濟模式，並認為高借貸成本摧毀國內生產，生產成本之增加造成永久結構性通膨。渠及其他政府官員強調，雖可能會有短暫價格陣痛，然而貨幣性刺激措施應終將有助出口、信貸、就業以及經濟成長。央行總裁</w:t>
      </w:r>
      <w:r w:rsidRPr="00C55D16">
        <w:t>Sahap Kavcioglu</w:t>
      </w:r>
      <w:r w:rsidRPr="00C55D16">
        <w:t>也表示，土耳其</w:t>
      </w:r>
      <w:r w:rsidRPr="00C55D16">
        <w:t>2022</w:t>
      </w:r>
      <w:r w:rsidRPr="00C55D16">
        <w:t>年上半年將見到其目前貨幣政策累積效應，而上升的通膨將可很快放緩。</w:t>
      </w:r>
      <w:r w:rsidRPr="00C55D16">
        <w:t>K</w:t>
      </w:r>
      <w:r w:rsidRPr="00C55D16">
        <w:t>總裁向本國投資者表示，當源自供應鏈貨物價格上升及因素消失後，通膨將會下降。</w:t>
      </w:r>
    </w:p>
    <w:p w14:paraId="0A40E112" w14:textId="77777777" w:rsidR="003A5B29" w:rsidRPr="00C55D16" w:rsidRDefault="003A5B29" w:rsidP="003A5B29">
      <w:pPr>
        <w:ind w:firstLine="472"/>
      </w:pPr>
      <w:r w:rsidRPr="00C55D16">
        <w:t>惟在通膨高漲之下，土耳其經濟成長率</w:t>
      </w:r>
      <w:r w:rsidRPr="00C55D16">
        <w:t>2022</w:t>
      </w:r>
      <w:r w:rsidRPr="00C55D16">
        <w:rPr>
          <w:rFonts w:hint="eastAsia"/>
        </w:rPr>
        <w:t>年仍</w:t>
      </w:r>
      <w:r w:rsidRPr="00C55D16">
        <w:t>達到</w:t>
      </w:r>
      <w:r w:rsidRPr="00C55D16">
        <w:t>10</w:t>
      </w:r>
      <w:r w:rsidRPr="00C55D16">
        <w:t>年以來最佳的</w:t>
      </w:r>
      <w:r w:rsidRPr="00C55D16">
        <w:t>11%</w:t>
      </w:r>
      <w:r w:rsidRPr="00C55D16">
        <w:t>，土耳其對外經濟關係總會（</w:t>
      </w:r>
      <w:r w:rsidRPr="00C55D16">
        <w:t>DEIK</w:t>
      </w:r>
      <w:r w:rsidRPr="00C55D16">
        <w:t>）主席</w:t>
      </w:r>
      <w:r w:rsidRPr="00C55D16">
        <w:t>Nail Olapak</w:t>
      </w:r>
      <w:r w:rsidRPr="00C55D16">
        <w:t>表示，兩位數的經濟成長為商業界帶來令人安心且愉快景象。土耳其</w:t>
      </w:r>
      <w:r w:rsidRPr="00C55D16">
        <w:t>2021</w:t>
      </w:r>
      <w:r w:rsidRPr="00C55D16">
        <w:t>年持續其多項重要科技、國防及航空計劃之科技發展，包括從本國設計汽車到新通訊衛星及尖端國防產品等，因此也獲得多項世界級科技發展重要成果，為經濟發展注入新動能。</w:t>
      </w:r>
    </w:p>
    <w:p w14:paraId="76071AB2" w14:textId="22156AA4" w:rsidR="003A5B29" w:rsidRPr="00C55D16" w:rsidRDefault="00C225E8" w:rsidP="003A5B29">
      <w:pPr>
        <w:ind w:firstLine="472"/>
      </w:pPr>
      <w:r w:rsidRPr="00C55D16">
        <w:rPr>
          <w:rFonts w:hint="eastAsia"/>
        </w:rPr>
        <w:t>2023</w:t>
      </w:r>
      <w:r w:rsidR="003A5B29" w:rsidRPr="00C55D16">
        <w:rPr>
          <w:rFonts w:hint="eastAsia"/>
        </w:rPr>
        <w:t>年</w:t>
      </w:r>
      <w:r w:rsidR="003A5B29" w:rsidRPr="00C55D16">
        <w:t>2</w:t>
      </w:r>
      <w:r w:rsidR="003A5B29" w:rsidRPr="00C55D16">
        <w:t>月</w:t>
      </w:r>
      <w:r w:rsidR="003A5B29" w:rsidRPr="00C55D16">
        <w:t>6</w:t>
      </w:r>
      <w:r w:rsidR="003A5B29" w:rsidRPr="00C55D16">
        <w:t>日凌晨</w:t>
      </w:r>
      <w:r w:rsidR="003A5B29" w:rsidRPr="00C55D16">
        <w:t>4</w:t>
      </w:r>
      <w:r w:rsidR="003A5B29" w:rsidRPr="00C55D16">
        <w:t>時</w:t>
      </w:r>
      <w:r w:rsidR="003A5B29" w:rsidRPr="00C55D16">
        <w:t>17</w:t>
      </w:r>
      <w:r w:rsidR="003A5B29" w:rsidRPr="00C55D16">
        <w:t>分在土耳其南部接壤敘利亞邊境</w:t>
      </w:r>
      <w:r w:rsidR="003A5B29" w:rsidRPr="00C55D16">
        <w:rPr>
          <w:rFonts w:hint="eastAsia"/>
        </w:rPr>
        <w:t>發生規模</w:t>
      </w:r>
      <w:r w:rsidR="003A5B29" w:rsidRPr="00C55D16">
        <w:t>7.8</w:t>
      </w:r>
      <w:r w:rsidR="003A5B29" w:rsidRPr="00C55D16">
        <w:rPr>
          <w:rFonts w:hint="eastAsia"/>
        </w:rPr>
        <w:t>級</w:t>
      </w:r>
      <w:r w:rsidR="003A5B29" w:rsidRPr="00C55D16">
        <w:t>強烈地震。地震震央位於土耳其加濟安泰普省（北緯</w:t>
      </w:r>
      <w:r w:rsidR="003A5B29" w:rsidRPr="00C55D16">
        <w:t>37.174</w:t>
      </w:r>
      <w:r w:rsidR="003A5B29" w:rsidRPr="00C55D16">
        <w:t>度，東經</w:t>
      </w:r>
      <w:r w:rsidR="003A5B29" w:rsidRPr="00C55D16">
        <w:t>37.032</w:t>
      </w:r>
      <w:r w:rsidR="003A5B29" w:rsidRPr="00C55D16">
        <w:t>度）。官員和經濟學家表示，土耳其發生的大地震將使土國財政負荷增加數十億美元，並使</w:t>
      </w:r>
      <w:r w:rsidR="003A5B29" w:rsidRPr="00C55D16">
        <w:t>2023</w:t>
      </w:r>
      <w:r w:rsidR="003A5B29" w:rsidRPr="00C55D16">
        <w:t>年經濟增長減少</w:t>
      </w:r>
      <w:r w:rsidR="003A5B29" w:rsidRPr="00C55D16">
        <w:t>2</w:t>
      </w:r>
      <w:r w:rsidR="003A5B29" w:rsidRPr="00C55D16">
        <w:t>個百分點。</w:t>
      </w:r>
    </w:p>
    <w:p w14:paraId="0998107C" w14:textId="0F1EBED4" w:rsidR="003A5B29" w:rsidRPr="00C55D16" w:rsidRDefault="003A5B29" w:rsidP="00C225E8">
      <w:pPr>
        <w:ind w:firstLine="472"/>
      </w:pPr>
      <w:r w:rsidRPr="00C55D16">
        <w:t>此次地震包括土耳其和敘利亞在</w:t>
      </w:r>
      <w:r w:rsidR="00BC187E" w:rsidRPr="00C55D16">
        <w:rPr>
          <w:rFonts w:hint="eastAsia"/>
        </w:rPr>
        <w:t>內</w:t>
      </w:r>
      <w:r w:rsidRPr="00C55D16">
        <w:rPr>
          <w:rFonts w:hint="eastAsia"/>
        </w:rPr>
        <w:t>共</w:t>
      </w:r>
      <w:r w:rsidRPr="00C55D16">
        <w:rPr>
          <w:rFonts w:ascii="華康細圓體" w:hAnsi="華康細圓體" w:cs="華康細圓體" w:hint="eastAsia"/>
        </w:rPr>
        <w:t>造成</w:t>
      </w:r>
      <w:r w:rsidRPr="00C55D16">
        <w:t>59,259</w:t>
      </w:r>
      <w:r w:rsidRPr="00C55D16">
        <w:t>人死亡、</w:t>
      </w:r>
      <w:r w:rsidRPr="00C55D16">
        <w:t>297</w:t>
      </w:r>
      <w:r w:rsidRPr="00C55D16">
        <w:t>人失蹤、</w:t>
      </w:r>
      <w:r w:rsidRPr="00C55D16">
        <w:t>121,704</w:t>
      </w:r>
      <w:r w:rsidRPr="00C55D16">
        <w:t>人受傷，在整個地區留下了毀滅性的痕跡，包括住宅、醫院、道路、管線和其他基礎設施等數千座建築物遭到嚴重破壞，受影響地區曾經居住著約</w:t>
      </w:r>
      <w:r w:rsidRPr="00C55D16">
        <w:t>1,340</w:t>
      </w:r>
      <w:r w:rsidRPr="00C55D16">
        <w:t>萬人口。</w:t>
      </w:r>
    </w:p>
    <w:p w14:paraId="29BD153A" w14:textId="2B14BD51" w:rsidR="003A5B29" w:rsidRPr="00C55D16" w:rsidRDefault="003A5B29" w:rsidP="00C225E8">
      <w:pPr>
        <w:ind w:firstLine="472"/>
      </w:pPr>
      <w:r w:rsidRPr="00C55D16">
        <w:t>本次地震可能造成土耳其和敘利亞超過</w:t>
      </w:r>
      <w:r w:rsidRPr="00C55D16">
        <w:t>40</w:t>
      </w:r>
      <w:r w:rsidRPr="00C55D16">
        <w:t>億美元經濟損失，另由於該地區保險覆蓋率較低，保險損失將低得多，可能約為</w:t>
      </w:r>
      <w:r w:rsidRPr="00C55D16">
        <w:t>10</w:t>
      </w:r>
      <w:r w:rsidRPr="00C55D16">
        <w:t>億美元。</w:t>
      </w:r>
      <w:r w:rsidRPr="00C55D16">
        <w:rPr>
          <w:rFonts w:hint="eastAsia"/>
        </w:rPr>
        <w:t>根據</w:t>
      </w:r>
      <w:r w:rsidRPr="00C55D16">
        <w:t>地震影響省份工業設施的損壞報告</w:t>
      </w:r>
      <w:r w:rsidRPr="00C55D16">
        <w:rPr>
          <w:rFonts w:hint="eastAsia"/>
        </w:rPr>
        <w:t>，該</w:t>
      </w:r>
      <w:r w:rsidRPr="00C55D16">
        <w:t>地區</w:t>
      </w:r>
      <w:r w:rsidRPr="00C55D16">
        <w:t xml:space="preserve"> 3.3</w:t>
      </w:r>
      <w:r w:rsidRPr="00C55D16">
        <w:t>萬家工廠已經開始生產，基礎設施、建築損壞、機械損壞和庫存損壞的總成本約為</w:t>
      </w:r>
      <w:r w:rsidRPr="00C55D16">
        <w:t>1,700</w:t>
      </w:r>
      <w:r w:rsidRPr="00C55D16">
        <w:t>億土耳其里拉（</w:t>
      </w:r>
      <w:r w:rsidRPr="00C55D16">
        <w:t>90</w:t>
      </w:r>
      <w:r w:rsidRPr="00C55D16">
        <w:t>億美元）。</w:t>
      </w:r>
    </w:p>
    <w:p w14:paraId="55E4240A" w14:textId="5F871EAA" w:rsidR="003A5B29" w:rsidRPr="00C55D16" w:rsidRDefault="003A5B29" w:rsidP="00C225E8">
      <w:pPr>
        <w:ind w:firstLine="472"/>
      </w:pPr>
      <w:r w:rsidRPr="00C55D16">
        <w:t>5</w:t>
      </w:r>
      <w:r w:rsidRPr="00C55D16">
        <w:t>月</w:t>
      </w:r>
      <w:r w:rsidRPr="00C55D16">
        <w:t>14</w:t>
      </w:r>
      <w:r w:rsidRPr="00C55D16">
        <w:t>日</w:t>
      </w:r>
      <w:r w:rsidRPr="00C55D16">
        <w:rPr>
          <w:rFonts w:hint="eastAsia"/>
        </w:rPr>
        <w:t>土耳其舉行總統暨國會大選</w:t>
      </w:r>
      <w:r w:rsidRPr="00C55D16">
        <w:t>，議會選舉非官方結果顯示，由艾爾多安總統執政的正義與發展黨</w:t>
      </w:r>
      <w:r w:rsidR="00274097" w:rsidRPr="00C55D16">
        <w:t>（</w:t>
      </w:r>
      <w:r w:rsidRPr="00C55D16">
        <w:t>AK Party</w:t>
      </w:r>
      <w:r w:rsidR="00274097" w:rsidRPr="00C55D16">
        <w:t>）</w:t>
      </w:r>
      <w:r w:rsidRPr="00C55D16">
        <w:t>主導之人民聯盟</w:t>
      </w:r>
      <w:r w:rsidR="00274097" w:rsidRPr="00C55D16">
        <w:t>（</w:t>
      </w:r>
      <w:r w:rsidRPr="00C55D16">
        <w:t>People's Alliance</w:t>
      </w:r>
      <w:r w:rsidR="00274097" w:rsidRPr="00C55D16">
        <w:t>）</w:t>
      </w:r>
      <w:r w:rsidRPr="00C55D16">
        <w:t>共獲得</w:t>
      </w:r>
      <w:r w:rsidRPr="00C55D16">
        <w:t>322</w:t>
      </w:r>
      <w:r w:rsidRPr="00C55D16">
        <w:t>個席次</w:t>
      </w:r>
      <w:r w:rsidR="00274097" w:rsidRPr="00C55D16">
        <w:t>（</w:t>
      </w:r>
      <w:r w:rsidRPr="00C55D16">
        <w:t>49.49%</w:t>
      </w:r>
      <w:r w:rsidR="00274097" w:rsidRPr="00C55D16">
        <w:t>）</w:t>
      </w:r>
      <w:r w:rsidRPr="00C55D16">
        <w:t>，為本次選舉</w:t>
      </w:r>
      <w:r w:rsidRPr="00C55D16">
        <w:t>3</w:t>
      </w:r>
      <w:r w:rsidRPr="00C55D16">
        <w:t>個聯盟中獲最多席次者。</w:t>
      </w:r>
    </w:p>
    <w:p w14:paraId="2C4788E6" w14:textId="71BDC2F2" w:rsidR="003A5B29" w:rsidRPr="00C55D16" w:rsidRDefault="003A5B29" w:rsidP="00C225E8">
      <w:pPr>
        <w:ind w:firstLine="472"/>
      </w:pPr>
      <w:r w:rsidRPr="00C55D16">
        <w:t>另由主要反對黨共和人民黨</w:t>
      </w:r>
      <w:r w:rsidR="00274097" w:rsidRPr="00C55D16">
        <w:t>（</w:t>
      </w:r>
      <w:r w:rsidRPr="00C55D16">
        <w:t>CHP</w:t>
      </w:r>
      <w:r w:rsidR="00274097" w:rsidRPr="00C55D16">
        <w:t>）</w:t>
      </w:r>
      <w:r w:rsidRPr="00C55D16">
        <w:t>、好黨</w:t>
      </w:r>
      <w:r w:rsidR="00274097" w:rsidRPr="00C55D16">
        <w:t>（</w:t>
      </w:r>
      <w:r w:rsidRPr="00C55D16">
        <w:t>Iyi Party</w:t>
      </w:r>
      <w:r w:rsidR="00274097" w:rsidRPr="00C55D16">
        <w:t>）</w:t>
      </w:r>
      <w:r w:rsidRPr="00C55D16">
        <w:t>、幸福黨</w:t>
      </w:r>
      <w:r w:rsidR="00274097" w:rsidRPr="00C55D16">
        <w:t>（</w:t>
      </w:r>
      <w:r w:rsidRPr="00C55D16">
        <w:t>Felicity Party</w:t>
      </w:r>
      <w:r w:rsidR="00274097" w:rsidRPr="00C55D16">
        <w:t>）</w:t>
      </w:r>
      <w:r w:rsidRPr="00C55D16">
        <w:t>、民主黨</w:t>
      </w:r>
      <w:r w:rsidR="00274097" w:rsidRPr="00C55D16">
        <w:t>（</w:t>
      </w:r>
      <w:r w:rsidRPr="00C55D16">
        <w:t>DP</w:t>
      </w:r>
      <w:r w:rsidR="00274097" w:rsidRPr="00C55D16">
        <w:t>）</w:t>
      </w:r>
      <w:r w:rsidRPr="00C55D16">
        <w:t>、民主躍進黨</w:t>
      </w:r>
      <w:r w:rsidR="00274097" w:rsidRPr="00C55D16">
        <w:t>（</w:t>
      </w:r>
      <w:r w:rsidRPr="00C55D16">
        <w:t>DEVA</w:t>
      </w:r>
      <w:r w:rsidR="00274097" w:rsidRPr="00C55D16">
        <w:t>）</w:t>
      </w:r>
      <w:r w:rsidRPr="00C55D16">
        <w:t>、未來黨</w:t>
      </w:r>
      <w:r w:rsidR="00274097" w:rsidRPr="00C55D16">
        <w:t>（</w:t>
      </w:r>
      <w:r w:rsidRPr="00C55D16">
        <w:t>Future Party</w:t>
      </w:r>
      <w:r w:rsidR="00274097" w:rsidRPr="00C55D16">
        <w:t>）</w:t>
      </w:r>
      <w:r w:rsidRPr="00C55D16">
        <w:t>組成之民族聯盟</w:t>
      </w:r>
      <w:r w:rsidR="00274097" w:rsidRPr="00C55D16">
        <w:t>（</w:t>
      </w:r>
      <w:r w:rsidRPr="00C55D16">
        <w:t>Nation Alliance</w:t>
      </w:r>
      <w:r w:rsidR="00274097" w:rsidRPr="00C55D16">
        <w:t>）</w:t>
      </w:r>
      <w:r w:rsidRPr="00C55D16">
        <w:t>則獲得</w:t>
      </w:r>
      <w:r w:rsidRPr="00C55D16">
        <w:t>213</w:t>
      </w:r>
      <w:r w:rsidRPr="00C55D16">
        <w:t>席次</w:t>
      </w:r>
      <w:r w:rsidR="00274097" w:rsidRPr="00C55D16">
        <w:t>（</w:t>
      </w:r>
      <w:r w:rsidRPr="00C55D16">
        <w:t>35.04%</w:t>
      </w:r>
      <w:r w:rsidR="00274097" w:rsidRPr="00C55D16">
        <w:t>）</w:t>
      </w:r>
      <w:r w:rsidRPr="00C55D16">
        <w:t>；其中，</w:t>
      </w:r>
      <w:r w:rsidRPr="00C55D16">
        <w:t>CHP</w:t>
      </w:r>
      <w:r w:rsidRPr="00C55D16">
        <w:t>黨獲</w:t>
      </w:r>
      <w:r w:rsidRPr="00C55D16">
        <w:t>168</w:t>
      </w:r>
      <w:r w:rsidRPr="00C55D16">
        <w:t>個席次</w:t>
      </w:r>
      <w:r w:rsidR="00274097" w:rsidRPr="00C55D16">
        <w:t>（</w:t>
      </w:r>
      <w:r w:rsidRPr="00C55D16">
        <w:t>24.8%</w:t>
      </w:r>
      <w:r w:rsidR="00274097" w:rsidRPr="00C55D16">
        <w:t>）</w:t>
      </w:r>
      <w:r w:rsidRPr="00C55D16">
        <w:t>、好黨獲得</w:t>
      </w:r>
      <w:r w:rsidRPr="00C55D16">
        <w:t>45</w:t>
      </w:r>
      <w:r w:rsidRPr="00C55D16">
        <w:t>席</w:t>
      </w:r>
      <w:r w:rsidR="00274097" w:rsidRPr="00C55D16">
        <w:t>（</w:t>
      </w:r>
      <w:r w:rsidRPr="00C55D16">
        <w:t>9.9%</w:t>
      </w:r>
      <w:r w:rsidR="00274097" w:rsidRPr="00C55D16">
        <w:t>）</w:t>
      </w:r>
      <w:r w:rsidRPr="00C55D16">
        <w:t>，聯盟內之</w:t>
      </w:r>
      <w:r w:rsidRPr="00C55D16">
        <w:t>DP</w:t>
      </w:r>
      <w:r w:rsidRPr="00C55D16">
        <w:t>、</w:t>
      </w:r>
      <w:r w:rsidRPr="00C55D16">
        <w:t>DEVA</w:t>
      </w:r>
      <w:r w:rsidRPr="00C55D16">
        <w:t>等候選人則被列入</w:t>
      </w:r>
      <w:r w:rsidRPr="00C55D16">
        <w:t>CHP</w:t>
      </w:r>
      <w:r w:rsidRPr="00C55D16">
        <w:t>名單。</w:t>
      </w:r>
    </w:p>
    <w:p w14:paraId="4F5B9D4C" w14:textId="6AD7373D" w:rsidR="003A5B29" w:rsidRPr="00C55D16" w:rsidRDefault="003A5B29" w:rsidP="003A5B29">
      <w:pPr>
        <w:ind w:firstLine="472"/>
      </w:pPr>
      <w:r w:rsidRPr="00C55D16">
        <w:t>在勞工與自由聯盟部分，綠色左翼黨</w:t>
      </w:r>
      <w:r w:rsidR="00274097" w:rsidRPr="00C55D16">
        <w:t>（</w:t>
      </w:r>
      <w:r w:rsidRPr="00C55D16">
        <w:t>YSP</w:t>
      </w:r>
      <w:r w:rsidR="00274097" w:rsidRPr="00C55D16">
        <w:t>）</w:t>
      </w:r>
      <w:r w:rsidRPr="00C55D16">
        <w:t>獲得</w:t>
      </w:r>
      <w:r w:rsidRPr="00C55D16">
        <w:t>60</w:t>
      </w:r>
      <w:r w:rsidRPr="00C55D16">
        <w:t>席</w:t>
      </w:r>
      <w:r w:rsidR="00274097" w:rsidRPr="00C55D16">
        <w:t>（</w:t>
      </w:r>
      <w:r w:rsidRPr="00C55D16">
        <w:t>8.5%</w:t>
      </w:r>
      <w:r w:rsidR="00274097" w:rsidRPr="00C55D16">
        <w:t>）</w:t>
      </w:r>
      <w:r w:rsidRPr="00C55D16">
        <w:t>，土耳其工人黨</w:t>
      </w:r>
      <w:r w:rsidR="00274097" w:rsidRPr="00C55D16">
        <w:t>（</w:t>
      </w:r>
      <w:r w:rsidRPr="00C55D16">
        <w:t>TIP</w:t>
      </w:r>
      <w:r w:rsidR="00274097" w:rsidRPr="00C55D16">
        <w:t>）</w:t>
      </w:r>
      <w:r w:rsidRPr="00C55D16">
        <w:t>則有</w:t>
      </w:r>
      <w:r w:rsidRPr="00C55D16">
        <w:t>2</w:t>
      </w:r>
      <w:r w:rsidRPr="00C55D16">
        <w:t>席</w:t>
      </w:r>
      <w:r w:rsidR="00274097" w:rsidRPr="00C55D16">
        <w:t>（</w:t>
      </w:r>
      <w:r w:rsidRPr="00C55D16">
        <w:t>1.2%</w:t>
      </w:r>
      <w:r w:rsidR="00274097" w:rsidRPr="00C55D16">
        <w:t>）</w:t>
      </w:r>
      <w:r w:rsidRPr="00C55D16">
        <w:t>。</w:t>
      </w:r>
    </w:p>
    <w:p w14:paraId="08AE39DD" w14:textId="77777777" w:rsidR="003A5B29" w:rsidRPr="00C55D16" w:rsidRDefault="003A5B29" w:rsidP="003A5B29">
      <w:pPr>
        <w:ind w:firstLine="472"/>
      </w:pPr>
      <w:r w:rsidRPr="00C55D16">
        <w:t>主要反對陣營民族聯盟承諾將引入一個強化的議會制度並終止總統制，惟本次</w:t>
      </w:r>
      <w:r w:rsidRPr="00C55D16">
        <w:rPr>
          <w:spacing w:val="2"/>
        </w:rPr>
        <w:t>選舉並未獲得召開公投所需之</w:t>
      </w:r>
      <w:r w:rsidRPr="00C55D16">
        <w:rPr>
          <w:spacing w:val="2"/>
        </w:rPr>
        <w:t>360</w:t>
      </w:r>
      <w:r w:rsidRPr="00C55D16">
        <w:rPr>
          <w:spacing w:val="2"/>
        </w:rPr>
        <w:t>席門檻。另根據土國最高選舉委員會，</w:t>
      </w:r>
      <w:r w:rsidRPr="00C55D16">
        <w:rPr>
          <w:spacing w:val="2"/>
        </w:rPr>
        <w:t>5</w:t>
      </w:r>
      <w:r w:rsidRPr="00C55D16">
        <w:rPr>
          <w:spacing w:val="2"/>
        </w:rPr>
        <w:t>月</w:t>
      </w:r>
      <w:r w:rsidRPr="00C55D16">
        <w:rPr>
          <w:spacing w:val="2"/>
        </w:rPr>
        <w:t>14</w:t>
      </w:r>
      <w:r w:rsidRPr="00C55D16">
        <w:rPr>
          <w:spacing w:val="2"/>
        </w:rPr>
        <w:t>日總</w:t>
      </w:r>
      <w:r w:rsidRPr="00C55D16">
        <w:t>統選舉現任總統艾爾多安得票率為</w:t>
      </w:r>
      <w:r w:rsidRPr="00C55D16">
        <w:t>49.51%</w:t>
      </w:r>
      <w:r w:rsidRPr="00C55D16">
        <w:t>，主要反對黨</w:t>
      </w:r>
      <w:r w:rsidRPr="00C55D16">
        <w:t>CHP</w:t>
      </w:r>
      <w:r w:rsidRPr="00C55D16">
        <w:t>候選人</w:t>
      </w:r>
      <w:r w:rsidRPr="00C55D16">
        <w:t>Kemel K</w:t>
      </w:r>
      <w:r w:rsidRPr="00C55D16">
        <w:rPr>
          <w:rFonts w:ascii="Cambria" w:hAnsi="Cambria" w:cs="Cambria"/>
        </w:rPr>
        <w:t>ı</w:t>
      </w:r>
      <w:r w:rsidRPr="00C55D16">
        <w:t>l</w:t>
      </w:r>
      <w:r w:rsidRPr="00C55D16">
        <w:rPr>
          <w:rFonts w:ascii="Cambria" w:hAnsi="Cambria" w:cs="Cambria"/>
        </w:rPr>
        <w:t>ı</w:t>
      </w:r>
      <w:r w:rsidRPr="00C55D16">
        <w:t>çdaro</w:t>
      </w:r>
      <w:r w:rsidRPr="00C55D16">
        <w:rPr>
          <w:rFonts w:ascii="Cambria" w:hAnsi="Cambria" w:cs="Cambria"/>
        </w:rPr>
        <w:t>ğ</w:t>
      </w:r>
      <w:r w:rsidRPr="00C55D16">
        <w:t>lu</w:t>
      </w:r>
      <w:r w:rsidRPr="00C55D16">
        <w:t>得票率為</w:t>
      </w:r>
      <w:r w:rsidRPr="00C55D16">
        <w:t>44.88%</w:t>
      </w:r>
      <w:r w:rsidRPr="00C55D16">
        <w:t>，均未過半，爰於</w:t>
      </w:r>
      <w:r w:rsidRPr="00C55D16">
        <w:t>5</w:t>
      </w:r>
      <w:r w:rsidRPr="00C55D16">
        <w:t>月</w:t>
      </w:r>
      <w:r w:rsidRPr="00C55D16">
        <w:t>28</w:t>
      </w:r>
      <w:r w:rsidRPr="00C55D16">
        <w:t>日進行第二輪選舉。</w:t>
      </w:r>
    </w:p>
    <w:p w14:paraId="1EEE912E" w14:textId="17405892" w:rsidR="003A5B29" w:rsidRPr="00C55D16" w:rsidRDefault="003A5B29" w:rsidP="003A5B29">
      <w:pPr>
        <w:ind w:firstLine="472"/>
      </w:pPr>
      <w:r w:rsidRPr="00C55D16">
        <w:rPr>
          <w:rFonts w:hint="eastAsia"/>
        </w:rPr>
        <w:t>5</w:t>
      </w:r>
      <w:r w:rsidRPr="00C55D16">
        <w:rPr>
          <w:rFonts w:hint="eastAsia"/>
        </w:rPr>
        <w:t>月</w:t>
      </w:r>
      <w:r w:rsidRPr="00C55D16">
        <w:t>28</w:t>
      </w:r>
      <w:r w:rsidRPr="00C55D16">
        <w:t>日舉行的第二輪總統選舉初步結果顯示，土耳其執行黨正義發展黨</w:t>
      </w:r>
      <w:r w:rsidR="00274097" w:rsidRPr="00C55D16">
        <w:t>（</w:t>
      </w:r>
      <w:r w:rsidRPr="00C55D16">
        <w:t>AKP</w:t>
      </w:r>
      <w:r w:rsidR="00274097" w:rsidRPr="00C55D16">
        <w:t>）</w:t>
      </w:r>
      <w:r w:rsidRPr="00C55D16">
        <w:t>現任總統艾爾多安</w:t>
      </w:r>
      <w:r w:rsidR="00274097" w:rsidRPr="00C55D16">
        <w:t>（</w:t>
      </w:r>
      <w:r w:rsidRPr="00C55D16">
        <w:t>Recep Tayyip Erdogan</w:t>
      </w:r>
      <w:r w:rsidR="00274097" w:rsidRPr="00C55D16">
        <w:t>）</w:t>
      </w:r>
      <w:r w:rsidRPr="00C55D16">
        <w:t>得票率為</w:t>
      </w:r>
      <w:r w:rsidRPr="00C55D16">
        <w:t>52.2%</w:t>
      </w:r>
      <w:r w:rsidRPr="00C55D16">
        <w:t>，已達過半門檻並領先反對黨共和人民黨</w:t>
      </w:r>
      <w:r w:rsidR="00274097" w:rsidRPr="00C55D16">
        <w:t>（</w:t>
      </w:r>
      <w:r w:rsidRPr="00C55D16">
        <w:t>CHP</w:t>
      </w:r>
      <w:r w:rsidR="00274097" w:rsidRPr="00C55D16">
        <w:t>）</w:t>
      </w:r>
      <w:r w:rsidRPr="00C55D16">
        <w:t>對手基里達歐魯</w:t>
      </w:r>
      <w:r w:rsidR="00274097" w:rsidRPr="00C55D16">
        <w:t>（</w:t>
      </w:r>
      <w:r w:rsidRPr="00C55D16">
        <w:t>得票率</w:t>
      </w:r>
      <w:r w:rsidRPr="00C55D16">
        <w:t>47.8%</w:t>
      </w:r>
      <w:r w:rsidRPr="00C55D16">
        <w:t>），最高選舉委員會（</w:t>
      </w:r>
      <w:r w:rsidRPr="00C55D16">
        <w:t>YSK</w:t>
      </w:r>
      <w:r w:rsidR="00274097" w:rsidRPr="00C55D16">
        <w:t>）</w:t>
      </w:r>
      <w:r w:rsidRPr="00C55D16">
        <w:t>宣布艾爾多安當選下一任總統，將繼續執政</w:t>
      </w:r>
      <w:r w:rsidRPr="00C55D16">
        <w:t>5</w:t>
      </w:r>
      <w:r w:rsidRPr="00C55D16">
        <w:t>年</w:t>
      </w:r>
    </w:p>
    <w:p w14:paraId="41444689" w14:textId="77777777" w:rsidR="003A5B29" w:rsidRPr="00C55D16" w:rsidRDefault="003A5B29" w:rsidP="003A5B29">
      <w:pPr>
        <w:ind w:firstLine="472"/>
      </w:pPr>
      <w:r w:rsidRPr="00C55D16">
        <w:t>土耳其位居地理要衝，地跨歐亞大陸，為我商前往歐洲、北非、中東市場的橋頭堡，具有人口</w:t>
      </w:r>
      <w:r w:rsidRPr="00C55D16">
        <w:t>8,361</w:t>
      </w:r>
      <w:r w:rsidRPr="00C55D16">
        <w:t>萬人的龐大市場，加上該國厚實工業基礎、優良勞力與完善基礎設施，土耳其成為我商投資的重要地區。而根據</w:t>
      </w:r>
      <w:r w:rsidRPr="00C55D16">
        <w:t>2021</w:t>
      </w:r>
      <w:r w:rsidRPr="00C55D16">
        <w:t>年</w:t>
      </w:r>
      <w:r w:rsidRPr="00C55D16">
        <w:t>5</w:t>
      </w:r>
      <w:r w:rsidRPr="00C55D16">
        <w:t>月土耳其總統府投資辦公室編撰之土耳其與波蘭、捷克、羅馬尼亞、匈牙利及保加利亞等同儕國家投資評比分析資料，土耳其於主要商業環境、生活環境、基礎設施及可得性、勞工可得性與品質上也分別名列前茅，顯示了土耳其在投資環境上的優越性及可供我商全球布局的價值所在。</w:t>
      </w:r>
    </w:p>
    <w:p w14:paraId="7352D1C7" w14:textId="77777777" w:rsidR="003A5B29" w:rsidRPr="00C55D16" w:rsidRDefault="003A5B29" w:rsidP="003A5B29">
      <w:pPr>
        <w:ind w:firstLine="472"/>
      </w:pPr>
      <w:r w:rsidRPr="00C55D16">
        <w:t>根據該報告，土耳其在此</w:t>
      </w:r>
      <w:r w:rsidRPr="00C55D16">
        <w:t>6</w:t>
      </w:r>
      <w:r w:rsidRPr="00C55D16">
        <w:t>國中，在主要商業環境上，經濟成長及穩定（</w:t>
      </w:r>
      <w:r w:rsidRPr="00C55D16">
        <w:t>Economic growth and stability</w:t>
      </w:r>
      <w:r w:rsidRPr="00C55D16">
        <w:t>）方面，</w:t>
      </w:r>
      <w:r w:rsidRPr="00C55D16">
        <w:t>GDP</w:t>
      </w:r>
      <w:r w:rsidRPr="00C55D16">
        <w:t>及外債穩定（規模由小至大）分居第一名及第二名；資金信貸取得（</w:t>
      </w:r>
      <w:r w:rsidRPr="00C55D16">
        <w:t>Access to Finance</w:t>
      </w:r>
      <w:r w:rsidRPr="00C55D16">
        <w:t>）方面，土國對私人部門國內信貸（</w:t>
      </w:r>
      <w:r w:rsidRPr="00C55D16">
        <w:t>Domestic credit to private sector</w:t>
      </w:r>
      <w:r w:rsidRPr="00C55D16">
        <w:t>）及信貸資訊深度指數（</w:t>
      </w:r>
      <w:r w:rsidRPr="00C55D16">
        <w:t>Depth of credit information index</w:t>
      </w:r>
      <w:r w:rsidRPr="00C55D16">
        <w:t>）上位居第一名；法規環境方面，財產註冊天數（由短至長）為第一名，公司註冊天數（由短至長）及爭端解決的法律框架效率（</w:t>
      </w:r>
      <w:r w:rsidRPr="00C55D16">
        <w:t>Efficiency of legal framework in settling disputes</w:t>
      </w:r>
      <w:r w:rsidRPr="00C55D16">
        <w:t>）同為第二名；居住環境上，對國際職員吸引力方面，國際旅遊到訪次數（</w:t>
      </w:r>
      <w:r w:rsidRPr="00C55D16">
        <w:t>International tourism, number of arrivals</w:t>
      </w:r>
      <w:r w:rsidRPr="00C55D16">
        <w:t>）、僱用外國勞工便利度（</w:t>
      </w:r>
      <w:r w:rsidRPr="00C55D16">
        <w:t>Ease of hiring foreign labor</w:t>
      </w:r>
      <w:r w:rsidRPr="00C55D16">
        <w:t>）及提供國際文憑課程的學校數量（</w:t>
      </w:r>
      <w:r w:rsidRPr="00C55D16">
        <w:t>Number of IB world schools</w:t>
      </w:r>
      <w:r w:rsidRPr="00C55D16">
        <w:t>）分別為第一名、第三名及第一名；在基礎設施與可及性上，航空運輸服務效率（</w:t>
      </w:r>
      <w:r w:rsidRPr="00C55D16">
        <w:t>Efficiency of air transport service</w:t>
      </w:r>
      <w:r w:rsidRPr="00C55D16">
        <w:t>）、火車服務效率（</w:t>
      </w:r>
      <w:r w:rsidRPr="00C55D16">
        <w:t>Efficiency of train services</w:t>
      </w:r>
      <w:r w:rsidRPr="00C55D16">
        <w:t>）、道路基礎設施品質（</w:t>
      </w:r>
      <w:r w:rsidRPr="00C55D16">
        <w:t>Quality of road infrastructure</w:t>
      </w:r>
      <w:r w:rsidRPr="00C55D16">
        <w:t>）及主要海外市場進入（</w:t>
      </w:r>
      <w:r w:rsidRPr="00C55D16">
        <w:t>Access to major overseas markets</w:t>
      </w:r>
      <w:r w:rsidRPr="00C55D16">
        <w:t>）方面皆位居第一名；勞工可得性與品質上，尋找技術勞工便利度（</w:t>
      </w:r>
      <w:r w:rsidRPr="00C55D16">
        <w:t>Ease of finding skilled employees</w:t>
      </w:r>
      <w:r w:rsidRPr="00C55D16">
        <w:t>）方面位居第二名。</w:t>
      </w:r>
    </w:p>
    <w:p w14:paraId="73674234" w14:textId="77777777" w:rsidR="00F1698C" w:rsidRPr="00C55D16" w:rsidRDefault="00F1698C" w:rsidP="0034601F">
      <w:pPr>
        <w:ind w:firstLine="472"/>
      </w:pPr>
    </w:p>
    <w:p w14:paraId="5B63A89E" w14:textId="223F8C37" w:rsidR="00F1698C" w:rsidRPr="00C55D16" w:rsidRDefault="00F1698C">
      <w:pPr>
        <w:widowControl/>
        <w:overflowPunct/>
        <w:autoSpaceDE/>
        <w:autoSpaceDN/>
        <w:ind w:firstLineChars="0" w:firstLine="0"/>
        <w:jc w:val="left"/>
      </w:pPr>
    </w:p>
    <w:p w14:paraId="7AF2CF1A" w14:textId="4B46C198" w:rsidR="003A5B29" w:rsidRPr="00C55D16" w:rsidRDefault="003A5B29">
      <w:pPr>
        <w:widowControl/>
        <w:overflowPunct/>
        <w:autoSpaceDE/>
        <w:autoSpaceDN/>
        <w:ind w:firstLineChars="0" w:firstLine="0"/>
        <w:jc w:val="left"/>
      </w:pPr>
      <w:r w:rsidRPr="00C55D16">
        <w:br w:type="page"/>
      </w:r>
    </w:p>
    <w:p w14:paraId="747DB942" w14:textId="77777777" w:rsidR="007D4BA0" w:rsidRPr="00C55D16" w:rsidRDefault="007D4BA0">
      <w:pPr>
        <w:widowControl/>
        <w:overflowPunct/>
        <w:autoSpaceDE/>
        <w:autoSpaceDN/>
        <w:ind w:firstLineChars="0" w:firstLine="0"/>
        <w:jc w:val="left"/>
      </w:pPr>
    </w:p>
    <w:p w14:paraId="1412B624" w14:textId="77777777" w:rsidR="00F1698C" w:rsidRPr="00C55D16" w:rsidRDefault="00F1698C" w:rsidP="0034601F">
      <w:pPr>
        <w:ind w:firstLine="472"/>
        <w:sectPr w:rsidR="00F1698C" w:rsidRPr="00C55D16" w:rsidSect="00E7574B">
          <w:headerReference w:type="default" r:id="rId36"/>
          <w:pgSz w:w="11906" w:h="16838"/>
          <w:pgMar w:top="2268" w:right="1701" w:bottom="1701" w:left="1701" w:header="1134" w:footer="851" w:gutter="0"/>
          <w:cols w:space="425"/>
          <w:docGrid w:type="linesAndChars" w:linePitch="514" w:charSpace="-819"/>
        </w:sectPr>
      </w:pPr>
    </w:p>
    <w:p w14:paraId="2CE231E9" w14:textId="77777777" w:rsidR="00F1698C" w:rsidRPr="00C55D16" w:rsidRDefault="00D469D1" w:rsidP="002710A3">
      <w:pPr>
        <w:pStyle w:val="afc"/>
      </w:pPr>
      <w:bookmarkStart w:id="12" w:name="_Toc142848187"/>
      <w:r w:rsidRPr="00C55D16">
        <w:rPr>
          <w:rFonts w:hint="eastAsia"/>
        </w:rPr>
        <w:t>附錄一　我國在當地駐外單位及臺（華）商團體</w:t>
      </w:r>
      <w:bookmarkEnd w:id="12"/>
    </w:p>
    <w:p w14:paraId="7CA17F46" w14:textId="77777777" w:rsidR="00F1698C" w:rsidRPr="00C55D16" w:rsidRDefault="00D469D1">
      <w:pPr>
        <w:overflowPunct/>
        <w:autoSpaceDE/>
        <w:autoSpaceDN/>
        <w:ind w:left="708" w:firstLineChars="0" w:hanging="468"/>
        <w:rPr>
          <w:kern w:val="0"/>
        </w:rPr>
      </w:pPr>
      <w:r w:rsidRPr="00C55D16">
        <w:rPr>
          <w:rFonts w:ascii="新細明體" w:eastAsia="新細明體" w:hAnsi="新細明體" w:cs="新細明體" w:hint="eastAsia"/>
          <w:kern w:val="0"/>
        </w:rPr>
        <w:t>◆</w:t>
      </w:r>
      <w:r w:rsidRPr="00C55D16">
        <w:rPr>
          <w:kern w:val="0"/>
        </w:rPr>
        <w:tab/>
      </w:r>
      <w:r w:rsidRPr="00C55D16">
        <w:rPr>
          <w:kern w:val="0"/>
        </w:rPr>
        <w:t>駐土耳其代表處經濟組</w:t>
      </w:r>
    </w:p>
    <w:p w14:paraId="5A9C9325" w14:textId="77777777" w:rsidR="00F1698C" w:rsidRPr="00C55D16" w:rsidRDefault="00D469D1">
      <w:pPr>
        <w:overflowPunct/>
        <w:autoSpaceDE/>
        <w:autoSpaceDN/>
        <w:ind w:left="1178" w:firstLineChars="0" w:hanging="468"/>
        <w:rPr>
          <w:kern w:val="0"/>
        </w:rPr>
      </w:pPr>
      <w:r w:rsidRPr="00C55D16">
        <w:rPr>
          <w:kern w:val="0"/>
        </w:rPr>
        <w:t>住址：</w:t>
      </w:r>
      <w:r w:rsidRPr="00C55D16">
        <w:rPr>
          <w:kern w:val="0"/>
        </w:rPr>
        <w:t>RESIT GALIP Cad. Rabat Sokak No. 16, G.O.P 06700, Ankara,</w:t>
      </w:r>
    </w:p>
    <w:p w14:paraId="43C5CFE1" w14:textId="77777777" w:rsidR="00F1698C" w:rsidRPr="00C55D16" w:rsidRDefault="00D469D1">
      <w:pPr>
        <w:overflowPunct/>
        <w:autoSpaceDE/>
        <w:autoSpaceDN/>
        <w:ind w:left="1178" w:firstLineChars="0" w:hanging="468"/>
        <w:rPr>
          <w:kern w:val="0"/>
        </w:rPr>
      </w:pPr>
      <w:r w:rsidRPr="00C55D16">
        <w:rPr>
          <w:kern w:val="0"/>
        </w:rPr>
        <w:tab/>
        <w:t xml:space="preserve">  Turkey</w:t>
      </w:r>
    </w:p>
    <w:p w14:paraId="16C4B1A0" w14:textId="77777777" w:rsidR="00F1698C" w:rsidRPr="00C55D16" w:rsidRDefault="00D469D1">
      <w:pPr>
        <w:overflowPunct/>
        <w:autoSpaceDE/>
        <w:autoSpaceDN/>
        <w:ind w:left="1178" w:firstLineChars="0" w:hanging="468"/>
        <w:rPr>
          <w:kern w:val="0"/>
        </w:rPr>
      </w:pPr>
      <w:r w:rsidRPr="00C55D16">
        <w:rPr>
          <w:kern w:val="0"/>
        </w:rPr>
        <w:t>電話：（</w:t>
      </w:r>
      <w:r w:rsidRPr="00C55D16">
        <w:rPr>
          <w:kern w:val="0"/>
        </w:rPr>
        <w:t>90-312</w:t>
      </w:r>
      <w:r w:rsidRPr="00C55D16">
        <w:rPr>
          <w:kern w:val="0"/>
        </w:rPr>
        <w:t>）</w:t>
      </w:r>
      <w:r w:rsidRPr="00C55D16">
        <w:rPr>
          <w:kern w:val="0"/>
        </w:rPr>
        <w:t>446-9604</w:t>
      </w:r>
    </w:p>
    <w:p w14:paraId="12DEF429" w14:textId="77777777" w:rsidR="00F1698C" w:rsidRPr="00C55D16" w:rsidRDefault="00D469D1">
      <w:pPr>
        <w:overflowPunct/>
        <w:autoSpaceDE/>
        <w:autoSpaceDN/>
        <w:ind w:left="1178" w:firstLineChars="0" w:hanging="468"/>
        <w:rPr>
          <w:kern w:val="0"/>
        </w:rPr>
      </w:pPr>
      <w:r w:rsidRPr="00C55D16">
        <w:rPr>
          <w:kern w:val="0"/>
        </w:rPr>
        <w:t>電傳：（</w:t>
      </w:r>
      <w:r w:rsidRPr="00C55D16">
        <w:rPr>
          <w:kern w:val="0"/>
        </w:rPr>
        <w:t>90-312</w:t>
      </w:r>
      <w:r w:rsidRPr="00C55D16">
        <w:rPr>
          <w:kern w:val="0"/>
        </w:rPr>
        <w:t>）</w:t>
      </w:r>
      <w:r w:rsidRPr="00C55D16">
        <w:rPr>
          <w:kern w:val="0"/>
        </w:rPr>
        <w:t>447-8465</w:t>
      </w:r>
    </w:p>
    <w:p w14:paraId="0E4982BE" w14:textId="351F9E98" w:rsidR="00F1698C" w:rsidRPr="00C55D16" w:rsidRDefault="00BC187E">
      <w:pPr>
        <w:overflowPunct/>
        <w:autoSpaceDE/>
        <w:autoSpaceDN/>
        <w:ind w:left="1178" w:firstLineChars="0" w:hanging="468"/>
        <w:rPr>
          <w:kern w:val="0"/>
        </w:rPr>
      </w:pPr>
      <w:r w:rsidRPr="00C55D16">
        <w:rPr>
          <w:rFonts w:hint="eastAsia"/>
          <w:kern w:val="0"/>
        </w:rPr>
        <w:t>E-mail</w:t>
      </w:r>
      <w:r w:rsidR="00D469D1" w:rsidRPr="00C55D16">
        <w:rPr>
          <w:kern w:val="0"/>
        </w:rPr>
        <w:t>：</w:t>
      </w:r>
      <w:hyperlink r:id="rId37">
        <w:r w:rsidR="00D469D1" w:rsidRPr="00C55D16">
          <w:rPr>
            <w:kern w:val="0"/>
          </w:rPr>
          <w:t>turkey@moea.gov.tw</w:t>
        </w:r>
      </w:hyperlink>
    </w:p>
    <w:p w14:paraId="35296F31" w14:textId="167285CE" w:rsidR="00F1698C" w:rsidRPr="00C55D16" w:rsidRDefault="00D469D1">
      <w:pPr>
        <w:overflowPunct/>
        <w:autoSpaceDE/>
        <w:autoSpaceDN/>
        <w:ind w:left="708" w:firstLineChars="0" w:hanging="468"/>
        <w:rPr>
          <w:kern w:val="0"/>
        </w:rPr>
      </w:pPr>
      <w:r w:rsidRPr="00C55D16">
        <w:rPr>
          <w:rFonts w:ascii="新細明體" w:eastAsia="新細明體" w:hAnsi="新細明體" w:cs="新細明體" w:hint="eastAsia"/>
          <w:kern w:val="0"/>
        </w:rPr>
        <w:t>◆</w:t>
      </w:r>
      <w:r w:rsidRPr="00C55D16">
        <w:rPr>
          <w:kern w:val="0"/>
        </w:rPr>
        <w:tab/>
      </w:r>
      <w:r w:rsidRPr="00C55D16">
        <w:rPr>
          <w:kern w:val="0"/>
        </w:rPr>
        <w:t>伊斯坦堡</w:t>
      </w:r>
      <w:r w:rsidR="00C225E8" w:rsidRPr="00C55D16">
        <w:rPr>
          <w:rFonts w:hint="eastAsia"/>
          <w:kern w:val="0"/>
        </w:rPr>
        <w:t>台</w:t>
      </w:r>
      <w:r w:rsidR="006E59BD" w:rsidRPr="00C55D16">
        <w:rPr>
          <w:rFonts w:hint="eastAsia"/>
          <w:kern w:val="0"/>
        </w:rPr>
        <w:t>灣</w:t>
      </w:r>
      <w:r w:rsidRPr="00C55D16">
        <w:rPr>
          <w:kern w:val="0"/>
        </w:rPr>
        <w:t>貿易中心</w:t>
      </w:r>
    </w:p>
    <w:p w14:paraId="119B7F2C" w14:textId="77777777" w:rsidR="00F1698C" w:rsidRPr="00C55D16" w:rsidRDefault="00D469D1">
      <w:pPr>
        <w:overflowPunct/>
        <w:autoSpaceDE/>
        <w:autoSpaceDN/>
        <w:ind w:left="1178" w:firstLineChars="0" w:hanging="468"/>
        <w:rPr>
          <w:kern w:val="0"/>
        </w:rPr>
      </w:pPr>
      <w:r w:rsidRPr="00C55D16">
        <w:rPr>
          <w:kern w:val="0"/>
        </w:rPr>
        <w:t>住址：</w:t>
      </w:r>
      <w:r w:rsidRPr="00C55D16">
        <w:rPr>
          <w:kern w:val="0"/>
        </w:rPr>
        <w:t xml:space="preserve">Eski Buyukdere Caddesi, Meydan Sok No: 3 Veko Giz Plaza, </w:t>
      </w:r>
    </w:p>
    <w:p w14:paraId="156A82B2" w14:textId="77777777" w:rsidR="00F1698C" w:rsidRPr="00C55D16" w:rsidRDefault="00D469D1">
      <w:pPr>
        <w:overflowPunct/>
        <w:autoSpaceDE/>
        <w:autoSpaceDN/>
        <w:ind w:left="1178" w:firstLineChars="0" w:hanging="468"/>
        <w:rPr>
          <w:kern w:val="0"/>
        </w:rPr>
      </w:pPr>
      <w:r w:rsidRPr="00C55D16">
        <w:rPr>
          <w:kern w:val="0"/>
        </w:rPr>
        <w:t xml:space="preserve">      Kat.:13,Maslak 34396, Istanbul, Turkey</w:t>
      </w:r>
    </w:p>
    <w:p w14:paraId="3224939F" w14:textId="77777777" w:rsidR="00F1698C" w:rsidRPr="00C55D16" w:rsidRDefault="00D469D1">
      <w:pPr>
        <w:overflowPunct/>
        <w:autoSpaceDE/>
        <w:autoSpaceDN/>
        <w:ind w:left="1178" w:firstLineChars="0" w:hanging="468"/>
        <w:rPr>
          <w:kern w:val="0"/>
        </w:rPr>
      </w:pPr>
      <w:r w:rsidRPr="00C55D16">
        <w:rPr>
          <w:kern w:val="0"/>
        </w:rPr>
        <w:t>電話：（</w:t>
      </w:r>
      <w:r w:rsidRPr="00C55D16">
        <w:rPr>
          <w:kern w:val="0"/>
        </w:rPr>
        <w:t>90-212</w:t>
      </w:r>
      <w:r w:rsidRPr="00C55D16">
        <w:rPr>
          <w:kern w:val="0"/>
        </w:rPr>
        <w:t>）</w:t>
      </w:r>
      <w:r w:rsidRPr="00C55D16">
        <w:rPr>
          <w:kern w:val="0"/>
        </w:rPr>
        <w:t>2904000</w:t>
      </w:r>
    </w:p>
    <w:p w14:paraId="40401400" w14:textId="77777777" w:rsidR="00F1698C" w:rsidRPr="00C55D16" w:rsidRDefault="00D469D1">
      <w:pPr>
        <w:overflowPunct/>
        <w:autoSpaceDE/>
        <w:autoSpaceDN/>
        <w:ind w:left="1178" w:firstLineChars="0" w:hanging="468"/>
        <w:rPr>
          <w:kern w:val="0"/>
        </w:rPr>
      </w:pPr>
      <w:r w:rsidRPr="00C55D16">
        <w:rPr>
          <w:kern w:val="0"/>
        </w:rPr>
        <w:t>電傳：（</w:t>
      </w:r>
      <w:r w:rsidRPr="00C55D16">
        <w:rPr>
          <w:kern w:val="0"/>
        </w:rPr>
        <w:t>90-212</w:t>
      </w:r>
      <w:r w:rsidRPr="00C55D16">
        <w:rPr>
          <w:kern w:val="0"/>
        </w:rPr>
        <w:t>）</w:t>
      </w:r>
      <w:r w:rsidRPr="00C55D16">
        <w:rPr>
          <w:kern w:val="0"/>
        </w:rPr>
        <w:t>2904005</w:t>
      </w:r>
    </w:p>
    <w:p w14:paraId="754C2AA6" w14:textId="6CC1DB86" w:rsidR="00F1698C" w:rsidRPr="00C55D16" w:rsidRDefault="00BC187E">
      <w:pPr>
        <w:overflowPunct/>
        <w:autoSpaceDE/>
        <w:autoSpaceDN/>
        <w:ind w:left="1178" w:firstLineChars="0" w:hanging="468"/>
        <w:rPr>
          <w:kern w:val="0"/>
        </w:rPr>
      </w:pPr>
      <w:r w:rsidRPr="00C55D16">
        <w:rPr>
          <w:rFonts w:hint="eastAsia"/>
          <w:kern w:val="0"/>
        </w:rPr>
        <w:t>E-mail</w:t>
      </w:r>
      <w:r w:rsidR="00D469D1" w:rsidRPr="00C55D16">
        <w:rPr>
          <w:kern w:val="0"/>
        </w:rPr>
        <w:t>：</w:t>
      </w:r>
      <w:r w:rsidR="00D469D1" w:rsidRPr="00C55D16">
        <w:rPr>
          <w:kern w:val="0"/>
        </w:rPr>
        <w:t>istanbul@taitra.org.tw</w:t>
      </w:r>
    </w:p>
    <w:p w14:paraId="060D1CAB" w14:textId="0E6D6123" w:rsidR="00F1698C" w:rsidRPr="00C55D16" w:rsidRDefault="00D469D1">
      <w:pPr>
        <w:overflowPunct/>
        <w:autoSpaceDE/>
        <w:autoSpaceDN/>
        <w:ind w:left="708" w:firstLineChars="0" w:hanging="468"/>
        <w:rPr>
          <w:kern w:val="0"/>
        </w:rPr>
      </w:pPr>
      <w:r w:rsidRPr="00C55D16">
        <w:rPr>
          <w:rFonts w:ascii="新細明體" w:eastAsia="新細明體" w:hAnsi="新細明體" w:cs="新細明體" w:hint="eastAsia"/>
          <w:kern w:val="0"/>
        </w:rPr>
        <w:t>◆</w:t>
      </w:r>
      <w:r w:rsidRPr="00C55D16">
        <w:rPr>
          <w:kern w:val="0"/>
        </w:rPr>
        <w:tab/>
      </w:r>
      <w:r w:rsidRPr="00C55D16">
        <w:rPr>
          <w:kern w:val="0"/>
        </w:rPr>
        <w:t>中華民國</w:t>
      </w:r>
      <w:r w:rsidR="00C225E8" w:rsidRPr="00C55D16">
        <w:rPr>
          <w:rFonts w:hint="eastAsia"/>
          <w:kern w:val="0"/>
        </w:rPr>
        <w:t>台灣</w:t>
      </w:r>
      <w:r w:rsidRPr="00C55D16">
        <w:rPr>
          <w:kern w:val="0"/>
        </w:rPr>
        <w:t>土耳其經貿協會</w:t>
      </w:r>
    </w:p>
    <w:p w14:paraId="40117110" w14:textId="77777777" w:rsidR="00F1698C" w:rsidRPr="00C55D16" w:rsidRDefault="00D469D1">
      <w:pPr>
        <w:overflowPunct/>
        <w:autoSpaceDE/>
        <w:autoSpaceDN/>
        <w:ind w:left="1178" w:firstLineChars="0" w:hanging="468"/>
        <w:rPr>
          <w:kern w:val="0"/>
        </w:rPr>
      </w:pPr>
      <w:r w:rsidRPr="00C55D16">
        <w:rPr>
          <w:kern w:val="0"/>
        </w:rPr>
        <w:t>住址：臺北市</w:t>
      </w:r>
      <w:r w:rsidRPr="00C55D16">
        <w:rPr>
          <w:kern w:val="0"/>
        </w:rPr>
        <w:t>104</w:t>
      </w:r>
      <w:r w:rsidRPr="00C55D16">
        <w:rPr>
          <w:kern w:val="0"/>
        </w:rPr>
        <w:t>松江路</w:t>
      </w:r>
      <w:r w:rsidRPr="00C55D16">
        <w:rPr>
          <w:kern w:val="0"/>
        </w:rPr>
        <w:t>350</w:t>
      </w:r>
      <w:r w:rsidRPr="00C55D16">
        <w:rPr>
          <w:kern w:val="0"/>
        </w:rPr>
        <w:t>號</w:t>
      </w:r>
    </w:p>
    <w:p w14:paraId="782B3B57" w14:textId="77777777" w:rsidR="00F1698C" w:rsidRPr="00C55D16" w:rsidRDefault="00D469D1">
      <w:pPr>
        <w:overflowPunct/>
        <w:autoSpaceDE/>
        <w:autoSpaceDN/>
        <w:ind w:left="1178" w:firstLineChars="0" w:hanging="468"/>
        <w:rPr>
          <w:kern w:val="0"/>
        </w:rPr>
      </w:pPr>
      <w:r w:rsidRPr="00C55D16">
        <w:rPr>
          <w:kern w:val="0"/>
        </w:rPr>
        <w:t>電話：（</w:t>
      </w:r>
      <w:r w:rsidRPr="00C55D16">
        <w:rPr>
          <w:kern w:val="0"/>
        </w:rPr>
        <w:t>02</w:t>
      </w:r>
      <w:r w:rsidRPr="00C55D16">
        <w:rPr>
          <w:kern w:val="0"/>
        </w:rPr>
        <w:t>）</w:t>
      </w:r>
      <w:r w:rsidRPr="00C55D16">
        <w:rPr>
          <w:kern w:val="0"/>
        </w:rPr>
        <w:t>2581-3521</w:t>
      </w:r>
    </w:p>
    <w:p w14:paraId="2D907237" w14:textId="77777777" w:rsidR="00F1698C" w:rsidRPr="00C55D16" w:rsidRDefault="00D469D1">
      <w:pPr>
        <w:overflowPunct/>
        <w:autoSpaceDE/>
        <w:autoSpaceDN/>
        <w:ind w:left="1178" w:firstLineChars="0" w:hanging="468"/>
        <w:rPr>
          <w:kern w:val="0"/>
        </w:rPr>
      </w:pPr>
      <w:r w:rsidRPr="00C55D16">
        <w:rPr>
          <w:kern w:val="0"/>
        </w:rPr>
        <w:t>電傳：（</w:t>
      </w:r>
      <w:r w:rsidRPr="00C55D16">
        <w:rPr>
          <w:kern w:val="0"/>
        </w:rPr>
        <w:t>02</w:t>
      </w:r>
      <w:r w:rsidRPr="00C55D16">
        <w:rPr>
          <w:kern w:val="0"/>
        </w:rPr>
        <w:t>）</w:t>
      </w:r>
      <w:r w:rsidRPr="00C55D16">
        <w:rPr>
          <w:kern w:val="0"/>
        </w:rPr>
        <w:t>2542-3704</w:t>
      </w:r>
    </w:p>
    <w:p w14:paraId="197A7A54" w14:textId="44DE5FFE" w:rsidR="00F1698C" w:rsidRPr="00C55D16" w:rsidRDefault="00BC187E">
      <w:pPr>
        <w:overflowPunct/>
        <w:autoSpaceDE/>
        <w:autoSpaceDN/>
        <w:ind w:left="1190" w:firstLineChars="0" w:hanging="480"/>
        <w:rPr>
          <w:kern w:val="0"/>
        </w:rPr>
      </w:pPr>
      <w:r w:rsidRPr="00C55D16">
        <w:rPr>
          <w:rFonts w:hint="eastAsia"/>
          <w:kern w:val="0"/>
        </w:rPr>
        <w:t>E-mail</w:t>
      </w:r>
      <w:r w:rsidR="00D469D1" w:rsidRPr="00C55D16">
        <w:rPr>
          <w:kern w:val="0"/>
        </w:rPr>
        <w:t>：</w:t>
      </w:r>
      <w:r w:rsidR="00D469D1" w:rsidRPr="00C55D16">
        <w:rPr>
          <w:kern w:val="0"/>
        </w:rPr>
        <w:t>taiwanturkeyba@gmail.com</w:t>
      </w:r>
    </w:p>
    <w:p w14:paraId="0AB3B3E6" w14:textId="77777777" w:rsidR="00F1698C" w:rsidRPr="00C55D16" w:rsidRDefault="00D469D1" w:rsidP="002710A3">
      <w:pPr>
        <w:pStyle w:val="afc"/>
      </w:pPr>
      <w:r w:rsidRPr="00C55D16">
        <w:rPr>
          <w:rFonts w:hint="eastAsia"/>
        </w:rPr>
        <w:br w:type="page"/>
      </w:r>
      <w:bookmarkStart w:id="13" w:name="_Toc305367087"/>
      <w:bookmarkStart w:id="14" w:name="_Toc142848188"/>
      <w:r w:rsidRPr="00C55D16">
        <w:rPr>
          <w:rFonts w:hint="eastAsia"/>
        </w:rPr>
        <w:t>附錄二　當地重要投資相關機構</w:t>
      </w:r>
      <w:bookmarkEnd w:id="13"/>
      <w:bookmarkEnd w:id="14"/>
    </w:p>
    <w:p w14:paraId="2B0927B1" w14:textId="77777777" w:rsidR="00F1698C" w:rsidRPr="00C55D16" w:rsidRDefault="00D469D1" w:rsidP="00C225E8">
      <w:pPr>
        <w:pStyle w:val="aff7"/>
      </w:pPr>
      <w:r w:rsidRPr="00C55D16">
        <w:t>土耳其重要貿易投資推廣機構</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2542"/>
        <w:gridCol w:w="6178"/>
      </w:tblGrid>
      <w:tr w:rsidR="00BD4395" w:rsidRPr="00C55D16" w14:paraId="14472928" w14:textId="77777777" w:rsidTr="007D4BA0">
        <w:tc>
          <w:tcPr>
            <w:tcW w:w="2446" w:type="dxa"/>
            <w:tcBorders>
              <w:top w:val="single" w:sz="12" w:space="0" w:color="000000"/>
            </w:tcBorders>
          </w:tcPr>
          <w:p w14:paraId="1944806E" w14:textId="77777777" w:rsidR="00F1698C" w:rsidRPr="00C55D16" w:rsidRDefault="00D469D1">
            <w:pPr>
              <w:pStyle w:val="aff8"/>
              <w:jc w:val="left"/>
            </w:pPr>
            <w:r w:rsidRPr="00C55D16">
              <w:t>土耳其總統府投資辦公室</w:t>
            </w:r>
            <w:r w:rsidRPr="00C55D16">
              <w:t>Investment Office</w:t>
            </w:r>
          </w:p>
        </w:tc>
        <w:tc>
          <w:tcPr>
            <w:tcW w:w="5946" w:type="dxa"/>
            <w:tcBorders>
              <w:top w:val="single" w:sz="12" w:space="0" w:color="000000"/>
            </w:tcBorders>
          </w:tcPr>
          <w:p w14:paraId="73FFA83E" w14:textId="77777777" w:rsidR="00F1698C" w:rsidRPr="00C55D16" w:rsidRDefault="00D469D1">
            <w:pPr>
              <w:pStyle w:val="aff8"/>
              <w:jc w:val="left"/>
            </w:pPr>
            <w:r w:rsidRPr="00C55D16">
              <w:t>Muallim Naci Caddesi No:73 Ortaköy Be</w:t>
            </w:r>
            <w:r w:rsidRPr="00C55D16">
              <w:rPr>
                <w:rFonts w:eastAsia="MS Gothic"/>
              </w:rPr>
              <w:t>ş</w:t>
            </w:r>
            <w:r w:rsidRPr="00C55D16">
              <w:t>ikta</w:t>
            </w:r>
            <w:r w:rsidRPr="00C55D16">
              <w:rPr>
                <w:rFonts w:eastAsia="MS Gothic"/>
              </w:rPr>
              <w:t>ş</w:t>
            </w:r>
            <w:r w:rsidRPr="00C55D16">
              <w:t>/</w:t>
            </w:r>
            <w:r w:rsidRPr="00C55D16">
              <w:rPr>
                <w:rFonts w:eastAsia="MS Gothic"/>
              </w:rPr>
              <w:t>İ</w:t>
            </w:r>
            <w:r w:rsidRPr="00C55D16">
              <w:t xml:space="preserve">STANBUL </w:t>
            </w:r>
          </w:p>
          <w:p w14:paraId="31E639C7" w14:textId="77777777" w:rsidR="00F1698C" w:rsidRPr="00C55D16" w:rsidRDefault="00D469D1">
            <w:pPr>
              <w:pStyle w:val="aff8"/>
              <w:jc w:val="left"/>
            </w:pPr>
            <w:r w:rsidRPr="00C55D16">
              <w:t>34347/Turkey</w:t>
            </w:r>
          </w:p>
          <w:p w14:paraId="68434675" w14:textId="77777777" w:rsidR="00F1698C" w:rsidRPr="00C55D16" w:rsidRDefault="00D469D1">
            <w:pPr>
              <w:pStyle w:val="aff8"/>
              <w:jc w:val="left"/>
            </w:pPr>
            <w:r w:rsidRPr="00C55D16">
              <w:t>Tel:</w:t>
            </w:r>
            <w:r w:rsidRPr="00C55D16">
              <w:t>（</w:t>
            </w:r>
            <w:r w:rsidRPr="00C55D16">
              <w:t>90 212</w:t>
            </w:r>
            <w:r w:rsidRPr="00C55D16">
              <w:t>）</w:t>
            </w:r>
            <w:r w:rsidRPr="00C55D16">
              <w:t>468 69 00</w:t>
            </w:r>
          </w:p>
          <w:p w14:paraId="77F2D50F" w14:textId="77777777" w:rsidR="00F1698C" w:rsidRPr="00C55D16" w:rsidRDefault="00D469D1">
            <w:pPr>
              <w:pStyle w:val="aff8"/>
              <w:jc w:val="left"/>
            </w:pPr>
            <w:r w:rsidRPr="00C55D16">
              <w:t>Fax</w:t>
            </w:r>
            <w:r w:rsidRPr="00C55D16">
              <w:tab/>
              <w:t>:</w:t>
            </w:r>
            <w:r w:rsidRPr="00C55D16">
              <w:t>（</w:t>
            </w:r>
            <w:r w:rsidRPr="00C55D16">
              <w:t>90 212</w:t>
            </w:r>
            <w:r w:rsidRPr="00C55D16">
              <w:t>）</w:t>
            </w:r>
            <w:r w:rsidRPr="00C55D16">
              <w:t>468 69 69</w:t>
            </w:r>
          </w:p>
          <w:p w14:paraId="39E4A97E" w14:textId="77777777" w:rsidR="00F1698C" w:rsidRPr="00C55D16" w:rsidRDefault="00D469D1">
            <w:pPr>
              <w:pStyle w:val="aff8"/>
              <w:jc w:val="left"/>
            </w:pPr>
            <w:r w:rsidRPr="00C55D16">
              <w:t>http://www.invest.gov.tr</w:t>
            </w:r>
          </w:p>
        </w:tc>
      </w:tr>
      <w:tr w:rsidR="00BD4395" w:rsidRPr="00C55D16" w14:paraId="4E137030" w14:textId="77777777" w:rsidTr="007D4BA0">
        <w:tc>
          <w:tcPr>
            <w:tcW w:w="2446" w:type="dxa"/>
          </w:tcPr>
          <w:p w14:paraId="0902A9F8" w14:textId="77777777" w:rsidR="00F1698C" w:rsidRPr="00C55D16" w:rsidRDefault="00D469D1">
            <w:pPr>
              <w:pStyle w:val="aff8"/>
              <w:jc w:val="left"/>
            </w:pPr>
            <w:r w:rsidRPr="00C55D16">
              <w:t>土耳其貿易部</w:t>
            </w:r>
          </w:p>
          <w:p w14:paraId="463F38AE" w14:textId="77777777" w:rsidR="00F1698C" w:rsidRPr="00C55D16" w:rsidRDefault="00D469D1">
            <w:pPr>
              <w:pStyle w:val="aff8"/>
              <w:jc w:val="left"/>
            </w:pPr>
            <w:r w:rsidRPr="00C55D16">
              <w:t>Ministry of Trade</w:t>
            </w:r>
          </w:p>
        </w:tc>
        <w:tc>
          <w:tcPr>
            <w:tcW w:w="5946" w:type="dxa"/>
          </w:tcPr>
          <w:p w14:paraId="026E3DC9" w14:textId="77777777" w:rsidR="00F1698C" w:rsidRPr="00C55D16" w:rsidRDefault="00D469D1">
            <w:pPr>
              <w:pStyle w:val="aff8"/>
              <w:jc w:val="left"/>
            </w:pPr>
            <w:r w:rsidRPr="00C55D16">
              <w:t>Sö</w:t>
            </w:r>
            <w:r w:rsidRPr="00C55D16">
              <w:rPr>
                <w:rFonts w:eastAsia="MS Gothic"/>
              </w:rPr>
              <w:t>ğ</w:t>
            </w:r>
            <w:r w:rsidRPr="00C55D16">
              <w:t>ütözü Mahallesi, 2176. Sk. No:63, 06510 Çankaya/Ankara</w:t>
            </w:r>
          </w:p>
          <w:p w14:paraId="5A4501F0" w14:textId="77777777" w:rsidR="00F1698C" w:rsidRPr="00C55D16" w:rsidRDefault="00D469D1">
            <w:pPr>
              <w:pStyle w:val="aff8"/>
              <w:jc w:val="left"/>
            </w:pPr>
            <w:r w:rsidRPr="00C55D16">
              <w:t>Tel:</w:t>
            </w:r>
            <w:r w:rsidRPr="00C55D16">
              <w:t>（</w:t>
            </w:r>
            <w:r w:rsidRPr="00C55D16">
              <w:t>90312</w:t>
            </w:r>
            <w:r w:rsidRPr="00C55D16">
              <w:t>）</w:t>
            </w:r>
            <w:r w:rsidRPr="00C55D16">
              <w:t>204 75 00</w:t>
            </w:r>
          </w:p>
          <w:p w14:paraId="24683DB1" w14:textId="77777777" w:rsidR="00F1698C" w:rsidRPr="00C55D16" w:rsidRDefault="00D469D1">
            <w:pPr>
              <w:pStyle w:val="aff8"/>
              <w:jc w:val="left"/>
            </w:pPr>
            <w:r w:rsidRPr="00C55D16">
              <w:t xml:space="preserve">URL: </w:t>
            </w:r>
            <w:hyperlink r:id="rId38">
              <w:r w:rsidRPr="00C55D16">
                <w:t>https://www.ticaret.gov.tr/</w:t>
              </w:r>
            </w:hyperlink>
            <w:r w:rsidRPr="00C55D16">
              <w:t xml:space="preserve"> </w:t>
            </w:r>
          </w:p>
        </w:tc>
      </w:tr>
      <w:tr w:rsidR="00BD4395" w:rsidRPr="00C55D16" w14:paraId="2B9B537D" w14:textId="77777777" w:rsidTr="007D4BA0">
        <w:tc>
          <w:tcPr>
            <w:tcW w:w="2446" w:type="dxa"/>
          </w:tcPr>
          <w:p w14:paraId="5AC3C6D0" w14:textId="77777777" w:rsidR="00F1698C" w:rsidRPr="00C55D16" w:rsidRDefault="00D469D1">
            <w:pPr>
              <w:pStyle w:val="aff8"/>
              <w:jc w:val="left"/>
            </w:pPr>
            <w:r w:rsidRPr="00C55D16">
              <w:t>土耳其中央銀行</w:t>
            </w:r>
          </w:p>
          <w:p w14:paraId="23AF108D" w14:textId="77777777" w:rsidR="00F1698C" w:rsidRPr="00C55D16" w:rsidRDefault="00D469D1">
            <w:pPr>
              <w:pStyle w:val="aff8"/>
              <w:jc w:val="left"/>
            </w:pPr>
            <w:r w:rsidRPr="00C55D16">
              <w:t>Central Bank of Turkey</w:t>
            </w:r>
          </w:p>
        </w:tc>
        <w:tc>
          <w:tcPr>
            <w:tcW w:w="5946" w:type="dxa"/>
          </w:tcPr>
          <w:p w14:paraId="0E1AB5C9" w14:textId="77777777" w:rsidR="00F1698C" w:rsidRPr="00C55D16" w:rsidRDefault="00D469D1">
            <w:pPr>
              <w:pStyle w:val="aff8"/>
              <w:jc w:val="left"/>
            </w:pPr>
            <w:r w:rsidRPr="00C55D16">
              <w:t>Stiklal Cad., 10, Ulus, 06100, Aakara, Turkey</w:t>
            </w:r>
          </w:p>
          <w:p w14:paraId="31BC9B37" w14:textId="77777777" w:rsidR="00F1698C" w:rsidRPr="00C55D16" w:rsidRDefault="00D469D1">
            <w:pPr>
              <w:pStyle w:val="aff8"/>
              <w:jc w:val="left"/>
            </w:pPr>
            <w:r w:rsidRPr="00C55D16">
              <w:t>http://www.tcmb.gov. tr/yeni/eng/index.htm</w:t>
            </w:r>
          </w:p>
        </w:tc>
      </w:tr>
      <w:tr w:rsidR="00BD4395" w:rsidRPr="00C55D16" w14:paraId="72926626" w14:textId="77777777" w:rsidTr="007D4BA0">
        <w:tc>
          <w:tcPr>
            <w:tcW w:w="2446" w:type="dxa"/>
          </w:tcPr>
          <w:p w14:paraId="00DEB955" w14:textId="77777777" w:rsidR="00F1698C" w:rsidRPr="00C55D16" w:rsidRDefault="00D469D1">
            <w:pPr>
              <w:pStyle w:val="aff8"/>
              <w:jc w:val="left"/>
            </w:pPr>
            <w:r w:rsidRPr="00C55D16">
              <w:t>土耳其</w:t>
            </w:r>
          </w:p>
          <w:p w14:paraId="7B7899F6" w14:textId="77777777" w:rsidR="00F1698C" w:rsidRPr="00C55D16" w:rsidRDefault="00D469D1">
            <w:pPr>
              <w:pStyle w:val="aff8"/>
              <w:jc w:val="left"/>
            </w:pPr>
            <w:r w:rsidRPr="00C55D16">
              <w:t>土耳其國際投資人協會</w:t>
            </w:r>
            <w:r w:rsidRPr="00C55D16">
              <w:t>International Investors Association of Turkey</w:t>
            </w:r>
            <w:r w:rsidRPr="00C55D16">
              <w:t>（</w:t>
            </w:r>
            <w:r w:rsidRPr="00C55D16">
              <w:t>YASED</w:t>
            </w:r>
            <w:r w:rsidRPr="00C55D16">
              <w:t>）</w:t>
            </w:r>
          </w:p>
        </w:tc>
        <w:tc>
          <w:tcPr>
            <w:tcW w:w="5946" w:type="dxa"/>
          </w:tcPr>
          <w:p w14:paraId="5CB77963" w14:textId="77777777" w:rsidR="00F1698C" w:rsidRPr="00C55D16" w:rsidRDefault="00D469D1">
            <w:pPr>
              <w:pStyle w:val="aff8"/>
              <w:jc w:val="left"/>
            </w:pPr>
            <w:r w:rsidRPr="00C55D16">
              <w:t>Dikilita</w:t>
            </w:r>
            <w:r w:rsidRPr="00C55D16">
              <w:rPr>
                <w:rFonts w:eastAsia="MS Gothic"/>
              </w:rPr>
              <w:t>ş</w:t>
            </w:r>
            <w:r w:rsidRPr="00C55D16">
              <w:t xml:space="preserve"> Emirhan Cad. No. 113 Barbaros Plaza Kat 16</w:t>
            </w:r>
          </w:p>
          <w:p w14:paraId="05B8BC7C" w14:textId="77777777" w:rsidR="00F1698C" w:rsidRPr="00C55D16" w:rsidRDefault="00D469D1">
            <w:pPr>
              <w:pStyle w:val="aff8"/>
              <w:jc w:val="left"/>
            </w:pPr>
            <w:r w:rsidRPr="00C55D16">
              <w:t>34349 Be</w:t>
            </w:r>
            <w:r w:rsidRPr="00C55D16">
              <w:rPr>
                <w:rFonts w:eastAsia="MS Gothic"/>
              </w:rPr>
              <w:t>ş</w:t>
            </w:r>
            <w:r w:rsidRPr="00C55D16">
              <w:t>ikta</w:t>
            </w:r>
            <w:r w:rsidRPr="00C55D16">
              <w:rPr>
                <w:rFonts w:eastAsia="MS Gothic"/>
              </w:rPr>
              <w:t>ş</w:t>
            </w:r>
            <w:r w:rsidRPr="00C55D16">
              <w:t xml:space="preserve"> / </w:t>
            </w:r>
            <w:r w:rsidRPr="00C55D16">
              <w:rPr>
                <w:rFonts w:eastAsia="MS Gothic"/>
              </w:rPr>
              <w:t>İ</w:t>
            </w:r>
            <w:r w:rsidRPr="00C55D16">
              <w:t>stanbul Turkey</w:t>
            </w:r>
          </w:p>
          <w:p w14:paraId="1B239BA5" w14:textId="77777777" w:rsidR="00F1698C" w:rsidRPr="00C55D16" w:rsidRDefault="00D469D1">
            <w:pPr>
              <w:pStyle w:val="aff8"/>
              <w:jc w:val="left"/>
            </w:pPr>
            <w:r w:rsidRPr="00C55D16">
              <w:t>Tel :</w:t>
            </w:r>
            <w:r w:rsidRPr="00C55D16">
              <w:t>（</w:t>
            </w:r>
            <w:r w:rsidRPr="00C55D16">
              <w:t>90212</w:t>
            </w:r>
            <w:r w:rsidRPr="00C55D16">
              <w:t>）</w:t>
            </w:r>
            <w:r w:rsidRPr="00C55D16">
              <w:t>272 5094</w:t>
            </w:r>
          </w:p>
          <w:p w14:paraId="4016BE11" w14:textId="77777777" w:rsidR="00F1698C" w:rsidRPr="00C55D16" w:rsidRDefault="00D469D1">
            <w:pPr>
              <w:pStyle w:val="aff8"/>
              <w:jc w:val="left"/>
              <w:rPr>
                <w:lang w:val="fr-FR"/>
              </w:rPr>
            </w:pPr>
            <w:r w:rsidRPr="00C55D16">
              <w:rPr>
                <w:lang w:val="fr-FR"/>
              </w:rPr>
              <w:t>Fax :</w:t>
            </w:r>
            <w:r w:rsidRPr="00C55D16">
              <w:rPr>
                <w:lang w:val="fr-FR"/>
              </w:rPr>
              <w:t>（</w:t>
            </w:r>
            <w:r w:rsidRPr="00C55D16">
              <w:rPr>
                <w:lang w:val="fr-FR"/>
              </w:rPr>
              <w:t>90212</w:t>
            </w:r>
            <w:r w:rsidRPr="00C55D16">
              <w:rPr>
                <w:lang w:val="fr-FR"/>
              </w:rPr>
              <w:t>）</w:t>
            </w:r>
            <w:r w:rsidRPr="00C55D16">
              <w:rPr>
                <w:lang w:val="fr-FR"/>
              </w:rPr>
              <w:t>274 6664</w:t>
            </w:r>
          </w:p>
          <w:p w14:paraId="438663B3" w14:textId="77777777" w:rsidR="00F1698C" w:rsidRPr="00C55D16" w:rsidRDefault="00D469D1">
            <w:pPr>
              <w:pStyle w:val="aff8"/>
              <w:jc w:val="left"/>
              <w:rPr>
                <w:lang w:val="fr-FR"/>
              </w:rPr>
            </w:pPr>
            <w:r w:rsidRPr="00C55D16">
              <w:rPr>
                <w:lang w:val="fr-FR"/>
              </w:rPr>
              <w:t>URL:</w:t>
            </w:r>
          </w:p>
          <w:p w14:paraId="15AB957C" w14:textId="77777777" w:rsidR="00F1698C" w:rsidRPr="00C55D16" w:rsidRDefault="00651771">
            <w:pPr>
              <w:pStyle w:val="aff8"/>
              <w:jc w:val="left"/>
              <w:rPr>
                <w:lang w:val="fr-FR"/>
              </w:rPr>
            </w:pPr>
            <w:hyperlink r:id="rId39">
              <w:r w:rsidR="00D469D1" w:rsidRPr="00C55D16">
                <w:rPr>
                  <w:lang w:val="fr-FR"/>
                </w:rPr>
                <w:t>https://www.yased.org.tr/en</w:t>
              </w:r>
            </w:hyperlink>
            <w:r w:rsidR="00D469D1" w:rsidRPr="00C55D16">
              <w:rPr>
                <w:lang w:val="fr-FR"/>
              </w:rPr>
              <w:t xml:space="preserve"> </w:t>
            </w:r>
          </w:p>
        </w:tc>
      </w:tr>
      <w:tr w:rsidR="00BD4395" w:rsidRPr="00C55D16" w14:paraId="69EA8F98" w14:textId="77777777" w:rsidTr="007D4BA0">
        <w:tc>
          <w:tcPr>
            <w:tcW w:w="2446" w:type="dxa"/>
          </w:tcPr>
          <w:p w14:paraId="7565B12B" w14:textId="77777777" w:rsidR="00F1698C" w:rsidRPr="00C55D16" w:rsidRDefault="00D469D1">
            <w:pPr>
              <w:pStyle w:val="aff8"/>
              <w:jc w:val="left"/>
            </w:pPr>
            <w:r w:rsidRPr="00C55D16">
              <w:t>土耳其工商暨商品交易總會</w:t>
            </w:r>
          </w:p>
          <w:p w14:paraId="594AB814" w14:textId="77777777" w:rsidR="00F1698C" w:rsidRPr="00C55D16" w:rsidRDefault="00D469D1">
            <w:pPr>
              <w:pStyle w:val="aff8"/>
              <w:jc w:val="left"/>
            </w:pPr>
            <w:r w:rsidRPr="00C55D16">
              <w:t>The Union of Chambers and Commodity Exchanges of Turkey</w:t>
            </w:r>
            <w:r w:rsidRPr="00C55D16">
              <w:t>（</w:t>
            </w:r>
            <w:r w:rsidRPr="00C55D16">
              <w:t>TOBB</w:t>
            </w:r>
            <w:r w:rsidRPr="00C55D16">
              <w:t>）</w:t>
            </w:r>
          </w:p>
        </w:tc>
        <w:tc>
          <w:tcPr>
            <w:tcW w:w="5946" w:type="dxa"/>
          </w:tcPr>
          <w:p w14:paraId="2284C20A" w14:textId="77777777" w:rsidR="00F1698C" w:rsidRPr="00C55D16" w:rsidRDefault="00D469D1">
            <w:pPr>
              <w:pStyle w:val="aff8"/>
              <w:jc w:val="left"/>
            </w:pPr>
            <w:r w:rsidRPr="00C55D16">
              <w:t>Dumlup</w:t>
            </w:r>
            <w:r w:rsidRPr="00C55D16">
              <w:rPr>
                <w:rFonts w:eastAsia="MS Gothic"/>
              </w:rPr>
              <w:t>ı</w:t>
            </w:r>
            <w:r w:rsidRPr="00C55D16">
              <w:t>nar Bulvar</w:t>
            </w:r>
            <w:r w:rsidRPr="00C55D16">
              <w:rPr>
                <w:rFonts w:eastAsia="MS Gothic"/>
              </w:rPr>
              <w:t>ı</w:t>
            </w:r>
            <w:r w:rsidRPr="00C55D16">
              <w:t xml:space="preserve"> No:252</w:t>
            </w:r>
            <w:r w:rsidRPr="00C55D16">
              <w:t>（</w:t>
            </w:r>
            <w:r w:rsidRPr="00C55D16">
              <w:t>Eskiþehir Yolu 9.Km</w:t>
            </w:r>
            <w:r w:rsidRPr="00C55D16">
              <w:t>）</w:t>
            </w:r>
            <w:r w:rsidRPr="00C55D16">
              <w:t>06530 /ANKARA</w:t>
            </w:r>
          </w:p>
          <w:p w14:paraId="5A14CD40" w14:textId="77777777" w:rsidR="00F1698C" w:rsidRPr="00C55D16" w:rsidRDefault="00D469D1">
            <w:pPr>
              <w:pStyle w:val="aff8"/>
              <w:jc w:val="left"/>
            </w:pPr>
            <w:r w:rsidRPr="00C55D16">
              <w:t>Turkey</w:t>
            </w:r>
          </w:p>
          <w:p w14:paraId="6B13055C" w14:textId="77777777" w:rsidR="00F1698C" w:rsidRPr="00C55D16" w:rsidRDefault="00D469D1">
            <w:pPr>
              <w:pStyle w:val="aff8"/>
              <w:jc w:val="left"/>
            </w:pPr>
            <w:r w:rsidRPr="00C55D16">
              <w:t>Tel :</w:t>
            </w:r>
            <w:r w:rsidRPr="00C55D16">
              <w:t>（</w:t>
            </w:r>
            <w:r w:rsidRPr="00C55D16">
              <w:t>90312</w:t>
            </w:r>
            <w:r w:rsidRPr="00C55D16">
              <w:t>）</w:t>
            </w:r>
            <w:r w:rsidRPr="00C55D16">
              <w:t>218 20 00</w:t>
            </w:r>
          </w:p>
          <w:p w14:paraId="53C196F4" w14:textId="77777777" w:rsidR="00F1698C" w:rsidRPr="00C55D16" w:rsidRDefault="00D469D1">
            <w:pPr>
              <w:pStyle w:val="aff8"/>
              <w:jc w:val="left"/>
            </w:pPr>
            <w:r w:rsidRPr="00C55D16">
              <w:t>Fax :</w:t>
            </w:r>
            <w:r w:rsidRPr="00C55D16">
              <w:t>（</w:t>
            </w:r>
            <w:r w:rsidRPr="00C55D16">
              <w:t>90312</w:t>
            </w:r>
            <w:r w:rsidRPr="00C55D16">
              <w:t>）</w:t>
            </w:r>
            <w:r w:rsidRPr="00C55D16">
              <w:t>219 40 90</w:t>
            </w:r>
          </w:p>
          <w:p w14:paraId="44C8E449" w14:textId="77777777" w:rsidR="00F1698C" w:rsidRPr="00C55D16" w:rsidRDefault="00D469D1">
            <w:pPr>
              <w:pStyle w:val="aff8"/>
              <w:jc w:val="left"/>
            </w:pPr>
            <w:r w:rsidRPr="00C55D16">
              <w:t xml:space="preserve">URL : </w:t>
            </w:r>
            <w:hyperlink r:id="rId40">
              <w:r w:rsidRPr="00C55D16">
                <w:t>http://www.tobb.org.tr</w:t>
              </w:r>
            </w:hyperlink>
            <w:r w:rsidRPr="00C55D16">
              <w:t xml:space="preserve"> </w:t>
            </w:r>
          </w:p>
        </w:tc>
      </w:tr>
      <w:tr w:rsidR="00BD4395" w:rsidRPr="00C55D16" w14:paraId="67971047" w14:textId="77777777" w:rsidTr="007D4BA0">
        <w:tc>
          <w:tcPr>
            <w:tcW w:w="2446" w:type="dxa"/>
          </w:tcPr>
          <w:p w14:paraId="6693BA92" w14:textId="77777777" w:rsidR="00F1698C" w:rsidRPr="00C55D16" w:rsidRDefault="00D469D1">
            <w:pPr>
              <w:pStyle w:val="aff8"/>
              <w:jc w:val="left"/>
            </w:pPr>
            <w:r w:rsidRPr="00C55D16">
              <w:t>土耳其工商協會</w:t>
            </w:r>
            <w:r w:rsidRPr="00C55D16">
              <w:t>Turkish Industrialists and Businessmen's Association</w:t>
            </w:r>
            <w:r w:rsidRPr="00C55D16">
              <w:t>（</w:t>
            </w:r>
            <w:r w:rsidRPr="00C55D16">
              <w:t>TUSIAD</w:t>
            </w:r>
            <w:r w:rsidRPr="00C55D16">
              <w:t>）</w:t>
            </w:r>
          </w:p>
        </w:tc>
        <w:tc>
          <w:tcPr>
            <w:tcW w:w="5946" w:type="dxa"/>
          </w:tcPr>
          <w:p w14:paraId="4C6952A6" w14:textId="77777777" w:rsidR="00F1698C" w:rsidRPr="00C55D16" w:rsidRDefault="00D469D1">
            <w:pPr>
              <w:pStyle w:val="aff8"/>
              <w:jc w:val="left"/>
            </w:pPr>
            <w:r w:rsidRPr="00C55D16">
              <w:t>Mesrutiyet Cad. 74</w:t>
            </w:r>
          </w:p>
          <w:p w14:paraId="7F947B73" w14:textId="77777777" w:rsidR="00F1698C" w:rsidRPr="00C55D16" w:rsidRDefault="00D469D1">
            <w:pPr>
              <w:pStyle w:val="aff8"/>
              <w:jc w:val="left"/>
            </w:pPr>
            <w:r w:rsidRPr="00C55D16">
              <w:t>TEPEBASI ISTANBUL 80050</w:t>
            </w:r>
          </w:p>
          <w:p w14:paraId="7E50E01D" w14:textId="77777777" w:rsidR="00F1698C" w:rsidRPr="00C55D16" w:rsidRDefault="00D469D1">
            <w:pPr>
              <w:pStyle w:val="aff8"/>
              <w:jc w:val="left"/>
            </w:pPr>
            <w:r w:rsidRPr="00C55D16">
              <w:t>Turkey</w:t>
            </w:r>
          </w:p>
          <w:p w14:paraId="7FB2A3C1" w14:textId="77777777" w:rsidR="00F1698C" w:rsidRPr="00C55D16" w:rsidRDefault="00D469D1">
            <w:pPr>
              <w:pStyle w:val="aff8"/>
              <w:jc w:val="left"/>
            </w:pPr>
            <w:r w:rsidRPr="00C55D16">
              <w:t>Tel :</w:t>
            </w:r>
            <w:r w:rsidRPr="00C55D16">
              <w:t>（</w:t>
            </w:r>
            <w:r w:rsidRPr="00C55D16">
              <w:t>90212</w:t>
            </w:r>
            <w:r w:rsidRPr="00C55D16">
              <w:t>）</w:t>
            </w:r>
            <w:r w:rsidRPr="00C55D16">
              <w:t>249 19 29</w:t>
            </w:r>
          </w:p>
          <w:p w14:paraId="0341209F" w14:textId="77777777" w:rsidR="00F1698C" w:rsidRPr="00C55D16" w:rsidRDefault="00D469D1">
            <w:pPr>
              <w:pStyle w:val="aff8"/>
              <w:jc w:val="left"/>
            </w:pPr>
            <w:r w:rsidRPr="00C55D16">
              <w:t>Fax :</w:t>
            </w:r>
            <w:r w:rsidRPr="00C55D16">
              <w:t>（</w:t>
            </w:r>
            <w:r w:rsidRPr="00C55D16">
              <w:t>90212</w:t>
            </w:r>
            <w:r w:rsidRPr="00C55D16">
              <w:t>）</w:t>
            </w:r>
            <w:r w:rsidRPr="00C55D16">
              <w:t>249 09 13</w:t>
            </w:r>
          </w:p>
          <w:p w14:paraId="748D30D3" w14:textId="77777777" w:rsidR="00F1698C" w:rsidRPr="00C55D16" w:rsidRDefault="00D469D1">
            <w:pPr>
              <w:pStyle w:val="aff8"/>
              <w:jc w:val="left"/>
            </w:pPr>
            <w:r w:rsidRPr="00C55D16">
              <w:t xml:space="preserve">URL : </w:t>
            </w:r>
            <w:hyperlink r:id="rId41">
              <w:r w:rsidRPr="00C55D16">
                <w:t>https://tusiad.org/en/</w:t>
              </w:r>
            </w:hyperlink>
            <w:r w:rsidRPr="00C55D16">
              <w:t xml:space="preserve"> </w:t>
            </w:r>
          </w:p>
        </w:tc>
      </w:tr>
      <w:tr w:rsidR="00BD4395" w:rsidRPr="00C55D16" w14:paraId="7EFF2DBF" w14:textId="77777777" w:rsidTr="007D4BA0">
        <w:tc>
          <w:tcPr>
            <w:tcW w:w="2446" w:type="dxa"/>
          </w:tcPr>
          <w:p w14:paraId="29586DDA" w14:textId="77777777" w:rsidR="00F1698C" w:rsidRPr="00C55D16" w:rsidRDefault="00D469D1">
            <w:pPr>
              <w:pStyle w:val="aff8"/>
              <w:jc w:val="left"/>
            </w:pPr>
            <w:r w:rsidRPr="00C55D16">
              <w:t>對外經濟關係總會</w:t>
            </w:r>
            <w:r w:rsidRPr="00C55D16">
              <w:t>DEIK - Foreign Economic Relations Board</w:t>
            </w:r>
          </w:p>
        </w:tc>
        <w:tc>
          <w:tcPr>
            <w:tcW w:w="5946" w:type="dxa"/>
          </w:tcPr>
          <w:p w14:paraId="407B19EA" w14:textId="77777777" w:rsidR="00F1698C" w:rsidRPr="00C55D16" w:rsidRDefault="00D469D1">
            <w:pPr>
              <w:pStyle w:val="aff8"/>
              <w:jc w:val="left"/>
            </w:pPr>
            <w:r w:rsidRPr="00C55D16">
              <w:t>River Plaza, Büyükdere Caddesi Bahar Sokak No: 13/9-10 34394 Levent/</w:t>
            </w:r>
            <w:r w:rsidRPr="00C55D16">
              <w:rPr>
                <w:rFonts w:eastAsia="MS Gothic"/>
              </w:rPr>
              <w:t>İ</w:t>
            </w:r>
            <w:r w:rsidRPr="00C55D16">
              <w:t>STANBUL Turkey</w:t>
            </w:r>
          </w:p>
          <w:p w14:paraId="4D9DF80E" w14:textId="77777777" w:rsidR="00F1698C" w:rsidRPr="00C55D16" w:rsidRDefault="00D469D1">
            <w:pPr>
              <w:pStyle w:val="aff8"/>
              <w:jc w:val="left"/>
            </w:pPr>
            <w:r w:rsidRPr="00C55D16">
              <w:t>Tel :</w:t>
            </w:r>
            <w:r w:rsidRPr="00C55D16">
              <w:t>（</w:t>
            </w:r>
            <w:r w:rsidRPr="00C55D16">
              <w:t>90212</w:t>
            </w:r>
            <w:r w:rsidRPr="00C55D16">
              <w:t>）</w:t>
            </w:r>
            <w:r w:rsidRPr="00C55D16">
              <w:t>339 50 00 </w:t>
            </w:r>
          </w:p>
          <w:p w14:paraId="404206F4" w14:textId="77777777" w:rsidR="00F1698C" w:rsidRPr="00C55D16" w:rsidRDefault="00D469D1">
            <w:pPr>
              <w:pStyle w:val="aff8"/>
              <w:jc w:val="left"/>
            </w:pPr>
            <w:r w:rsidRPr="00C55D16">
              <w:t>Fax :</w:t>
            </w:r>
            <w:r w:rsidRPr="00C55D16">
              <w:t>（</w:t>
            </w:r>
            <w:r w:rsidRPr="00C55D16">
              <w:t>90212</w:t>
            </w:r>
            <w:r w:rsidRPr="00C55D16">
              <w:t>）</w:t>
            </w:r>
            <w:r w:rsidRPr="00C55D16">
              <w:t>270 30 92</w:t>
            </w:r>
          </w:p>
          <w:p w14:paraId="40119EA0" w14:textId="77777777" w:rsidR="00F1698C" w:rsidRPr="00C55D16" w:rsidRDefault="00D469D1">
            <w:pPr>
              <w:pStyle w:val="aff8"/>
              <w:jc w:val="left"/>
            </w:pPr>
            <w:r w:rsidRPr="00C55D16">
              <w:t>URL : http://www.deik.org.tr</w:t>
            </w:r>
          </w:p>
        </w:tc>
      </w:tr>
      <w:tr w:rsidR="00BD4395" w:rsidRPr="00C55D16" w14:paraId="30906014" w14:textId="77777777" w:rsidTr="007D4BA0">
        <w:tc>
          <w:tcPr>
            <w:tcW w:w="2446" w:type="dxa"/>
          </w:tcPr>
          <w:p w14:paraId="1E8AFF7C" w14:textId="77777777" w:rsidR="00F1698C" w:rsidRPr="00C55D16" w:rsidRDefault="00D469D1">
            <w:pPr>
              <w:pStyle w:val="aff8"/>
              <w:jc w:val="left"/>
            </w:pPr>
            <w:r w:rsidRPr="00C55D16">
              <w:t>土耳其出口商協會</w:t>
            </w:r>
          </w:p>
          <w:p w14:paraId="5577FEB4" w14:textId="77777777" w:rsidR="00F1698C" w:rsidRPr="00C55D16" w:rsidRDefault="00D469D1">
            <w:pPr>
              <w:pStyle w:val="aff8"/>
              <w:jc w:val="left"/>
            </w:pPr>
            <w:r w:rsidRPr="00C55D16">
              <w:t>Turkish Exporters’ Asembly</w:t>
            </w:r>
            <w:r w:rsidRPr="00C55D16">
              <w:t>（</w:t>
            </w:r>
            <w:r w:rsidRPr="00C55D16">
              <w:t>TIM</w:t>
            </w:r>
            <w:r w:rsidRPr="00C55D16">
              <w:t>）</w:t>
            </w:r>
          </w:p>
        </w:tc>
        <w:tc>
          <w:tcPr>
            <w:tcW w:w="5946" w:type="dxa"/>
          </w:tcPr>
          <w:p w14:paraId="7773243E" w14:textId="77777777" w:rsidR="00F1698C" w:rsidRPr="00C55D16" w:rsidRDefault="00D469D1">
            <w:pPr>
              <w:pStyle w:val="aff8"/>
              <w:jc w:val="left"/>
            </w:pPr>
            <w:r w:rsidRPr="00C55D16">
              <w:t>D</w:t>
            </w:r>
            <w:r w:rsidRPr="00C55D16">
              <w:rPr>
                <w:rFonts w:eastAsia="MS Gothic"/>
              </w:rPr>
              <w:t>ış</w:t>
            </w:r>
            <w:r w:rsidRPr="00C55D16">
              <w:t xml:space="preserve"> Ticaret Kompleksi Çobançe</w:t>
            </w:r>
            <w:r w:rsidRPr="00C55D16">
              <w:rPr>
                <w:rFonts w:eastAsia="MS Gothic"/>
              </w:rPr>
              <w:t>ş</w:t>
            </w:r>
            <w:r w:rsidRPr="00C55D16">
              <w:t>me Mevkii Sanayi Cd. B Blok Kat:9</w:t>
            </w:r>
            <w:r w:rsidRPr="00C55D16">
              <w:t>（</w:t>
            </w:r>
            <w:r w:rsidRPr="00C55D16">
              <w:t>34196</w:t>
            </w:r>
            <w:r w:rsidRPr="00C55D16">
              <w:t>）</w:t>
            </w:r>
            <w:r w:rsidRPr="00C55D16">
              <w:t>Yenibosna-</w:t>
            </w:r>
            <w:r w:rsidRPr="00C55D16">
              <w:rPr>
                <w:rFonts w:eastAsia="MS Gothic"/>
              </w:rPr>
              <w:t>İ</w:t>
            </w:r>
            <w:r w:rsidRPr="00C55D16">
              <w:t>stanbul</w:t>
            </w:r>
          </w:p>
          <w:p w14:paraId="17424B19" w14:textId="77777777" w:rsidR="00F1698C" w:rsidRPr="00C55D16" w:rsidRDefault="00D469D1">
            <w:pPr>
              <w:pStyle w:val="aff8"/>
              <w:jc w:val="left"/>
            </w:pPr>
            <w:r w:rsidRPr="00C55D16">
              <w:t>Turkey</w:t>
            </w:r>
          </w:p>
          <w:p w14:paraId="6547B933" w14:textId="77777777" w:rsidR="00F1698C" w:rsidRPr="00C55D16" w:rsidRDefault="00D469D1">
            <w:pPr>
              <w:pStyle w:val="aff8"/>
              <w:jc w:val="left"/>
            </w:pPr>
            <w:r w:rsidRPr="00C55D16">
              <w:t>Tel :</w:t>
            </w:r>
            <w:r w:rsidRPr="00C55D16">
              <w:t>（</w:t>
            </w:r>
            <w:r w:rsidRPr="00C55D16">
              <w:t>90212</w:t>
            </w:r>
            <w:r w:rsidRPr="00C55D16">
              <w:t>）</w:t>
            </w:r>
            <w:r w:rsidRPr="00C55D16">
              <w:t>454 04 90</w:t>
            </w:r>
          </w:p>
          <w:p w14:paraId="0B98BF6F" w14:textId="77777777" w:rsidR="00F1698C" w:rsidRPr="00C55D16" w:rsidRDefault="00D469D1">
            <w:pPr>
              <w:pStyle w:val="aff8"/>
              <w:jc w:val="left"/>
            </w:pPr>
            <w:r w:rsidRPr="00C55D16">
              <w:t>Fax :</w:t>
            </w:r>
            <w:r w:rsidRPr="00C55D16">
              <w:t>（</w:t>
            </w:r>
            <w:r w:rsidRPr="00C55D16">
              <w:t>90212</w:t>
            </w:r>
            <w:r w:rsidRPr="00C55D16">
              <w:t>）</w:t>
            </w:r>
            <w:r w:rsidRPr="00C55D16">
              <w:t>454 04 13</w:t>
            </w:r>
          </w:p>
          <w:p w14:paraId="7DF4B9FF" w14:textId="77777777" w:rsidR="00F1698C" w:rsidRPr="00C55D16" w:rsidRDefault="00D469D1">
            <w:pPr>
              <w:pStyle w:val="aff8"/>
              <w:jc w:val="left"/>
            </w:pPr>
            <w:r w:rsidRPr="00C55D16">
              <w:t xml:space="preserve">URL : </w:t>
            </w:r>
            <w:hyperlink r:id="rId42">
              <w:r w:rsidRPr="00C55D16">
                <w:t>http://www.tim.org.tr/en/</w:t>
              </w:r>
            </w:hyperlink>
          </w:p>
        </w:tc>
      </w:tr>
      <w:tr w:rsidR="00BD4395" w:rsidRPr="00C55D16" w14:paraId="16A1DD66" w14:textId="77777777" w:rsidTr="007D4BA0">
        <w:tc>
          <w:tcPr>
            <w:tcW w:w="2446" w:type="dxa"/>
          </w:tcPr>
          <w:p w14:paraId="2DC29D3C" w14:textId="77777777" w:rsidR="00F1698C" w:rsidRPr="00C55D16" w:rsidRDefault="00D469D1">
            <w:pPr>
              <w:pStyle w:val="aff8"/>
              <w:jc w:val="left"/>
            </w:pPr>
            <w:r w:rsidRPr="00C55D16">
              <w:t>安卡拉商會</w:t>
            </w:r>
          </w:p>
          <w:p w14:paraId="1E16C298" w14:textId="77777777" w:rsidR="00F1698C" w:rsidRPr="00C55D16" w:rsidRDefault="00D469D1">
            <w:pPr>
              <w:pStyle w:val="aff8"/>
              <w:jc w:val="left"/>
            </w:pPr>
            <w:r w:rsidRPr="00C55D16">
              <w:t>Ankara Chamber of Commerce</w:t>
            </w:r>
            <w:r w:rsidRPr="00C55D16">
              <w:t>（</w:t>
            </w:r>
            <w:r w:rsidRPr="00C55D16">
              <w:t>ATO</w:t>
            </w:r>
            <w:r w:rsidRPr="00C55D16">
              <w:t>）</w:t>
            </w:r>
          </w:p>
        </w:tc>
        <w:tc>
          <w:tcPr>
            <w:tcW w:w="5946" w:type="dxa"/>
          </w:tcPr>
          <w:p w14:paraId="6A33F2BE" w14:textId="77777777" w:rsidR="00F1698C" w:rsidRPr="00C55D16" w:rsidRDefault="00D469D1">
            <w:pPr>
              <w:pStyle w:val="aff8"/>
              <w:jc w:val="left"/>
            </w:pPr>
            <w:r w:rsidRPr="00C55D16">
              <w:t>Sögütözü Mah. 2, Cad. 5</w:t>
            </w:r>
          </w:p>
          <w:p w14:paraId="65F465B2" w14:textId="77777777" w:rsidR="00F1698C" w:rsidRPr="00C55D16" w:rsidRDefault="00D469D1">
            <w:pPr>
              <w:pStyle w:val="aff8"/>
              <w:jc w:val="left"/>
            </w:pPr>
            <w:r w:rsidRPr="00C55D16">
              <w:t>ANKARA 06530</w:t>
            </w:r>
          </w:p>
          <w:p w14:paraId="6BEE5579" w14:textId="77777777" w:rsidR="00F1698C" w:rsidRPr="00C55D16" w:rsidRDefault="00D469D1">
            <w:pPr>
              <w:pStyle w:val="aff8"/>
              <w:jc w:val="left"/>
            </w:pPr>
            <w:r w:rsidRPr="00C55D16">
              <w:t>Turkey</w:t>
            </w:r>
          </w:p>
          <w:p w14:paraId="3151EDCE" w14:textId="77777777" w:rsidR="00F1698C" w:rsidRPr="00C55D16" w:rsidRDefault="00D469D1">
            <w:pPr>
              <w:pStyle w:val="aff8"/>
              <w:jc w:val="left"/>
            </w:pPr>
            <w:r w:rsidRPr="00C55D16">
              <w:t>Tel :</w:t>
            </w:r>
            <w:r w:rsidRPr="00C55D16">
              <w:t>（</w:t>
            </w:r>
            <w:r w:rsidRPr="00C55D16">
              <w:t>90312</w:t>
            </w:r>
            <w:r w:rsidRPr="00C55D16">
              <w:t>）</w:t>
            </w:r>
            <w:r w:rsidRPr="00C55D16">
              <w:t>201 81 00</w:t>
            </w:r>
          </w:p>
          <w:p w14:paraId="2F1CD293" w14:textId="77777777" w:rsidR="00F1698C" w:rsidRPr="00C55D16" w:rsidRDefault="00D469D1">
            <w:pPr>
              <w:pStyle w:val="aff8"/>
              <w:jc w:val="left"/>
            </w:pPr>
            <w:r w:rsidRPr="00C55D16">
              <w:t>Fax :</w:t>
            </w:r>
            <w:r w:rsidRPr="00C55D16">
              <w:t>（</w:t>
            </w:r>
            <w:r w:rsidRPr="00C55D16">
              <w:t>90312</w:t>
            </w:r>
            <w:r w:rsidRPr="00C55D16">
              <w:t>）</w:t>
            </w:r>
            <w:r w:rsidRPr="00C55D16">
              <w:t>285 91 60</w:t>
            </w:r>
          </w:p>
          <w:p w14:paraId="7FC729F7" w14:textId="77777777" w:rsidR="00F1698C" w:rsidRPr="00C55D16" w:rsidRDefault="00D469D1">
            <w:pPr>
              <w:pStyle w:val="aff8"/>
              <w:jc w:val="left"/>
            </w:pPr>
            <w:r w:rsidRPr="00C55D16">
              <w:t xml:space="preserve">URL : </w:t>
            </w:r>
            <w:hyperlink r:id="rId43">
              <w:r w:rsidRPr="00C55D16">
                <w:t>https://www.atonet.org.tr/en</w:t>
              </w:r>
            </w:hyperlink>
            <w:r w:rsidRPr="00C55D16">
              <w:t xml:space="preserve"> </w:t>
            </w:r>
          </w:p>
        </w:tc>
      </w:tr>
      <w:tr w:rsidR="00BD4395" w:rsidRPr="00C55D16" w14:paraId="24FAA2B5" w14:textId="77777777" w:rsidTr="007D4BA0">
        <w:tc>
          <w:tcPr>
            <w:tcW w:w="2446" w:type="dxa"/>
          </w:tcPr>
          <w:p w14:paraId="5AB73E7C" w14:textId="77777777" w:rsidR="00F1698C" w:rsidRPr="00C55D16" w:rsidRDefault="00D469D1">
            <w:pPr>
              <w:pStyle w:val="aff8"/>
              <w:jc w:val="left"/>
            </w:pPr>
            <w:r w:rsidRPr="00C55D16">
              <w:t>伊斯坦堡商會</w:t>
            </w:r>
            <w:r w:rsidRPr="00C55D16">
              <w:t>Istanbul Chamber of Commerce</w:t>
            </w:r>
            <w:r w:rsidRPr="00C55D16">
              <w:t>（</w:t>
            </w:r>
            <w:r w:rsidRPr="00C55D16">
              <w:t>ITO</w:t>
            </w:r>
            <w:r w:rsidRPr="00C55D16">
              <w:t>）</w:t>
            </w:r>
          </w:p>
        </w:tc>
        <w:tc>
          <w:tcPr>
            <w:tcW w:w="5946" w:type="dxa"/>
          </w:tcPr>
          <w:p w14:paraId="42E5103C" w14:textId="77777777" w:rsidR="00F1698C" w:rsidRPr="00C55D16" w:rsidRDefault="00D469D1">
            <w:pPr>
              <w:pStyle w:val="aff8"/>
              <w:jc w:val="left"/>
            </w:pPr>
            <w:r w:rsidRPr="00C55D16">
              <w:t>Re</w:t>
            </w:r>
            <w:r w:rsidRPr="00C55D16">
              <w:rPr>
                <w:rFonts w:eastAsia="MS Gothic"/>
              </w:rPr>
              <w:t>ş</w:t>
            </w:r>
            <w:r w:rsidRPr="00C55D16">
              <w:t>adiye Caddesi NO:7 Eminönü ISTANBUL Turkey</w:t>
            </w:r>
          </w:p>
          <w:p w14:paraId="68ACAAEE" w14:textId="77777777" w:rsidR="00F1698C" w:rsidRPr="00C55D16" w:rsidRDefault="00D469D1">
            <w:pPr>
              <w:pStyle w:val="aff8"/>
              <w:jc w:val="left"/>
            </w:pPr>
            <w:r w:rsidRPr="00C55D16">
              <w:t>Tel :</w:t>
            </w:r>
            <w:r w:rsidRPr="00C55D16">
              <w:t>（</w:t>
            </w:r>
            <w:r w:rsidRPr="00C55D16">
              <w:t>90212</w:t>
            </w:r>
            <w:r w:rsidRPr="00C55D16">
              <w:t>）</w:t>
            </w:r>
            <w:r w:rsidRPr="00C55D16">
              <w:t>455 60 00</w:t>
            </w:r>
          </w:p>
          <w:p w14:paraId="43266432" w14:textId="77777777" w:rsidR="00F1698C" w:rsidRPr="00C55D16" w:rsidRDefault="00D469D1">
            <w:pPr>
              <w:pStyle w:val="aff8"/>
              <w:jc w:val="left"/>
            </w:pPr>
            <w:r w:rsidRPr="00C55D16">
              <w:t>Fax :</w:t>
            </w:r>
            <w:r w:rsidRPr="00C55D16">
              <w:t>（</w:t>
            </w:r>
            <w:r w:rsidRPr="00C55D16">
              <w:t>90212</w:t>
            </w:r>
            <w:r w:rsidRPr="00C55D16">
              <w:t>）</w:t>
            </w:r>
            <w:r w:rsidRPr="00C55D16">
              <w:t>520 16 56</w:t>
            </w:r>
          </w:p>
          <w:p w14:paraId="32DEB60B" w14:textId="77777777" w:rsidR="00F1698C" w:rsidRPr="00C55D16" w:rsidRDefault="00D469D1">
            <w:pPr>
              <w:pStyle w:val="aff8"/>
              <w:jc w:val="left"/>
            </w:pPr>
            <w:r w:rsidRPr="00C55D16">
              <w:t>URL : http://www.ito.org.tr</w:t>
            </w:r>
          </w:p>
        </w:tc>
      </w:tr>
      <w:tr w:rsidR="00BD4395" w:rsidRPr="00C55D16" w14:paraId="30FD1C2F" w14:textId="77777777" w:rsidTr="007D4BA0">
        <w:tc>
          <w:tcPr>
            <w:tcW w:w="2446" w:type="dxa"/>
          </w:tcPr>
          <w:p w14:paraId="3E40C402" w14:textId="77777777" w:rsidR="00F1698C" w:rsidRPr="00C55D16" w:rsidRDefault="00D469D1">
            <w:pPr>
              <w:pStyle w:val="aff8"/>
              <w:jc w:val="left"/>
            </w:pPr>
            <w:r w:rsidRPr="00C55D16">
              <w:t>伊斯坦堡產業協會</w:t>
            </w:r>
            <w:r w:rsidRPr="00C55D16">
              <w:t>Istanbul Chamber of Industry</w:t>
            </w:r>
            <w:r w:rsidRPr="00C55D16">
              <w:t>（</w:t>
            </w:r>
            <w:r w:rsidRPr="00C55D16">
              <w:t>ISO</w:t>
            </w:r>
            <w:r w:rsidRPr="00C55D16">
              <w:t>）</w:t>
            </w:r>
          </w:p>
        </w:tc>
        <w:tc>
          <w:tcPr>
            <w:tcW w:w="5946" w:type="dxa"/>
          </w:tcPr>
          <w:p w14:paraId="55AC5ACA" w14:textId="77777777" w:rsidR="00F1698C" w:rsidRPr="00C55D16" w:rsidRDefault="00D469D1">
            <w:pPr>
              <w:pStyle w:val="aff8"/>
              <w:jc w:val="left"/>
            </w:pPr>
            <w:r w:rsidRPr="00C55D16">
              <w:t>Me</w:t>
            </w:r>
            <w:r w:rsidRPr="00C55D16">
              <w:rPr>
                <w:rFonts w:eastAsia="MS Gothic"/>
              </w:rPr>
              <w:t>ş</w:t>
            </w:r>
            <w:r w:rsidRPr="00C55D16">
              <w:t>rutiyet Cad. No:63, 34430 Beyo</w:t>
            </w:r>
            <w:r w:rsidRPr="00C55D16">
              <w:rPr>
                <w:rFonts w:eastAsia="MS Gothic"/>
              </w:rPr>
              <w:t>ğ</w:t>
            </w:r>
            <w:r w:rsidRPr="00C55D16">
              <w:t>lu/</w:t>
            </w:r>
            <w:r w:rsidRPr="00C55D16">
              <w:rPr>
                <w:rFonts w:eastAsia="MS Gothic"/>
              </w:rPr>
              <w:t>İ</w:t>
            </w:r>
            <w:r w:rsidRPr="00C55D16">
              <w:t>STANBUL Turkey</w:t>
            </w:r>
          </w:p>
          <w:p w14:paraId="5023DDF5" w14:textId="77777777" w:rsidR="00F1698C" w:rsidRPr="00C55D16" w:rsidRDefault="00D469D1">
            <w:pPr>
              <w:pStyle w:val="aff8"/>
              <w:jc w:val="left"/>
            </w:pPr>
            <w:r w:rsidRPr="00C55D16">
              <w:t>Tel :</w:t>
            </w:r>
            <w:r w:rsidRPr="00C55D16">
              <w:t>（</w:t>
            </w:r>
            <w:r w:rsidRPr="00C55D16">
              <w:t>90212</w:t>
            </w:r>
            <w:r w:rsidRPr="00C55D16">
              <w:t>）</w:t>
            </w:r>
            <w:r w:rsidRPr="00C55D16">
              <w:t>252 2900</w:t>
            </w:r>
          </w:p>
          <w:p w14:paraId="0B06F366" w14:textId="77777777" w:rsidR="00F1698C" w:rsidRPr="00C55D16" w:rsidRDefault="00D469D1">
            <w:pPr>
              <w:pStyle w:val="aff8"/>
              <w:jc w:val="left"/>
            </w:pPr>
            <w:r w:rsidRPr="00C55D16">
              <w:t>Fax :</w:t>
            </w:r>
            <w:r w:rsidRPr="00C55D16">
              <w:t>（</w:t>
            </w:r>
            <w:r w:rsidRPr="00C55D16">
              <w:t>90212</w:t>
            </w:r>
            <w:r w:rsidRPr="00C55D16">
              <w:t>）</w:t>
            </w:r>
            <w:r w:rsidRPr="00C55D16">
              <w:t>249 50 84</w:t>
            </w:r>
          </w:p>
          <w:p w14:paraId="24B4390B" w14:textId="77777777" w:rsidR="00F1698C" w:rsidRPr="00C55D16" w:rsidRDefault="00D469D1">
            <w:pPr>
              <w:pStyle w:val="aff8"/>
              <w:jc w:val="left"/>
            </w:pPr>
            <w:r w:rsidRPr="00C55D16">
              <w:t xml:space="preserve">URL : </w:t>
            </w:r>
            <w:hyperlink r:id="rId44">
              <w:r w:rsidRPr="00C55D16">
                <w:t>http://www.iso.org.tr/Home/</w:t>
              </w:r>
            </w:hyperlink>
            <w:r w:rsidRPr="00C55D16">
              <w:t xml:space="preserve"> </w:t>
            </w:r>
          </w:p>
        </w:tc>
      </w:tr>
      <w:tr w:rsidR="00BD4395" w:rsidRPr="00C55D16" w14:paraId="186B250B" w14:textId="77777777" w:rsidTr="007D4BA0">
        <w:tc>
          <w:tcPr>
            <w:tcW w:w="2446" w:type="dxa"/>
            <w:tcBorders>
              <w:bottom w:val="single" w:sz="12" w:space="0" w:color="000000"/>
            </w:tcBorders>
          </w:tcPr>
          <w:p w14:paraId="792F11F6" w14:textId="77777777" w:rsidR="00F1698C" w:rsidRPr="00C55D16" w:rsidRDefault="00D469D1">
            <w:pPr>
              <w:pStyle w:val="aff8"/>
              <w:jc w:val="left"/>
            </w:pPr>
            <w:r w:rsidRPr="00C55D16">
              <w:t>伊斯米爾商會</w:t>
            </w:r>
            <w:r w:rsidRPr="00C55D16">
              <w:t>Izmir Chamber of Commerce</w:t>
            </w:r>
            <w:r w:rsidRPr="00C55D16">
              <w:t>（</w:t>
            </w:r>
            <w:r w:rsidRPr="00C55D16">
              <w:t>IZTO</w:t>
            </w:r>
            <w:r w:rsidRPr="00C55D16">
              <w:t>）</w:t>
            </w:r>
          </w:p>
        </w:tc>
        <w:tc>
          <w:tcPr>
            <w:tcW w:w="5946" w:type="dxa"/>
            <w:tcBorders>
              <w:bottom w:val="single" w:sz="12" w:space="0" w:color="000000"/>
            </w:tcBorders>
          </w:tcPr>
          <w:p w14:paraId="1DD0F0DF" w14:textId="77777777" w:rsidR="00F1698C" w:rsidRPr="00C55D16" w:rsidRDefault="00D469D1">
            <w:pPr>
              <w:pStyle w:val="aff8"/>
              <w:jc w:val="left"/>
            </w:pPr>
            <w:r w:rsidRPr="00C55D16">
              <w:t>Atatürk Caddesi No: 190 , 35220</w:t>
            </w:r>
          </w:p>
          <w:p w14:paraId="73B56111" w14:textId="77777777" w:rsidR="00F1698C" w:rsidRPr="00C55D16" w:rsidRDefault="00D469D1">
            <w:pPr>
              <w:pStyle w:val="aff8"/>
              <w:jc w:val="left"/>
            </w:pPr>
            <w:r w:rsidRPr="00C55D16">
              <w:t xml:space="preserve">Alsancak / </w:t>
            </w:r>
            <w:r w:rsidRPr="00C55D16">
              <w:rPr>
                <w:rFonts w:eastAsia="MS Gothic"/>
              </w:rPr>
              <w:t>İ</w:t>
            </w:r>
            <w:r w:rsidRPr="00C55D16">
              <w:t>zmir – Türkiye</w:t>
            </w:r>
          </w:p>
          <w:p w14:paraId="1059C303" w14:textId="77777777" w:rsidR="00F1698C" w:rsidRPr="00C55D16" w:rsidRDefault="00D469D1">
            <w:pPr>
              <w:pStyle w:val="aff8"/>
              <w:jc w:val="left"/>
            </w:pPr>
            <w:r w:rsidRPr="00C55D16">
              <w:t>Tel :</w:t>
            </w:r>
            <w:r w:rsidRPr="00C55D16">
              <w:t>（</w:t>
            </w:r>
            <w:r w:rsidRPr="00C55D16">
              <w:t>90232</w:t>
            </w:r>
            <w:r w:rsidRPr="00C55D16">
              <w:t>）</w:t>
            </w:r>
            <w:r w:rsidRPr="00C55D16">
              <w:t>444 92 92</w:t>
            </w:r>
          </w:p>
          <w:p w14:paraId="5E9B0B0D" w14:textId="77777777" w:rsidR="00F1698C" w:rsidRPr="00C55D16" w:rsidRDefault="00D469D1">
            <w:pPr>
              <w:pStyle w:val="aff8"/>
              <w:jc w:val="left"/>
            </w:pPr>
            <w:r w:rsidRPr="00C55D16">
              <w:t>Fax:</w:t>
            </w:r>
            <w:r w:rsidRPr="00C55D16">
              <w:t>（</w:t>
            </w:r>
            <w:r w:rsidRPr="00C55D16">
              <w:t>90232</w:t>
            </w:r>
            <w:r w:rsidRPr="00C55D16">
              <w:t>）</w:t>
            </w:r>
            <w:r w:rsidRPr="00C55D16">
              <w:t>498 46 98</w:t>
            </w:r>
          </w:p>
          <w:p w14:paraId="7D03DE11" w14:textId="77777777" w:rsidR="00F1698C" w:rsidRPr="00C55D16" w:rsidRDefault="00D469D1">
            <w:pPr>
              <w:pStyle w:val="aff8"/>
              <w:jc w:val="left"/>
            </w:pPr>
            <w:r w:rsidRPr="00C55D16">
              <w:t xml:space="preserve">URL : </w:t>
            </w:r>
            <w:hyperlink r:id="rId45">
              <w:r w:rsidRPr="00C55D16">
                <w:t>http://www.izto.org.tr/en/</w:t>
              </w:r>
            </w:hyperlink>
            <w:r w:rsidRPr="00C55D16">
              <w:t xml:space="preserve"> </w:t>
            </w:r>
          </w:p>
        </w:tc>
      </w:tr>
    </w:tbl>
    <w:p w14:paraId="6178DC01" w14:textId="77777777" w:rsidR="00F1698C" w:rsidRPr="00C55D16" w:rsidRDefault="00D469D1" w:rsidP="002710A3">
      <w:pPr>
        <w:pStyle w:val="afc"/>
      </w:pPr>
      <w:r w:rsidRPr="00C55D16">
        <w:rPr>
          <w:rFonts w:hint="eastAsia"/>
        </w:rPr>
        <w:br w:type="page"/>
      </w:r>
      <w:bookmarkStart w:id="15" w:name="_Toc142848189"/>
      <w:bookmarkStart w:id="16" w:name="OLE_LINK2"/>
      <w:r w:rsidRPr="00C55D16">
        <w:rPr>
          <w:rFonts w:hint="eastAsia"/>
        </w:rPr>
        <w:t>附錄三　當地外人投資統計表</w:t>
      </w:r>
      <w:bookmarkEnd w:id="15"/>
    </w:p>
    <w:p w14:paraId="749CF75D" w14:textId="661563A7" w:rsidR="00F1698C" w:rsidRPr="00C55D16" w:rsidRDefault="00D469D1" w:rsidP="00C225E8">
      <w:pPr>
        <w:pStyle w:val="aff7"/>
      </w:pPr>
      <w:r w:rsidRPr="00C55D16">
        <w:t>20</w:t>
      </w:r>
      <w:r w:rsidR="002D1943" w:rsidRPr="00C55D16">
        <w:t>20</w:t>
      </w:r>
      <w:r w:rsidRPr="00C55D16">
        <w:t>-202</w:t>
      </w:r>
      <w:r w:rsidR="003A5B29" w:rsidRPr="00C55D16">
        <w:rPr>
          <w:rFonts w:hint="eastAsia"/>
        </w:rPr>
        <w:t>2</w:t>
      </w:r>
      <w:r w:rsidRPr="00C55D16">
        <w:t>年土耳其前</w:t>
      </w:r>
      <w:r w:rsidRPr="00C55D16">
        <w:t>10</w:t>
      </w:r>
      <w:r w:rsidRPr="00C55D16">
        <w:t>大外人投資國</w:t>
      </w:r>
      <w:r w:rsidRPr="00C55D16">
        <w:t xml:space="preserve"> </w:t>
      </w:r>
    </w:p>
    <w:p w14:paraId="6BA1D72B" w14:textId="77777777" w:rsidR="00F1698C" w:rsidRPr="00C55D16" w:rsidRDefault="00D469D1" w:rsidP="00C225E8">
      <w:pPr>
        <w:pStyle w:val="aff8"/>
        <w:jc w:val="right"/>
      </w:pPr>
      <w:r w:rsidRPr="00C55D16">
        <w:t>單位：百萬美元</w:t>
      </w:r>
    </w:p>
    <w:tbl>
      <w:tblPr>
        <w:tblW w:w="8580" w:type="dxa"/>
        <w:tblLayout w:type="fixed"/>
        <w:tblLook w:val="04A0" w:firstRow="1" w:lastRow="0" w:firstColumn="1" w:lastColumn="0" w:noHBand="0" w:noVBand="1"/>
      </w:tblPr>
      <w:tblGrid>
        <w:gridCol w:w="960"/>
        <w:gridCol w:w="2540"/>
        <w:gridCol w:w="2540"/>
        <w:gridCol w:w="2540"/>
      </w:tblGrid>
      <w:tr w:rsidR="00BD4395" w:rsidRPr="00C55D16" w14:paraId="13960CE3" w14:textId="77777777" w:rsidTr="003A5B29">
        <w:trPr>
          <w:trHeight w:val="360"/>
        </w:trPr>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14:paraId="6ABD4390" w14:textId="77777777" w:rsidR="003A5B29" w:rsidRPr="00C55D16" w:rsidRDefault="003A5B29" w:rsidP="00C225E8">
            <w:pPr>
              <w:pStyle w:val="aff8"/>
            </w:pPr>
            <w:r w:rsidRPr="00C55D16">
              <w:t>項</w:t>
            </w:r>
            <w:r w:rsidRPr="00C55D16">
              <w:rPr>
                <w:rFonts w:hint="eastAsia"/>
              </w:rPr>
              <w:t>次</w:t>
            </w:r>
          </w:p>
        </w:tc>
        <w:tc>
          <w:tcPr>
            <w:tcW w:w="2540" w:type="dxa"/>
            <w:tcBorders>
              <w:top w:val="single" w:sz="4" w:space="0" w:color="auto"/>
              <w:left w:val="nil"/>
              <w:bottom w:val="single" w:sz="4" w:space="0" w:color="auto"/>
              <w:right w:val="single" w:sz="4" w:space="0" w:color="auto"/>
            </w:tcBorders>
            <w:shd w:val="clear" w:color="auto" w:fill="auto"/>
            <w:vAlign w:val="center"/>
            <w:hideMark/>
          </w:tcPr>
          <w:p w14:paraId="79D5D6C2" w14:textId="77777777" w:rsidR="003A5B29" w:rsidRPr="00C55D16" w:rsidRDefault="003A5B29" w:rsidP="00C225E8">
            <w:pPr>
              <w:pStyle w:val="aff8"/>
            </w:pPr>
            <w:r w:rsidRPr="00C55D16">
              <w:rPr>
                <w:rFonts w:hint="eastAsia"/>
              </w:rPr>
              <w:t>國家別</w:t>
            </w:r>
          </w:p>
        </w:tc>
        <w:tc>
          <w:tcPr>
            <w:tcW w:w="2540" w:type="dxa"/>
            <w:tcBorders>
              <w:top w:val="single" w:sz="4" w:space="0" w:color="auto"/>
              <w:left w:val="nil"/>
              <w:bottom w:val="single" w:sz="4" w:space="0" w:color="auto"/>
              <w:right w:val="single" w:sz="4" w:space="0" w:color="auto"/>
            </w:tcBorders>
            <w:shd w:val="clear" w:color="auto" w:fill="auto"/>
            <w:vAlign w:val="center"/>
            <w:hideMark/>
          </w:tcPr>
          <w:p w14:paraId="1B9CBC73" w14:textId="77777777" w:rsidR="003A5B29" w:rsidRPr="00C55D16" w:rsidRDefault="003A5B29" w:rsidP="00C225E8">
            <w:pPr>
              <w:pStyle w:val="aff8"/>
            </w:pPr>
            <w:r w:rsidRPr="00C55D16">
              <w:t>2021</w:t>
            </w:r>
            <w:r w:rsidRPr="00C55D16">
              <w:rPr>
                <w:rFonts w:hint="eastAsia"/>
              </w:rPr>
              <w:t>年金額</w:t>
            </w:r>
          </w:p>
        </w:tc>
        <w:tc>
          <w:tcPr>
            <w:tcW w:w="2540" w:type="dxa"/>
            <w:tcBorders>
              <w:top w:val="single" w:sz="4" w:space="0" w:color="auto"/>
              <w:left w:val="nil"/>
              <w:bottom w:val="single" w:sz="4" w:space="0" w:color="auto"/>
              <w:right w:val="single" w:sz="4" w:space="0" w:color="auto"/>
            </w:tcBorders>
            <w:shd w:val="clear" w:color="auto" w:fill="auto"/>
            <w:vAlign w:val="center"/>
            <w:hideMark/>
          </w:tcPr>
          <w:p w14:paraId="66F657E0" w14:textId="77777777" w:rsidR="003A5B29" w:rsidRPr="00C55D16" w:rsidRDefault="003A5B29" w:rsidP="00C225E8">
            <w:pPr>
              <w:pStyle w:val="aff8"/>
            </w:pPr>
            <w:r w:rsidRPr="00C55D16">
              <w:t>2022</w:t>
            </w:r>
            <w:r w:rsidRPr="00C55D16">
              <w:rPr>
                <w:rFonts w:hint="eastAsia"/>
              </w:rPr>
              <w:t>年金額</w:t>
            </w:r>
          </w:p>
        </w:tc>
      </w:tr>
      <w:tr w:rsidR="00BD4395" w:rsidRPr="00C55D16" w14:paraId="07BF5C99" w14:textId="77777777" w:rsidTr="003A5B29">
        <w:trPr>
          <w:trHeight w:val="360"/>
        </w:trPr>
        <w:tc>
          <w:tcPr>
            <w:tcW w:w="960" w:type="dxa"/>
            <w:tcBorders>
              <w:top w:val="nil"/>
              <w:left w:val="single" w:sz="4" w:space="0" w:color="auto"/>
              <w:bottom w:val="single" w:sz="4" w:space="0" w:color="auto"/>
              <w:right w:val="single" w:sz="4" w:space="0" w:color="auto"/>
            </w:tcBorders>
            <w:shd w:val="clear" w:color="auto" w:fill="auto"/>
            <w:noWrap/>
            <w:hideMark/>
          </w:tcPr>
          <w:p w14:paraId="7E791224" w14:textId="77777777" w:rsidR="003A5B29" w:rsidRPr="00C55D16" w:rsidRDefault="003A5B29" w:rsidP="00C225E8">
            <w:pPr>
              <w:pStyle w:val="aff8"/>
            </w:pPr>
            <w:r w:rsidRPr="00C55D16">
              <w:t>1</w:t>
            </w:r>
          </w:p>
        </w:tc>
        <w:tc>
          <w:tcPr>
            <w:tcW w:w="2540" w:type="dxa"/>
            <w:tcBorders>
              <w:top w:val="nil"/>
              <w:left w:val="nil"/>
              <w:bottom w:val="single" w:sz="4" w:space="0" w:color="auto"/>
              <w:right w:val="single" w:sz="4" w:space="0" w:color="auto"/>
            </w:tcBorders>
            <w:shd w:val="clear" w:color="auto" w:fill="auto"/>
            <w:vAlign w:val="center"/>
            <w:hideMark/>
          </w:tcPr>
          <w:p w14:paraId="05B9D955" w14:textId="77777777" w:rsidR="003A5B29" w:rsidRPr="00C55D16" w:rsidRDefault="003A5B29" w:rsidP="00C225E8">
            <w:pPr>
              <w:pStyle w:val="aff8"/>
            </w:pPr>
            <w:r w:rsidRPr="00C55D16">
              <w:rPr>
                <w:rFonts w:hint="eastAsia"/>
              </w:rPr>
              <w:t>西班牙</w:t>
            </w:r>
          </w:p>
        </w:tc>
        <w:tc>
          <w:tcPr>
            <w:tcW w:w="2540" w:type="dxa"/>
            <w:tcBorders>
              <w:top w:val="nil"/>
              <w:left w:val="nil"/>
              <w:bottom w:val="single" w:sz="4" w:space="0" w:color="auto"/>
              <w:right w:val="single" w:sz="4" w:space="0" w:color="auto"/>
            </w:tcBorders>
            <w:shd w:val="clear" w:color="auto" w:fill="auto"/>
            <w:vAlign w:val="center"/>
            <w:hideMark/>
          </w:tcPr>
          <w:p w14:paraId="45D334B8" w14:textId="77777777" w:rsidR="003A5B29" w:rsidRPr="00C55D16" w:rsidRDefault="003A5B29" w:rsidP="00C225E8">
            <w:pPr>
              <w:pStyle w:val="aff8"/>
              <w:ind w:rightChars="50" w:right="118"/>
              <w:jc w:val="right"/>
            </w:pPr>
            <w:r w:rsidRPr="00C55D16">
              <w:t>58</w:t>
            </w:r>
          </w:p>
        </w:tc>
        <w:tc>
          <w:tcPr>
            <w:tcW w:w="2540" w:type="dxa"/>
            <w:tcBorders>
              <w:top w:val="nil"/>
              <w:left w:val="nil"/>
              <w:bottom w:val="single" w:sz="4" w:space="0" w:color="auto"/>
              <w:right w:val="single" w:sz="4" w:space="0" w:color="auto"/>
            </w:tcBorders>
            <w:shd w:val="clear" w:color="auto" w:fill="auto"/>
            <w:vAlign w:val="center"/>
            <w:hideMark/>
          </w:tcPr>
          <w:p w14:paraId="529A6271" w14:textId="77777777" w:rsidR="003A5B29" w:rsidRPr="00C55D16" w:rsidRDefault="003A5B29" w:rsidP="00C225E8">
            <w:pPr>
              <w:pStyle w:val="aff8"/>
              <w:ind w:rightChars="50" w:right="118"/>
              <w:jc w:val="right"/>
            </w:pPr>
            <w:r w:rsidRPr="00C55D16">
              <w:t>1,592</w:t>
            </w:r>
          </w:p>
        </w:tc>
      </w:tr>
      <w:tr w:rsidR="00BD4395" w:rsidRPr="00C55D16" w14:paraId="6F93FDF0" w14:textId="77777777" w:rsidTr="003A5B29">
        <w:trPr>
          <w:trHeight w:val="360"/>
        </w:trPr>
        <w:tc>
          <w:tcPr>
            <w:tcW w:w="960" w:type="dxa"/>
            <w:tcBorders>
              <w:top w:val="nil"/>
              <w:left w:val="single" w:sz="4" w:space="0" w:color="auto"/>
              <w:bottom w:val="single" w:sz="4" w:space="0" w:color="auto"/>
              <w:right w:val="single" w:sz="4" w:space="0" w:color="auto"/>
            </w:tcBorders>
            <w:shd w:val="clear" w:color="auto" w:fill="auto"/>
            <w:noWrap/>
            <w:hideMark/>
          </w:tcPr>
          <w:p w14:paraId="5350215D" w14:textId="77777777" w:rsidR="003A5B29" w:rsidRPr="00C55D16" w:rsidRDefault="003A5B29" w:rsidP="00C225E8">
            <w:pPr>
              <w:pStyle w:val="aff8"/>
            </w:pPr>
            <w:r w:rsidRPr="00C55D16">
              <w:t>2</w:t>
            </w:r>
          </w:p>
        </w:tc>
        <w:tc>
          <w:tcPr>
            <w:tcW w:w="2540" w:type="dxa"/>
            <w:tcBorders>
              <w:top w:val="nil"/>
              <w:left w:val="nil"/>
              <w:bottom w:val="single" w:sz="4" w:space="0" w:color="auto"/>
              <w:right w:val="single" w:sz="4" w:space="0" w:color="auto"/>
            </w:tcBorders>
            <w:shd w:val="clear" w:color="auto" w:fill="auto"/>
            <w:vAlign w:val="center"/>
            <w:hideMark/>
          </w:tcPr>
          <w:p w14:paraId="441CC713" w14:textId="77777777" w:rsidR="003A5B29" w:rsidRPr="00C55D16" w:rsidRDefault="003A5B29" w:rsidP="00C225E8">
            <w:pPr>
              <w:pStyle w:val="aff8"/>
            </w:pPr>
            <w:r w:rsidRPr="00C55D16">
              <w:rPr>
                <w:rFonts w:hint="eastAsia"/>
              </w:rPr>
              <w:t>荷蘭</w:t>
            </w:r>
          </w:p>
        </w:tc>
        <w:tc>
          <w:tcPr>
            <w:tcW w:w="2540" w:type="dxa"/>
            <w:tcBorders>
              <w:top w:val="nil"/>
              <w:left w:val="nil"/>
              <w:bottom w:val="single" w:sz="4" w:space="0" w:color="auto"/>
              <w:right w:val="single" w:sz="4" w:space="0" w:color="auto"/>
            </w:tcBorders>
            <w:shd w:val="clear" w:color="auto" w:fill="auto"/>
            <w:vAlign w:val="center"/>
            <w:hideMark/>
          </w:tcPr>
          <w:p w14:paraId="1F0DF906" w14:textId="77777777" w:rsidR="003A5B29" w:rsidRPr="00C55D16" w:rsidRDefault="003A5B29" w:rsidP="00C225E8">
            <w:pPr>
              <w:pStyle w:val="aff8"/>
              <w:ind w:rightChars="50" w:right="118"/>
              <w:jc w:val="right"/>
            </w:pPr>
            <w:r w:rsidRPr="00C55D16">
              <w:t>1,014</w:t>
            </w:r>
          </w:p>
        </w:tc>
        <w:tc>
          <w:tcPr>
            <w:tcW w:w="2540" w:type="dxa"/>
            <w:tcBorders>
              <w:top w:val="nil"/>
              <w:left w:val="nil"/>
              <w:bottom w:val="single" w:sz="4" w:space="0" w:color="auto"/>
              <w:right w:val="single" w:sz="4" w:space="0" w:color="auto"/>
            </w:tcBorders>
            <w:shd w:val="clear" w:color="auto" w:fill="auto"/>
            <w:vAlign w:val="center"/>
            <w:hideMark/>
          </w:tcPr>
          <w:p w14:paraId="76171BD7" w14:textId="77777777" w:rsidR="003A5B29" w:rsidRPr="00C55D16" w:rsidRDefault="003A5B29" w:rsidP="00C225E8">
            <w:pPr>
              <w:pStyle w:val="aff8"/>
              <w:ind w:rightChars="50" w:right="118"/>
              <w:jc w:val="right"/>
            </w:pPr>
            <w:r w:rsidRPr="00C55D16">
              <w:t>863</w:t>
            </w:r>
          </w:p>
        </w:tc>
      </w:tr>
      <w:tr w:rsidR="00BD4395" w:rsidRPr="00C55D16" w14:paraId="0ED4620B" w14:textId="77777777" w:rsidTr="003A5B29">
        <w:trPr>
          <w:trHeight w:val="360"/>
        </w:trPr>
        <w:tc>
          <w:tcPr>
            <w:tcW w:w="960" w:type="dxa"/>
            <w:tcBorders>
              <w:top w:val="nil"/>
              <w:left w:val="single" w:sz="4" w:space="0" w:color="auto"/>
              <w:bottom w:val="single" w:sz="4" w:space="0" w:color="auto"/>
              <w:right w:val="single" w:sz="4" w:space="0" w:color="auto"/>
            </w:tcBorders>
            <w:shd w:val="clear" w:color="auto" w:fill="auto"/>
            <w:noWrap/>
            <w:hideMark/>
          </w:tcPr>
          <w:p w14:paraId="1B81E38A" w14:textId="77777777" w:rsidR="003A5B29" w:rsidRPr="00C55D16" w:rsidRDefault="003A5B29" w:rsidP="00C225E8">
            <w:pPr>
              <w:pStyle w:val="aff8"/>
            </w:pPr>
            <w:r w:rsidRPr="00C55D16">
              <w:t>3</w:t>
            </w:r>
          </w:p>
        </w:tc>
        <w:tc>
          <w:tcPr>
            <w:tcW w:w="2540" w:type="dxa"/>
            <w:tcBorders>
              <w:top w:val="nil"/>
              <w:left w:val="nil"/>
              <w:bottom w:val="single" w:sz="4" w:space="0" w:color="auto"/>
              <w:right w:val="single" w:sz="4" w:space="0" w:color="auto"/>
            </w:tcBorders>
            <w:shd w:val="clear" w:color="auto" w:fill="auto"/>
            <w:vAlign w:val="center"/>
            <w:hideMark/>
          </w:tcPr>
          <w:p w14:paraId="6102E8A4" w14:textId="77777777" w:rsidR="003A5B29" w:rsidRPr="00C55D16" w:rsidRDefault="003A5B29" w:rsidP="00C225E8">
            <w:pPr>
              <w:pStyle w:val="aff8"/>
            </w:pPr>
            <w:r w:rsidRPr="00C55D16">
              <w:rPr>
                <w:rFonts w:hint="eastAsia"/>
              </w:rPr>
              <w:t>瑞士</w:t>
            </w:r>
          </w:p>
        </w:tc>
        <w:tc>
          <w:tcPr>
            <w:tcW w:w="2540" w:type="dxa"/>
            <w:tcBorders>
              <w:top w:val="nil"/>
              <w:left w:val="nil"/>
              <w:bottom w:val="single" w:sz="4" w:space="0" w:color="auto"/>
              <w:right w:val="single" w:sz="4" w:space="0" w:color="auto"/>
            </w:tcBorders>
            <w:shd w:val="clear" w:color="auto" w:fill="auto"/>
            <w:vAlign w:val="center"/>
            <w:hideMark/>
          </w:tcPr>
          <w:p w14:paraId="47A3CEAB" w14:textId="77777777" w:rsidR="003A5B29" w:rsidRPr="00C55D16" w:rsidRDefault="003A5B29" w:rsidP="00C225E8">
            <w:pPr>
              <w:pStyle w:val="aff8"/>
              <w:ind w:rightChars="50" w:right="118"/>
              <w:jc w:val="right"/>
            </w:pPr>
            <w:r w:rsidRPr="00C55D16">
              <w:t>540</w:t>
            </w:r>
          </w:p>
        </w:tc>
        <w:tc>
          <w:tcPr>
            <w:tcW w:w="2540" w:type="dxa"/>
            <w:tcBorders>
              <w:top w:val="nil"/>
              <w:left w:val="nil"/>
              <w:bottom w:val="single" w:sz="4" w:space="0" w:color="auto"/>
              <w:right w:val="single" w:sz="4" w:space="0" w:color="auto"/>
            </w:tcBorders>
            <w:shd w:val="clear" w:color="auto" w:fill="auto"/>
            <w:vAlign w:val="center"/>
            <w:hideMark/>
          </w:tcPr>
          <w:p w14:paraId="723C4FF5" w14:textId="77777777" w:rsidR="003A5B29" w:rsidRPr="00C55D16" w:rsidRDefault="003A5B29" w:rsidP="00C225E8">
            <w:pPr>
              <w:pStyle w:val="aff8"/>
              <w:ind w:rightChars="50" w:right="118"/>
              <w:jc w:val="right"/>
            </w:pPr>
            <w:r w:rsidRPr="00C55D16">
              <w:t>738</w:t>
            </w:r>
          </w:p>
        </w:tc>
      </w:tr>
      <w:tr w:rsidR="00BD4395" w:rsidRPr="00C55D16" w14:paraId="677CB744" w14:textId="77777777" w:rsidTr="003A5B29">
        <w:trPr>
          <w:trHeight w:val="360"/>
        </w:trPr>
        <w:tc>
          <w:tcPr>
            <w:tcW w:w="960" w:type="dxa"/>
            <w:tcBorders>
              <w:top w:val="nil"/>
              <w:left w:val="single" w:sz="4" w:space="0" w:color="auto"/>
              <w:bottom w:val="single" w:sz="4" w:space="0" w:color="auto"/>
              <w:right w:val="single" w:sz="4" w:space="0" w:color="auto"/>
            </w:tcBorders>
            <w:shd w:val="clear" w:color="auto" w:fill="auto"/>
            <w:noWrap/>
            <w:hideMark/>
          </w:tcPr>
          <w:p w14:paraId="04C1F307" w14:textId="77777777" w:rsidR="003A5B29" w:rsidRPr="00C55D16" w:rsidRDefault="003A5B29" w:rsidP="00C225E8">
            <w:pPr>
              <w:pStyle w:val="aff8"/>
            </w:pPr>
            <w:r w:rsidRPr="00C55D16">
              <w:t>4</w:t>
            </w:r>
          </w:p>
        </w:tc>
        <w:tc>
          <w:tcPr>
            <w:tcW w:w="2540" w:type="dxa"/>
            <w:tcBorders>
              <w:top w:val="nil"/>
              <w:left w:val="nil"/>
              <w:bottom w:val="single" w:sz="4" w:space="0" w:color="auto"/>
              <w:right w:val="single" w:sz="4" w:space="0" w:color="auto"/>
            </w:tcBorders>
            <w:shd w:val="clear" w:color="auto" w:fill="auto"/>
            <w:vAlign w:val="center"/>
            <w:hideMark/>
          </w:tcPr>
          <w:p w14:paraId="1F94FB68" w14:textId="77777777" w:rsidR="003A5B29" w:rsidRPr="00C55D16" w:rsidRDefault="003A5B29" w:rsidP="00C225E8">
            <w:pPr>
              <w:pStyle w:val="aff8"/>
            </w:pPr>
            <w:r w:rsidRPr="00C55D16">
              <w:rPr>
                <w:rFonts w:hint="eastAsia"/>
              </w:rPr>
              <w:t>德國</w:t>
            </w:r>
          </w:p>
        </w:tc>
        <w:tc>
          <w:tcPr>
            <w:tcW w:w="2540" w:type="dxa"/>
            <w:tcBorders>
              <w:top w:val="nil"/>
              <w:left w:val="nil"/>
              <w:bottom w:val="single" w:sz="4" w:space="0" w:color="auto"/>
              <w:right w:val="single" w:sz="4" w:space="0" w:color="auto"/>
            </w:tcBorders>
            <w:shd w:val="clear" w:color="auto" w:fill="auto"/>
            <w:vAlign w:val="center"/>
            <w:hideMark/>
          </w:tcPr>
          <w:p w14:paraId="317D9089" w14:textId="77777777" w:rsidR="003A5B29" w:rsidRPr="00C55D16" w:rsidRDefault="003A5B29" w:rsidP="00C225E8">
            <w:pPr>
              <w:pStyle w:val="aff8"/>
              <w:ind w:rightChars="50" w:right="118"/>
              <w:jc w:val="right"/>
            </w:pPr>
            <w:r w:rsidRPr="00C55D16">
              <w:t>466</w:t>
            </w:r>
          </w:p>
        </w:tc>
        <w:tc>
          <w:tcPr>
            <w:tcW w:w="2540" w:type="dxa"/>
            <w:tcBorders>
              <w:top w:val="nil"/>
              <w:left w:val="nil"/>
              <w:bottom w:val="single" w:sz="4" w:space="0" w:color="auto"/>
              <w:right w:val="single" w:sz="4" w:space="0" w:color="auto"/>
            </w:tcBorders>
            <w:shd w:val="clear" w:color="auto" w:fill="auto"/>
            <w:vAlign w:val="center"/>
            <w:hideMark/>
          </w:tcPr>
          <w:p w14:paraId="391EA3BF" w14:textId="77777777" w:rsidR="003A5B29" w:rsidRPr="00C55D16" w:rsidRDefault="003A5B29" w:rsidP="00C225E8">
            <w:pPr>
              <w:pStyle w:val="aff8"/>
              <w:ind w:rightChars="50" w:right="118"/>
              <w:jc w:val="right"/>
            </w:pPr>
            <w:r w:rsidRPr="00C55D16">
              <w:t>697</w:t>
            </w:r>
          </w:p>
        </w:tc>
      </w:tr>
      <w:tr w:rsidR="00BD4395" w:rsidRPr="00C55D16" w14:paraId="542E43FB" w14:textId="77777777" w:rsidTr="003A5B29">
        <w:trPr>
          <w:trHeight w:val="360"/>
        </w:trPr>
        <w:tc>
          <w:tcPr>
            <w:tcW w:w="960" w:type="dxa"/>
            <w:tcBorders>
              <w:top w:val="nil"/>
              <w:left w:val="single" w:sz="4" w:space="0" w:color="auto"/>
              <w:bottom w:val="single" w:sz="4" w:space="0" w:color="auto"/>
              <w:right w:val="single" w:sz="4" w:space="0" w:color="auto"/>
            </w:tcBorders>
            <w:shd w:val="clear" w:color="auto" w:fill="auto"/>
            <w:noWrap/>
            <w:hideMark/>
          </w:tcPr>
          <w:p w14:paraId="368FA696" w14:textId="77777777" w:rsidR="003A5B29" w:rsidRPr="00C55D16" w:rsidRDefault="003A5B29" w:rsidP="00C225E8">
            <w:pPr>
              <w:pStyle w:val="aff8"/>
            </w:pPr>
            <w:r w:rsidRPr="00C55D16">
              <w:t>5</w:t>
            </w:r>
          </w:p>
        </w:tc>
        <w:tc>
          <w:tcPr>
            <w:tcW w:w="2540" w:type="dxa"/>
            <w:tcBorders>
              <w:top w:val="nil"/>
              <w:left w:val="nil"/>
              <w:bottom w:val="single" w:sz="4" w:space="0" w:color="auto"/>
              <w:right w:val="single" w:sz="4" w:space="0" w:color="auto"/>
            </w:tcBorders>
            <w:shd w:val="clear" w:color="auto" w:fill="auto"/>
            <w:vAlign w:val="center"/>
            <w:hideMark/>
          </w:tcPr>
          <w:p w14:paraId="3FF69E23" w14:textId="77777777" w:rsidR="003A5B29" w:rsidRPr="00C55D16" w:rsidRDefault="003A5B29" w:rsidP="00C225E8">
            <w:pPr>
              <w:pStyle w:val="aff8"/>
            </w:pPr>
            <w:r w:rsidRPr="00C55D16">
              <w:rPr>
                <w:rFonts w:hint="eastAsia"/>
              </w:rPr>
              <w:t>英國</w:t>
            </w:r>
          </w:p>
        </w:tc>
        <w:tc>
          <w:tcPr>
            <w:tcW w:w="2540" w:type="dxa"/>
            <w:tcBorders>
              <w:top w:val="nil"/>
              <w:left w:val="nil"/>
              <w:bottom w:val="single" w:sz="4" w:space="0" w:color="auto"/>
              <w:right w:val="single" w:sz="4" w:space="0" w:color="auto"/>
            </w:tcBorders>
            <w:shd w:val="clear" w:color="auto" w:fill="auto"/>
            <w:vAlign w:val="center"/>
            <w:hideMark/>
          </w:tcPr>
          <w:p w14:paraId="731D6FCA" w14:textId="77777777" w:rsidR="003A5B29" w:rsidRPr="00C55D16" w:rsidRDefault="003A5B29" w:rsidP="00C225E8">
            <w:pPr>
              <w:pStyle w:val="aff8"/>
              <w:ind w:rightChars="50" w:right="118"/>
              <w:jc w:val="right"/>
            </w:pPr>
            <w:r w:rsidRPr="00C55D16">
              <w:t>1,436</w:t>
            </w:r>
          </w:p>
        </w:tc>
        <w:tc>
          <w:tcPr>
            <w:tcW w:w="2540" w:type="dxa"/>
            <w:tcBorders>
              <w:top w:val="nil"/>
              <w:left w:val="nil"/>
              <w:bottom w:val="single" w:sz="4" w:space="0" w:color="auto"/>
              <w:right w:val="single" w:sz="4" w:space="0" w:color="auto"/>
            </w:tcBorders>
            <w:shd w:val="clear" w:color="auto" w:fill="auto"/>
            <w:vAlign w:val="center"/>
            <w:hideMark/>
          </w:tcPr>
          <w:p w14:paraId="4B5698BC" w14:textId="77777777" w:rsidR="003A5B29" w:rsidRPr="00C55D16" w:rsidRDefault="003A5B29" w:rsidP="00C225E8">
            <w:pPr>
              <w:pStyle w:val="aff8"/>
              <w:ind w:rightChars="50" w:right="118"/>
              <w:jc w:val="right"/>
            </w:pPr>
            <w:r w:rsidRPr="00C55D16">
              <w:t>401</w:t>
            </w:r>
          </w:p>
        </w:tc>
      </w:tr>
      <w:tr w:rsidR="00BD4395" w:rsidRPr="00C55D16" w14:paraId="6FBF922F" w14:textId="77777777" w:rsidTr="003A5B29">
        <w:trPr>
          <w:trHeight w:val="360"/>
        </w:trPr>
        <w:tc>
          <w:tcPr>
            <w:tcW w:w="960" w:type="dxa"/>
            <w:tcBorders>
              <w:top w:val="nil"/>
              <w:left w:val="single" w:sz="4" w:space="0" w:color="auto"/>
              <w:bottom w:val="single" w:sz="4" w:space="0" w:color="auto"/>
              <w:right w:val="single" w:sz="4" w:space="0" w:color="auto"/>
            </w:tcBorders>
            <w:shd w:val="clear" w:color="auto" w:fill="auto"/>
            <w:noWrap/>
            <w:hideMark/>
          </w:tcPr>
          <w:p w14:paraId="0DF2CC4D" w14:textId="77777777" w:rsidR="003A5B29" w:rsidRPr="00C55D16" w:rsidRDefault="003A5B29" w:rsidP="00C225E8">
            <w:pPr>
              <w:pStyle w:val="aff8"/>
            </w:pPr>
            <w:r w:rsidRPr="00C55D16">
              <w:t>6</w:t>
            </w:r>
          </w:p>
        </w:tc>
        <w:tc>
          <w:tcPr>
            <w:tcW w:w="2540" w:type="dxa"/>
            <w:tcBorders>
              <w:top w:val="nil"/>
              <w:left w:val="nil"/>
              <w:bottom w:val="single" w:sz="4" w:space="0" w:color="auto"/>
              <w:right w:val="single" w:sz="4" w:space="0" w:color="auto"/>
            </w:tcBorders>
            <w:shd w:val="clear" w:color="auto" w:fill="auto"/>
            <w:vAlign w:val="center"/>
            <w:hideMark/>
          </w:tcPr>
          <w:p w14:paraId="369470D4" w14:textId="77777777" w:rsidR="003A5B29" w:rsidRPr="00C55D16" w:rsidRDefault="003A5B29" w:rsidP="00C225E8">
            <w:pPr>
              <w:pStyle w:val="aff8"/>
            </w:pPr>
            <w:r w:rsidRPr="00C55D16">
              <w:rPr>
                <w:rFonts w:hint="eastAsia"/>
              </w:rPr>
              <w:t>愛爾蘭</w:t>
            </w:r>
          </w:p>
        </w:tc>
        <w:tc>
          <w:tcPr>
            <w:tcW w:w="2540" w:type="dxa"/>
            <w:tcBorders>
              <w:top w:val="nil"/>
              <w:left w:val="nil"/>
              <w:bottom w:val="single" w:sz="4" w:space="0" w:color="auto"/>
              <w:right w:val="single" w:sz="4" w:space="0" w:color="auto"/>
            </w:tcBorders>
            <w:shd w:val="clear" w:color="auto" w:fill="auto"/>
            <w:vAlign w:val="center"/>
            <w:hideMark/>
          </w:tcPr>
          <w:p w14:paraId="77B93A19" w14:textId="77777777" w:rsidR="003A5B29" w:rsidRPr="00C55D16" w:rsidRDefault="003A5B29" w:rsidP="00C225E8">
            <w:pPr>
              <w:pStyle w:val="aff8"/>
              <w:ind w:rightChars="50" w:right="118"/>
              <w:jc w:val="right"/>
            </w:pPr>
            <w:r w:rsidRPr="00C55D16">
              <w:t>222</w:t>
            </w:r>
          </w:p>
        </w:tc>
        <w:tc>
          <w:tcPr>
            <w:tcW w:w="2540" w:type="dxa"/>
            <w:tcBorders>
              <w:top w:val="nil"/>
              <w:left w:val="nil"/>
              <w:bottom w:val="single" w:sz="4" w:space="0" w:color="auto"/>
              <w:right w:val="single" w:sz="4" w:space="0" w:color="auto"/>
            </w:tcBorders>
            <w:shd w:val="clear" w:color="auto" w:fill="auto"/>
            <w:vAlign w:val="center"/>
            <w:hideMark/>
          </w:tcPr>
          <w:p w14:paraId="17F6BD0E" w14:textId="77777777" w:rsidR="003A5B29" w:rsidRPr="00C55D16" w:rsidRDefault="003A5B29" w:rsidP="00C225E8">
            <w:pPr>
              <w:pStyle w:val="aff8"/>
              <w:ind w:rightChars="50" w:right="118"/>
              <w:jc w:val="right"/>
            </w:pPr>
            <w:r w:rsidRPr="00C55D16">
              <w:t>371</w:t>
            </w:r>
          </w:p>
        </w:tc>
      </w:tr>
      <w:tr w:rsidR="00BD4395" w:rsidRPr="00C55D16" w14:paraId="6C696D14" w14:textId="77777777" w:rsidTr="003A5B29">
        <w:trPr>
          <w:trHeight w:val="360"/>
        </w:trPr>
        <w:tc>
          <w:tcPr>
            <w:tcW w:w="960" w:type="dxa"/>
            <w:tcBorders>
              <w:top w:val="nil"/>
              <w:left w:val="single" w:sz="4" w:space="0" w:color="auto"/>
              <w:bottom w:val="single" w:sz="4" w:space="0" w:color="auto"/>
              <w:right w:val="single" w:sz="4" w:space="0" w:color="auto"/>
            </w:tcBorders>
            <w:shd w:val="clear" w:color="auto" w:fill="auto"/>
            <w:noWrap/>
            <w:hideMark/>
          </w:tcPr>
          <w:p w14:paraId="2357F595" w14:textId="77777777" w:rsidR="003A5B29" w:rsidRPr="00C55D16" w:rsidRDefault="003A5B29" w:rsidP="00C225E8">
            <w:pPr>
              <w:pStyle w:val="aff8"/>
            </w:pPr>
            <w:r w:rsidRPr="00C55D16">
              <w:t>7</w:t>
            </w:r>
          </w:p>
        </w:tc>
        <w:tc>
          <w:tcPr>
            <w:tcW w:w="2540" w:type="dxa"/>
            <w:tcBorders>
              <w:top w:val="nil"/>
              <w:left w:val="nil"/>
              <w:bottom w:val="single" w:sz="4" w:space="0" w:color="auto"/>
              <w:right w:val="single" w:sz="4" w:space="0" w:color="auto"/>
            </w:tcBorders>
            <w:shd w:val="clear" w:color="auto" w:fill="auto"/>
            <w:vAlign w:val="center"/>
            <w:hideMark/>
          </w:tcPr>
          <w:p w14:paraId="00752D2D" w14:textId="77777777" w:rsidR="003A5B29" w:rsidRPr="00C55D16" w:rsidRDefault="003A5B29" w:rsidP="00C225E8">
            <w:pPr>
              <w:pStyle w:val="aff8"/>
            </w:pPr>
            <w:r w:rsidRPr="00C55D16">
              <w:rPr>
                <w:rFonts w:hint="eastAsia"/>
              </w:rPr>
              <w:t>盧森堡</w:t>
            </w:r>
          </w:p>
        </w:tc>
        <w:tc>
          <w:tcPr>
            <w:tcW w:w="2540" w:type="dxa"/>
            <w:tcBorders>
              <w:top w:val="nil"/>
              <w:left w:val="nil"/>
              <w:bottom w:val="single" w:sz="4" w:space="0" w:color="auto"/>
              <w:right w:val="single" w:sz="4" w:space="0" w:color="auto"/>
            </w:tcBorders>
            <w:shd w:val="clear" w:color="auto" w:fill="auto"/>
            <w:vAlign w:val="center"/>
            <w:hideMark/>
          </w:tcPr>
          <w:p w14:paraId="2A52B4DF" w14:textId="77777777" w:rsidR="003A5B29" w:rsidRPr="00C55D16" w:rsidRDefault="003A5B29" w:rsidP="00C225E8">
            <w:pPr>
              <w:pStyle w:val="aff8"/>
              <w:ind w:rightChars="50" w:right="118"/>
              <w:jc w:val="right"/>
            </w:pPr>
            <w:r w:rsidRPr="00C55D16">
              <w:t>351</w:t>
            </w:r>
          </w:p>
        </w:tc>
        <w:tc>
          <w:tcPr>
            <w:tcW w:w="2540" w:type="dxa"/>
            <w:tcBorders>
              <w:top w:val="nil"/>
              <w:left w:val="nil"/>
              <w:bottom w:val="single" w:sz="4" w:space="0" w:color="auto"/>
              <w:right w:val="single" w:sz="4" w:space="0" w:color="auto"/>
            </w:tcBorders>
            <w:shd w:val="clear" w:color="auto" w:fill="auto"/>
            <w:vAlign w:val="center"/>
            <w:hideMark/>
          </w:tcPr>
          <w:p w14:paraId="41F19838" w14:textId="77777777" w:rsidR="003A5B29" w:rsidRPr="00C55D16" w:rsidRDefault="003A5B29" w:rsidP="00C225E8">
            <w:pPr>
              <w:pStyle w:val="aff8"/>
              <w:ind w:rightChars="50" w:right="118"/>
              <w:jc w:val="right"/>
            </w:pPr>
            <w:r w:rsidRPr="00C55D16">
              <w:t>295</w:t>
            </w:r>
          </w:p>
        </w:tc>
      </w:tr>
      <w:tr w:rsidR="00BD4395" w:rsidRPr="00C55D16" w14:paraId="1ACEDD46" w14:textId="77777777" w:rsidTr="003A5B29">
        <w:trPr>
          <w:trHeight w:val="360"/>
        </w:trPr>
        <w:tc>
          <w:tcPr>
            <w:tcW w:w="960" w:type="dxa"/>
            <w:tcBorders>
              <w:top w:val="nil"/>
              <w:left w:val="single" w:sz="4" w:space="0" w:color="auto"/>
              <w:bottom w:val="single" w:sz="4" w:space="0" w:color="auto"/>
              <w:right w:val="single" w:sz="4" w:space="0" w:color="auto"/>
            </w:tcBorders>
            <w:shd w:val="clear" w:color="auto" w:fill="auto"/>
            <w:noWrap/>
            <w:hideMark/>
          </w:tcPr>
          <w:p w14:paraId="238A7A80" w14:textId="77777777" w:rsidR="003A5B29" w:rsidRPr="00C55D16" w:rsidRDefault="003A5B29" w:rsidP="00C225E8">
            <w:pPr>
              <w:pStyle w:val="aff8"/>
            </w:pPr>
            <w:r w:rsidRPr="00C55D16">
              <w:t>8</w:t>
            </w:r>
          </w:p>
        </w:tc>
        <w:tc>
          <w:tcPr>
            <w:tcW w:w="2540" w:type="dxa"/>
            <w:tcBorders>
              <w:top w:val="nil"/>
              <w:left w:val="nil"/>
              <w:bottom w:val="single" w:sz="4" w:space="0" w:color="auto"/>
              <w:right w:val="single" w:sz="4" w:space="0" w:color="auto"/>
            </w:tcBorders>
            <w:shd w:val="clear" w:color="auto" w:fill="auto"/>
            <w:vAlign w:val="center"/>
            <w:hideMark/>
          </w:tcPr>
          <w:p w14:paraId="128A3913" w14:textId="77777777" w:rsidR="003A5B29" w:rsidRPr="00C55D16" w:rsidRDefault="003A5B29" w:rsidP="00C225E8">
            <w:pPr>
              <w:pStyle w:val="aff8"/>
            </w:pPr>
            <w:r w:rsidRPr="00C55D16">
              <w:rPr>
                <w:rFonts w:hint="eastAsia"/>
              </w:rPr>
              <w:t>美國</w:t>
            </w:r>
          </w:p>
        </w:tc>
        <w:tc>
          <w:tcPr>
            <w:tcW w:w="2540" w:type="dxa"/>
            <w:tcBorders>
              <w:top w:val="nil"/>
              <w:left w:val="nil"/>
              <w:bottom w:val="single" w:sz="4" w:space="0" w:color="auto"/>
              <w:right w:val="single" w:sz="4" w:space="0" w:color="auto"/>
            </w:tcBorders>
            <w:shd w:val="clear" w:color="auto" w:fill="auto"/>
            <w:vAlign w:val="center"/>
            <w:hideMark/>
          </w:tcPr>
          <w:p w14:paraId="5BBC46B2" w14:textId="77777777" w:rsidR="003A5B29" w:rsidRPr="00C55D16" w:rsidRDefault="003A5B29" w:rsidP="00C225E8">
            <w:pPr>
              <w:pStyle w:val="aff8"/>
              <w:ind w:rightChars="50" w:right="118"/>
              <w:jc w:val="right"/>
            </w:pPr>
            <w:r w:rsidRPr="00C55D16">
              <w:t>1,181</w:t>
            </w:r>
          </w:p>
        </w:tc>
        <w:tc>
          <w:tcPr>
            <w:tcW w:w="2540" w:type="dxa"/>
            <w:tcBorders>
              <w:top w:val="nil"/>
              <w:left w:val="nil"/>
              <w:bottom w:val="single" w:sz="4" w:space="0" w:color="auto"/>
              <w:right w:val="single" w:sz="4" w:space="0" w:color="auto"/>
            </w:tcBorders>
            <w:shd w:val="clear" w:color="auto" w:fill="auto"/>
            <w:vAlign w:val="center"/>
            <w:hideMark/>
          </w:tcPr>
          <w:p w14:paraId="60F10EBA" w14:textId="77777777" w:rsidR="003A5B29" w:rsidRPr="00C55D16" w:rsidRDefault="003A5B29" w:rsidP="00C225E8">
            <w:pPr>
              <w:pStyle w:val="aff8"/>
              <w:ind w:rightChars="50" w:right="118"/>
              <w:jc w:val="right"/>
            </w:pPr>
            <w:r w:rsidRPr="00C55D16">
              <w:t>257</w:t>
            </w:r>
          </w:p>
        </w:tc>
      </w:tr>
      <w:tr w:rsidR="00BD4395" w:rsidRPr="00C55D16" w14:paraId="03676EE8" w14:textId="77777777" w:rsidTr="003A5B29">
        <w:trPr>
          <w:trHeight w:val="360"/>
        </w:trPr>
        <w:tc>
          <w:tcPr>
            <w:tcW w:w="960" w:type="dxa"/>
            <w:tcBorders>
              <w:top w:val="nil"/>
              <w:left w:val="single" w:sz="4" w:space="0" w:color="auto"/>
              <w:bottom w:val="single" w:sz="4" w:space="0" w:color="auto"/>
              <w:right w:val="single" w:sz="4" w:space="0" w:color="auto"/>
            </w:tcBorders>
            <w:shd w:val="clear" w:color="auto" w:fill="auto"/>
            <w:noWrap/>
            <w:hideMark/>
          </w:tcPr>
          <w:p w14:paraId="0D0B88E5" w14:textId="77777777" w:rsidR="003A5B29" w:rsidRPr="00C55D16" w:rsidRDefault="003A5B29" w:rsidP="00C225E8">
            <w:pPr>
              <w:pStyle w:val="aff8"/>
            </w:pPr>
            <w:r w:rsidRPr="00C55D16">
              <w:t>9</w:t>
            </w:r>
          </w:p>
        </w:tc>
        <w:tc>
          <w:tcPr>
            <w:tcW w:w="2540" w:type="dxa"/>
            <w:tcBorders>
              <w:top w:val="nil"/>
              <w:left w:val="nil"/>
              <w:bottom w:val="single" w:sz="4" w:space="0" w:color="auto"/>
              <w:right w:val="single" w:sz="4" w:space="0" w:color="auto"/>
            </w:tcBorders>
            <w:shd w:val="clear" w:color="auto" w:fill="auto"/>
            <w:vAlign w:val="center"/>
            <w:hideMark/>
          </w:tcPr>
          <w:p w14:paraId="0E8F7117" w14:textId="77777777" w:rsidR="003A5B29" w:rsidRPr="00C55D16" w:rsidRDefault="003A5B29" w:rsidP="00C225E8">
            <w:pPr>
              <w:pStyle w:val="aff8"/>
            </w:pPr>
            <w:r w:rsidRPr="00C55D16">
              <w:rPr>
                <w:rFonts w:hint="eastAsia"/>
              </w:rPr>
              <w:t>義大利</w:t>
            </w:r>
          </w:p>
        </w:tc>
        <w:tc>
          <w:tcPr>
            <w:tcW w:w="2540" w:type="dxa"/>
            <w:tcBorders>
              <w:top w:val="nil"/>
              <w:left w:val="nil"/>
              <w:bottom w:val="single" w:sz="4" w:space="0" w:color="auto"/>
              <w:right w:val="single" w:sz="4" w:space="0" w:color="auto"/>
            </w:tcBorders>
            <w:shd w:val="clear" w:color="auto" w:fill="auto"/>
            <w:vAlign w:val="center"/>
            <w:hideMark/>
          </w:tcPr>
          <w:p w14:paraId="2FF2462A" w14:textId="77777777" w:rsidR="003A5B29" w:rsidRPr="00C55D16" w:rsidRDefault="003A5B29" w:rsidP="00C225E8">
            <w:pPr>
              <w:pStyle w:val="aff8"/>
              <w:ind w:rightChars="50" w:right="118"/>
              <w:jc w:val="right"/>
            </w:pPr>
            <w:r w:rsidRPr="00C55D16">
              <w:t>40</w:t>
            </w:r>
          </w:p>
        </w:tc>
        <w:tc>
          <w:tcPr>
            <w:tcW w:w="2540" w:type="dxa"/>
            <w:tcBorders>
              <w:top w:val="nil"/>
              <w:left w:val="nil"/>
              <w:bottom w:val="single" w:sz="4" w:space="0" w:color="auto"/>
              <w:right w:val="single" w:sz="4" w:space="0" w:color="auto"/>
            </w:tcBorders>
            <w:shd w:val="clear" w:color="auto" w:fill="auto"/>
            <w:vAlign w:val="center"/>
            <w:hideMark/>
          </w:tcPr>
          <w:p w14:paraId="7C7A85AE" w14:textId="77777777" w:rsidR="003A5B29" w:rsidRPr="00C55D16" w:rsidRDefault="003A5B29" w:rsidP="00C225E8">
            <w:pPr>
              <w:pStyle w:val="aff8"/>
              <w:ind w:rightChars="50" w:right="118"/>
              <w:jc w:val="right"/>
            </w:pPr>
            <w:r w:rsidRPr="00C55D16">
              <w:t>230</w:t>
            </w:r>
          </w:p>
        </w:tc>
      </w:tr>
      <w:tr w:rsidR="00BD4395" w:rsidRPr="00C55D16" w14:paraId="3A6B3169" w14:textId="77777777" w:rsidTr="003A5B29">
        <w:trPr>
          <w:trHeight w:val="360"/>
        </w:trPr>
        <w:tc>
          <w:tcPr>
            <w:tcW w:w="960" w:type="dxa"/>
            <w:tcBorders>
              <w:top w:val="nil"/>
              <w:left w:val="single" w:sz="4" w:space="0" w:color="auto"/>
              <w:bottom w:val="single" w:sz="4" w:space="0" w:color="auto"/>
              <w:right w:val="single" w:sz="4" w:space="0" w:color="auto"/>
            </w:tcBorders>
            <w:shd w:val="clear" w:color="auto" w:fill="auto"/>
            <w:noWrap/>
            <w:hideMark/>
          </w:tcPr>
          <w:p w14:paraId="32167626" w14:textId="77777777" w:rsidR="003A5B29" w:rsidRPr="00C55D16" w:rsidRDefault="003A5B29" w:rsidP="00C225E8">
            <w:pPr>
              <w:pStyle w:val="aff8"/>
            </w:pPr>
            <w:r w:rsidRPr="00C55D16">
              <w:t>10</w:t>
            </w:r>
          </w:p>
        </w:tc>
        <w:tc>
          <w:tcPr>
            <w:tcW w:w="2540" w:type="dxa"/>
            <w:tcBorders>
              <w:top w:val="nil"/>
              <w:left w:val="nil"/>
              <w:bottom w:val="single" w:sz="4" w:space="0" w:color="auto"/>
              <w:right w:val="single" w:sz="4" w:space="0" w:color="auto"/>
            </w:tcBorders>
            <w:shd w:val="clear" w:color="auto" w:fill="auto"/>
            <w:vAlign w:val="center"/>
            <w:hideMark/>
          </w:tcPr>
          <w:p w14:paraId="22BF6EAB" w14:textId="77777777" w:rsidR="003A5B29" w:rsidRPr="00C55D16" w:rsidRDefault="003A5B29" w:rsidP="00C225E8">
            <w:pPr>
              <w:pStyle w:val="aff8"/>
            </w:pPr>
            <w:r w:rsidRPr="00C55D16">
              <w:rPr>
                <w:rFonts w:hint="eastAsia"/>
              </w:rPr>
              <w:t>奧地利</w:t>
            </w:r>
          </w:p>
        </w:tc>
        <w:tc>
          <w:tcPr>
            <w:tcW w:w="2540" w:type="dxa"/>
            <w:tcBorders>
              <w:top w:val="nil"/>
              <w:left w:val="nil"/>
              <w:bottom w:val="single" w:sz="4" w:space="0" w:color="auto"/>
              <w:right w:val="single" w:sz="4" w:space="0" w:color="auto"/>
            </w:tcBorders>
            <w:shd w:val="clear" w:color="auto" w:fill="auto"/>
            <w:vAlign w:val="center"/>
            <w:hideMark/>
          </w:tcPr>
          <w:p w14:paraId="250547F3" w14:textId="77777777" w:rsidR="003A5B29" w:rsidRPr="00C55D16" w:rsidRDefault="003A5B29" w:rsidP="00C225E8">
            <w:pPr>
              <w:pStyle w:val="aff8"/>
              <w:ind w:rightChars="50" w:right="118"/>
              <w:jc w:val="right"/>
            </w:pPr>
            <w:r w:rsidRPr="00C55D16">
              <w:t>94</w:t>
            </w:r>
          </w:p>
        </w:tc>
        <w:tc>
          <w:tcPr>
            <w:tcW w:w="2540" w:type="dxa"/>
            <w:tcBorders>
              <w:top w:val="nil"/>
              <w:left w:val="nil"/>
              <w:bottom w:val="single" w:sz="4" w:space="0" w:color="auto"/>
              <w:right w:val="single" w:sz="4" w:space="0" w:color="auto"/>
            </w:tcBorders>
            <w:shd w:val="clear" w:color="auto" w:fill="auto"/>
            <w:vAlign w:val="center"/>
            <w:hideMark/>
          </w:tcPr>
          <w:p w14:paraId="56A60719" w14:textId="77777777" w:rsidR="003A5B29" w:rsidRPr="00C55D16" w:rsidRDefault="003A5B29" w:rsidP="00C225E8">
            <w:pPr>
              <w:pStyle w:val="aff8"/>
              <w:ind w:rightChars="50" w:right="118"/>
              <w:jc w:val="right"/>
            </w:pPr>
            <w:r w:rsidRPr="00C55D16">
              <w:t>193</w:t>
            </w:r>
          </w:p>
        </w:tc>
      </w:tr>
      <w:tr w:rsidR="00BD4395" w:rsidRPr="00C55D16" w14:paraId="5F3C91A6" w14:textId="77777777" w:rsidTr="003A5B29">
        <w:trPr>
          <w:trHeight w:val="360"/>
        </w:trPr>
        <w:tc>
          <w:tcPr>
            <w:tcW w:w="960" w:type="dxa"/>
            <w:tcBorders>
              <w:top w:val="nil"/>
              <w:left w:val="single" w:sz="4" w:space="0" w:color="auto"/>
              <w:bottom w:val="single" w:sz="4" w:space="0" w:color="auto"/>
              <w:right w:val="single" w:sz="4" w:space="0" w:color="auto"/>
            </w:tcBorders>
            <w:shd w:val="clear" w:color="auto" w:fill="auto"/>
            <w:noWrap/>
            <w:hideMark/>
          </w:tcPr>
          <w:p w14:paraId="3D534F21" w14:textId="77777777" w:rsidR="003A5B29" w:rsidRPr="00C55D16" w:rsidRDefault="003A5B29" w:rsidP="00C225E8">
            <w:pPr>
              <w:pStyle w:val="aff8"/>
            </w:pPr>
            <w:r w:rsidRPr="00C55D16">
              <w:t> </w:t>
            </w:r>
          </w:p>
        </w:tc>
        <w:tc>
          <w:tcPr>
            <w:tcW w:w="2540" w:type="dxa"/>
            <w:tcBorders>
              <w:top w:val="nil"/>
              <w:left w:val="nil"/>
              <w:bottom w:val="single" w:sz="4" w:space="0" w:color="auto"/>
              <w:right w:val="single" w:sz="4" w:space="0" w:color="auto"/>
            </w:tcBorders>
            <w:shd w:val="clear" w:color="auto" w:fill="auto"/>
            <w:noWrap/>
            <w:hideMark/>
          </w:tcPr>
          <w:p w14:paraId="400F717E" w14:textId="2B02FCFA" w:rsidR="003A5B29" w:rsidRPr="00C55D16" w:rsidRDefault="006E59BD" w:rsidP="00C225E8">
            <w:pPr>
              <w:pStyle w:val="aff8"/>
            </w:pPr>
            <w:r w:rsidRPr="00C55D16">
              <w:rPr>
                <w:rFonts w:hint="eastAsia"/>
              </w:rPr>
              <w:t>臺灣</w:t>
            </w:r>
          </w:p>
        </w:tc>
        <w:tc>
          <w:tcPr>
            <w:tcW w:w="2540" w:type="dxa"/>
            <w:tcBorders>
              <w:top w:val="nil"/>
              <w:left w:val="nil"/>
              <w:bottom w:val="single" w:sz="4" w:space="0" w:color="auto"/>
              <w:right w:val="single" w:sz="4" w:space="0" w:color="auto"/>
            </w:tcBorders>
            <w:shd w:val="clear" w:color="auto" w:fill="auto"/>
            <w:noWrap/>
            <w:hideMark/>
          </w:tcPr>
          <w:p w14:paraId="2B81B3B6" w14:textId="77777777" w:rsidR="003A5B29" w:rsidRPr="00C55D16" w:rsidRDefault="003A5B29" w:rsidP="00C225E8">
            <w:pPr>
              <w:pStyle w:val="aff8"/>
              <w:ind w:rightChars="50" w:right="118"/>
              <w:jc w:val="right"/>
            </w:pPr>
            <w:r w:rsidRPr="00C55D16">
              <w:t>51</w:t>
            </w:r>
          </w:p>
        </w:tc>
        <w:tc>
          <w:tcPr>
            <w:tcW w:w="2540" w:type="dxa"/>
            <w:tcBorders>
              <w:top w:val="nil"/>
              <w:left w:val="nil"/>
              <w:bottom w:val="single" w:sz="4" w:space="0" w:color="auto"/>
              <w:right w:val="single" w:sz="4" w:space="0" w:color="auto"/>
            </w:tcBorders>
            <w:shd w:val="clear" w:color="auto" w:fill="auto"/>
            <w:noWrap/>
            <w:hideMark/>
          </w:tcPr>
          <w:p w14:paraId="29D804CA" w14:textId="77777777" w:rsidR="003A5B29" w:rsidRPr="00C55D16" w:rsidRDefault="003A5B29" w:rsidP="00C225E8">
            <w:pPr>
              <w:pStyle w:val="aff8"/>
              <w:ind w:rightChars="50" w:right="118"/>
              <w:jc w:val="right"/>
            </w:pPr>
            <w:r w:rsidRPr="00C55D16">
              <w:t>112</w:t>
            </w:r>
          </w:p>
        </w:tc>
      </w:tr>
    </w:tbl>
    <w:p w14:paraId="15B6CB32" w14:textId="77777777" w:rsidR="00F1698C" w:rsidRPr="00C55D16" w:rsidRDefault="00D469D1">
      <w:pPr>
        <w:overflowPunct/>
        <w:autoSpaceDE/>
        <w:autoSpaceDN/>
        <w:ind w:firstLineChars="0" w:firstLine="0"/>
        <w:rPr>
          <w:kern w:val="0"/>
        </w:rPr>
      </w:pPr>
      <w:r w:rsidRPr="00C55D16">
        <w:rPr>
          <w:kern w:val="0"/>
        </w:rPr>
        <w:t>資料來源：土耳其中央銀行</w:t>
      </w:r>
    </w:p>
    <w:p w14:paraId="209DED32" w14:textId="77777777" w:rsidR="00F1698C" w:rsidRPr="00C55D16" w:rsidRDefault="00D469D1" w:rsidP="002710A3">
      <w:pPr>
        <w:pStyle w:val="afc"/>
      </w:pPr>
      <w:r w:rsidRPr="00C55D16">
        <w:rPr>
          <w:rFonts w:hint="eastAsia"/>
        </w:rPr>
        <w:br w:type="page"/>
      </w:r>
      <w:bookmarkStart w:id="17" w:name="_Toc142848190"/>
      <w:r w:rsidRPr="00C55D16">
        <w:rPr>
          <w:rFonts w:hint="eastAsia"/>
        </w:rPr>
        <w:t>附錄四　我國廠商對當地國投資統計</w:t>
      </w:r>
      <w:bookmarkEnd w:id="16"/>
      <w:bookmarkEnd w:id="17"/>
    </w:p>
    <w:p w14:paraId="65A15B32" w14:textId="77777777" w:rsidR="00F1698C" w:rsidRPr="00C55D16" w:rsidRDefault="00D469D1" w:rsidP="007D4BA0">
      <w:pPr>
        <w:pStyle w:val="aff7"/>
      </w:pPr>
      <w:r w:rsidRPr="00C55D16">
        <w:t>年度別統計表</w:t>
      </w:r>
    </w:p>
    <w:tbl>
      <w:tblPr>
        <w:tblW w:w="8564"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A0" w:firstRow="1" w:lastRow="0" w:firstColumn="1" w:lastColumn="0" w:noHBand="0" w:noVBand="1"/>
      </w:tblPr>
      <w:tblGrid>
        <w:gridCol w:w="2204"/>
        <w:gridCol w:w="2482"/>
        <w:gridCol w:w="3878"/>
      </w:tblGrid>
      <w:tr w:rsidR="00BD4395" w:rsidRPr="00C55D16" w14:paraId="3D69E6E1" w14:textId="77777777" w:rsidTr="007D4BA0">
        <w:trPr>
          <w:trHeight w:val="567"/>
          <w:tblHeader/>
          <w:jc w:val="center"/>
        </w:trPr>
        <w:tc>
          <w:tcPr>
            <w:tcW w:w="2204" w:type="dxa"/>
            <w:vAlign w:val="center"/>
          </w:tcPr>
          <w:p w14:paraId="7A348AAA" w14:textId="77777777" w:rsidR="00F1698C" w:rsidRPr="00C55D16" w:rsidRDefault="00D469D1">
            <w:pPr>
              <w:pStyle w:val="aff8"/>
              <w:snapToGrid w:val="0"/>
            </w:pPr>
            <w:r w:rsidRPr="00C55D16">
              <w:t>年度</w:t>
            </w:r>
          </w:p>
        </w:tc>
        <w:tc>
          <w:tcPr>
            <w:tcW w:w="2482" w:type="dxa"/>
            <w:vAlign w:val="center"/>
          </w:tcPr>
          <w:p w14:paraId="4CB8A57A" w14:textId="77777777" w:rsidR="00F1698C" w:rsidRPr="00C55D16" w:rsidRDefault="00D469D1">
            <w:pPr>
              <w:pStyle w:val="aff8"/>
              <w:snapToGrid w:val="0"/>
            </w:pPr>
            <w:r w:rsidRPr="00C55D16">
              <w:t>件數</w:t>
            </w:r>
          </w:p>
        </w:tc>
        <w:tc>
          <w:tcPr>
            <w:tcW w:w="3878" w:type="dxa"/>
            <w:vAlign w:val="center"/>
          </w:tcPr>
          <w:p w14:paraId="62B10DC3" w14:textId="77777777" w:rsidR="00F1698C" w:rsidRPr="00C55D16" w:rsidRDefault="00D469D1">
            <w:pPr>
              <w:pStyle w:val="aff8"/>
              <w:snapToGrid w:val="0"/>
            </w:pPr>
            <w:r w:rsidRPr="00C55D16">
              <w:t>金額（千美元）</w:t>
            </w:r>
          </w:p>
        </w:tc>
      </w:tr>
      <w:tr w:rsidR="00BD4395" w:rsidRPr="00C55D16" w14:paraId="5777FCB2" w14:textId="77777777" w:rsidTr="007D4BA0">
        <w:trPr>
          <w:trHeight w:val="567"/>
          <w:jc w:val="center"/>
        </w:trPr>
        <w:tc>
          <w:tcPr>
            <w:tcW w:w="2204" w:type="dxa"/>
            <w:vAlign w:val="center"/>
          </w:tcPr>
          <w:p w14:paraId="22CB14F1" w14:textId="16994F07" w:rsidR="007D4BA0" w:rsidRPr="00C55D16" w:rsidRDefault="007D4BA0" w:rsidP="004B216F">
            <w:pPr>
              <w:pStyle w:val="aff8"/>
              <w:snapToGrid w:val="0"/>
              <w:spacing w:line="240" w:lineRule="exact"/>
            </w:pPr>
            <w:r w:rsidRPr="00C55D16">
              <w:t>1989</w:t>
            </w:r>
            <w:r w:rsidRPr="00C55D16">
              <w:rPr>
                <w:rFonts w:hint="eastAsia"/>
              </w:rPr>
              <w:t>~2016</w:t>
            </w:r>
          </w:p>
        </w:tc>
        <w:tc>
          <w:tcPr>
            <w:tcW w:w="2482" w:type="dxa"/>
            <w:vAlign w:val="center"/>
          </w:tcPr>
          <w:p w14:paraId="63EF14CD" w14:textId="7C67C47E" w:rsidR="007D4BA0" w:rsidRPr="00C55D16" w:rsidRDefault="007D4BA0" w:rsidP="004B216F">
            <w:pPr>
              <w:pStyle w:val="aff8"/>
              <w:tabs>
                <w:tab w:val="decimal" w:pos="1404"/>
              </w:tabs>
              <w:snapToGrid w:val="0"/>
              <w:spacing w:line="240" w:lineRule="exact"/>
              <w:jc w:val="left"/>
            </w:pPr>
            <w:r w:rsidRPr="00C55D16">
              <w:rPr>
                <w:rFonts w:hint="eastAsia"/>
              </w:rPr>
              <w:t xml:space="preserve">11 </w:t>
            </w:r>
          </w:p>
        </w:tc>
        <w:tc>
          <w:tcPr>
            <w:tcW w:w="3878" w:type="dxa"/>
            <w:vAlign w:val="center"/>
          </w:tcPr>
          <w:p w14:paraId="65FDDF9A" w14:textId="1F2D5360" w:rsidR="007D4BA0" w:rsidRPr="00C55D16" w:rsidRDefault="007D4BA0" w:rsidP="00C225E8">
            <w:pPr>
              <w:pStyle w:val="aff8"/>
              <w:tabs>
                <w:tab w:val="decimal" w:pos="2182"/>
              </w:tabs>
              <w:snapToGrid w:val="0"/>
              <w:spacing w:line="240" w:lineRule="exact"/>
              <w:jc w:val="both"/>
            </w:pPr>
            <w:r w:rsidRPr="00C55D16">
              <w:rPr>
                <w:rFonts w:hint="eastAsia"/>
              </w:rPr>
              <w:t>11,361</w:t>
            </w:r>
          </w:p>
        </w:tc>
      </w:tr>
      <w:tr w:rsidR="00BD4395" w:rsidRPr="00C55D16" w14:paraId="1277BB6F" w14:textId="77777777" w:rsidTr="007D4BA0">
        <w:trPr>
          <w:trHeight w:val="567"/>
          <w:jc w:val="center"/>
        </w:trPr>
        <w:tc>
          <w:tcPr>
            <w:tcW w:w="2204" w:type="dxa"/>
            <w:vAlign w:val="center"/>
          </w:tcPr>
          <w:p w14:paraId="0F9ED36E" w14:textId="77777777" w:rsidR="00F1698C" w:rsidRPr="00C55D16" w:rsidRDefault="00D469D1" w:rsidP="004B216F">
            <w:pPr>
              <w:pStyle w:val="aff8"/>
              <w:snapToGrid w:val="0"/>
              <w:spacing w:line="240" w:lineRule="exact"/>
            </w:pPr>
            <w:r w:rsidRPr="00C55D16">
              <w:t>2017</w:t>
            </w:r>
          </w:p>
        </w:tc>
        <w:tc>
          <w:tcPr>
            <w:tcW w:w="2482" w:type="dxa"/>
            <w:vAlign w:val="center"/>
          </w:tcPr>
          <w:p w14:paraId="5B21CB0C" w14:textId="77777777" w:rsidR="00F1698C" w:rsidRPr="00C55D16" w:rsidRDefault="00D469D1" w:rsidP="004B216F">
            <w:pPr>
              <w:pStyle w:val="aff8"/>
              <w:tabs>
                <w:tab w:val="decimal" w:pos="1404"/>
              </w:tabs>
              <w:snapToGrid w:val="0"/>
              <w:spacing w:line="240" w:lineRule="exact"/>
              <w:jc w:val="left"/>
            </w:pPr>
            <w:r w:rsidRPr="00C55D16">
              <w:t>0</w:t>
            </w:r>
          </w:p>
        </w:tc>
        <w:tc>
          <w:tcPr>
            <w:tcW w:w="3878" w:type="dxa"/>
            <w:vAlign w:val="center"/>
          </w:tcPr>
          <w:p w14:paraId="3A776C04" w14:textId="77777777" w:rsidR="00F1698C" w:rsidRPr="00C55D16" w:rsidRDefault="00D469D1" w:rsidP="004B216F">
            <w:pPr>
              <w:pStyle w:val="aff8"/>
              <w:tabs>
                <w:tab w:val="decimal" w:pos="2182"/>
              </w:tabs>
              <w:snapToGrid w:val="0"/>
              <w:spacing w:line="240" w:lineRule="exact"/>
              <w:jc w:val="both"/>
            </w:pPr>
            <w:r w:rsidRPr="00C55D16">
              <w:t>6,000</w:t>
            </w:r>
          </w:p>
        </w:tc>
      </w:tr>
      <w:tr w:rsidR="00BD4395" w:rsidRPr="00C55D16" w14:paraId="2439E1B5" w14:textId="77777777" w:rsidTr="007D4BA0">
        <w:trPr>
          <w:trHeight w:val="567"/>
          <w:jc w:val="center"/>
        </w:trPr>
        <w:tc>
          <w:tcPr>
            <w:tcW w:w="2204" w:type="dxa"/>
            <w:vAlign w:val="center"/>
          </w:tcPr>
          <w:p w14:paraId="165E4CF8" w14:textId="77777777" w:rsidR="00F1698C" w:rsidRPr="00C55D16" w:rsidRDefault="00D469D1" w:rsidP="004B216F">
            <w:pPr>
              <w:pStyle w:val="aff8"/>
              <w:snapToGrid w:val="0"/>
              <w:spacing w:line="240" w:lineRule="exact"/>
            </w:pPr>
            <w:r w:rsidRPr="00C55D16">
              <w:t>2018</w:t>
            </w:r>
          </w:p>
        </w:tc>
        <w:tc>
          <w:tcPr>
            <w:tcW w:w="2482" w:type="dxa"/>
            <w:vAlign w:val="center"/>
          </w:tcPr>
          <w:p w14:paraId="3ABB900C" w14:textId="77777777" w:rsidR="00F1698C" w:rsidRPr="00C55D16" w:rsidRDefault="00D469D1" w:rsidP="004B216F">
            <w:pPr>
              <w:pStyle w:val="aff8"/>
              <w:tabs>
                <w:tab w:val="decimal" w:pos="1404"/>
              </w:tabs>
              <w:snapToGrid w:val="0"/>
              <w:spacing w:line="240" w:lineRule="exact"/>
              <w:jc w:val="left"/>
            </w:pPr>
            <w:r w:rsidRPr="00C55D16">
              <w:t>0</w:t>
            </w:r>
          </w:p>
        </w:tc>
        <w:tc>
          <w:tcPr>
            <w:tcW w:w="3878" w:type="dxa"/>
            <w:vAlign w:val="center"/>
          </w:tcPr>
          <w:p w14:paraId="489200EA" w14:textId="77777777" w:rsidR="00F1698C" w:rsidRPr="00C55D16" w:rsidRDefault="00D469D1" w:rsidP="004B216F">
            <w:pPr>
              <w:pStyle w:val="aff8"/>
              <w:tabs>
                <w:tab w:val="decimal" w:pos="2182"/>
              </w:tabs>
              <w:snapToGrid w:val="0"/>
              <w:spacing w:line="240" w:lineRule="exact"/>
              <w:jc w:val="both"/>
            </w:pPr>
            <w:r w:rsidRPr="00C55D16">
              <w:t>0</w:t>
            </w:r>
          </w:p>
        </w:tc>
      </w:tr>
      <w:tr w:rsidR="00BD4395" w:rsidRPr="00C55D16" w14:paraId="7813B5FD" w14:textId="77777777" w:rsidTr="007D4BA0">
        <w:trPr>
          <w:trHeight w:val="567"/>
          <w:jc w:val="center"/>
        </w:trPr>
        <w:tc>
          <w:tcPr>
            <w:tcW w:w="2204" w:type="dxa"/>
            <w:vAlign w:val="center"/>
          </w:tcPr>
          <w:p w14:paraId="5B94A848" w14:textId="77777777" w:rsidR="00F1698C" w:rsidRPr="00C55D16" w:rsidRDefault="00D469D1" w:rsidP="004B216F">
            <w:pPr>
              <w:pStyle w:val="aff8"/>
              <w:snapToGrid w:val="0"/>
              <w:spacing w:line="240" w:lineRule="exact"/>
            </w:pPr>
            <w:r w:rsidRPr="00C55D16">
              <w:t>2019</w:t>
            </w:r>
          </w:p>
        </w:tc>
        <w:tc>
          <w:tcPr>
            <w:tcW w:w="2482" w:type="dxa"/>
            <w:vAlign w:val="center"/>
          </w:tcPr>
          <w:p w14:paraId="7108AF97" w14:textId="77777777" w:rsidR="00F1698C" w:rsidRPr="00C55D16" w:rsidRDefault="00D469D1" w:rsidP="004B216F">
            <w:pPr>
              <w:pStyle w:val="aff8"/>
              <w:tabs>
                <w:tab w:val="decimal" w:pos="1404"/>
              </w:tabs>
              <w:snapToGrid w:val="0"/>
              <w:spacing w:line="240" w:lineRule="exact"/>
              <w:jc w:val="left"/>
            </w:pPr>
            <w:r w:rsidRPr="00C55D16">
              <w:t>3</w:t>
            </w:r>
          </w:p>
        </w:tc>
        <w:tc>
          <w:tcPr>
            <w:tcW w:w="3878" w:type="dxa"/>
            <w:vAlign w:val="center"/>
          </w:tcPr>
          <w:p w14:paraId="75452119" w14:textId="77777777" w:rsidR="00F1698C" w:rsidRPr="00C55D16" w:rsidRDefault="00D469D1" w:rsidP="004B216F">
            <w:pPr>
              <w:pStyle w:val="aff8"/>
              <w:tabs>
                <w:tab w:val="decimal" w:pos="2182"/>
              </w:tabs>
              <w:snapToGrid w:val="0"/>
              <w:spacing w:line="240" w:lineRule="exact"/>
              <w:jc w:val="both"/>
            </w:pPr>
            <w:r w:rsidRPr="00C55D16">
              <w:t>68,253</w:t>
            </w:r>
          </w:p>
        </w:tc>
      </w:tr>
      <w:tr w:rsidR="00BD4395" w:rsidRPr="00C55D16" w14:paraId="639E7464" w14:textId="77777777" w:rsidTr="007D4BA0">
        <w:trPr>
          <w:trHeight w:val="567"/>
          <w:jc w:val="center"/>
        </w:trPr>
        <w:tc>
          <w:tcPr>
            <w:tcW w:w="2204" w:type="dxa"/>
            <w:vAlign w:val="center"/>
          </w:tcPr>
          <w:p w14:paraId="27399922" w14:textId="77777777" w:rsidR="00F1698C" w:rsidRPr="00C55D16" w:rsidRDefault="00D469D1" w:rsidP="004B216F">
            <w:pPr>
              <w:pStyle w:val="aff8"/>
              <w:snapToGrid w:val="0"/>
              <w:spacing w:line="240" w:lineRule="exact"/>
            </w:pPr>
            <w:r w:rsidRPr="00C55D16">
              <w:t>2020</w:t>
            </w:r>
          </w:p>
        </w:tc>
        <w:tc>
          <w:tcPr>
            <w:tcW w:w="2482" w:type="dxa"/>
            <w:vAlign w:val="center"/>
          </w:tcPr>
          <w:p w14:paraId="67B46851" w14:textId="77777777" w:rsidR="00F1698C" w:rsidRPr="00C55D16" w:rsidRDefault="00D469D1" w:rsidP="004B216F">
            <w:pPr>
              <w:pStyle w:val="aff8"/>
              <w:tabs>
                <w:tab w:val="decimal" w:pos="1404"/>
              </w:tabs>
              <w:snapToGrid w:val="0"/>
              <w:spacing w:line="240" w:lineRule="exact"/>
              <w:jc w:val="left"/>
            </w:pPr>
            <w:r w:rsidRPr="00C55D16">
              <w:t>0</w:t>
            </w:r>
          </w:p>
        </w:tc>
        <w:tc>
          <w:tcPr>
            <w:tcW w:w="3878" w:type="dxa"/>
            <w:vAlign w:val="center"/>
          </w:tcPr>
          <w:p w14:paraId="0F12E9C2" w14:textId="77777777" w:rsidR="00F1698C" w:rsidRPr="00C55D16" w:rsidRDefault="00D469D1" w:rsidP="004B216F">
            <w:pPr>
              <w:pStyle w:val="aff8"/>
              <w:tabs>
                <w:tab w:val="decimal" w:pos="2182"/>
              </w:tabs>
              <w:snapToGrid w:val="0"/>
              <w:spacing w:line="240" w:lineRule="exact"/>
              <w:jc w:val="both"/>
            </w:pPr>
            <w:r w:rsidRPr="00C55D16">
              <w:t>150</w:t>
            </w:r>
          </w:p>
        </w:tc>
      </w:tr>
      <w:tr w:rsidR="00BD4395" w:rsidRPr="00C55D16" w14:paraId="36DBAF65" w14:textId="77777777" w:rsidTr="007D4BA0">
        <w:trPr>
          <w:trHeight w:val="567"/>
          <w:jc w:val="center"/>
        </w:trPr>
        <w:tc>
          <w:tcPr>
            <w:tcW w:w="2204" w:type="dxa"/>
            <w:vAlign w:val="center"/>
          </w:tcPr>
          <w:p w14:paraId="2C69F3A3" w14:textId="3FA3B1AE" w:rsidR="00583603" w:rsidRPr="00C55D16" w:rsidRDefault="00583603" w:rsidP="004B216F">
            <w:pPr>
              <w:pStyle w:val="aff8"/>
              <w:snapToGrid w:val="0"/>
              <w:spacing w:line="240" w:lineRule="exact"/>
            </w:pPr>
            <w:r w:rsidRPr="00C55D16">
              <w:t>2021</w:t>
            </w:r>
          </w:p>
        </w:tc>
        <w:tc>
          <w:tcPr>
            <w:tcW w:w="2482" w:type="dxa"/>
            <w:vAlign w:val="center"/>
          </w:tcPr>
          <w:p w14:paraId="77B48369" w14:textId="47807DF7" w:rsidR="00583603" w:rsidRPr="00C55D16" w:rsidRDefault="00260133" w:rsidP="004B216F">
            <w:pPr>
              <w:pStyle w:val="aff8"/>
              <w:tabs>
                <w:tab w:val="decimal" w:pos="1404"/>
              </w:tabs>
              <w:snapToGrid w:val="0"/>
              <w:spacing w:line="240" w:lineRule="exact"/>
              <w:jc w:val="left"/>
            </w:pPr>
            <w:r w:rsidRPr="00C55D16">
              <w:t>1</w:t>
            </w:r>
          </w:p>
        </w:tc>
        <w:tc>
          <w:tcPr>
            <w:tcW w:w="3878" w:type="dxa"/>
            <w:vAlign w:val="center"/>
          </w:tcPr>
          <w:p w14:paraId="6322531F" w14:textId="7713A3D1" w:rsidR="00583603" w:rsidRPr="00C55D16" w:rsidRDefault="00260133" w:rsidP="004B216F">
            <w:pPr>
              <w:pStyle w:val="aff8"/>
              <w:tabs>
                <w:tab w:val="decimal" w:pos="2182"/>
              </w:tabs>
              <w:snapToGrid w:val="0"/>
              <w:spacing w:line="240" w:lineRule="exact"/>
              <w:jc w:val="both"/>
            </w:pPr>
            <w:r w:rsidRPr="00C55D16">
              <w:t>500</w:t>
            </w:r>
          </w:p>
        </w:tc>
      </w:tr>
      <w:tr w:rsidR="00BD4395" w:rsidRPr="00C55D16" w14:paraId="1E179087" w14:textId="77777777" w:rsidTr="007D4BA0">
        <w:trPr>
          <w:trHeight w:val="567"/>
          <w:jc w:val="center"/>
        </w:trPr>
        <w:tc>
          <w:tcPr>
            <w:tcW w:w="2204" w:type="dxa"/>
            <w:vAlign w:val="center"/>
          </w:tcPr>
          <w:p w14:paraId="60046241" w14:textId="070744BD" w:rsidR="00AC3DD5" w:rsidRPr="00C55D16" w:rsidRDefault="00AC3DD5" w:rsidP="004B216F">
            <w:pPr>
              <w:pStyle w:val="aff8"/>
              <w:snapToGrid w:val="0"/>
              <w:spacing w:line="240" w:lineRule="exact"/>
            </w:pPr>
            <w:r w:rsidRPr="00C55D16">
              <w:rPr>
                <w:rFonts w:hint="eastAsia"/>
              </w:rPr>
              <w:t>2022</w:t>
            </w:r>
          </w:p>
        </w:tc>
        <w:tc>
          <w:tcPr>
            <w:tcW w:w="2482" w:type="dxa"/>
            <w:vAlign w:val="center"/>
          </w:tcPr>
          <w:p w14:paraId="233A44F0" w14:textId="14F50444" w:rsidR="00AC3DD5" w:rsidRPr="00C55D16" w:rsidRDefault="00AC3DD5" w:rsidP="004B216F">
            <w:pPr>
              <w:pStyle w:val="aff8"/>
              <w:tabs>
                <w:tab w:val="decimal" w:pos="1404"/>
              </w:tabs>
              <w:snapToGrid w:val="0"/>
              <w:spacing w:line="240" w:lineRule="exact"/>
              <w:jc w:val="left"/>
            </w:pPr>
            <w:r w:rsidRPr="00C55D16">
              <w:t>0</w:t>
            </w:r>
          </w:p>
        </w:tc>
        <w:tc>
          <w:tcPr>
            <w:tcW w:w="3878" w:type="dxa"/>
            <w:vAlign w:val="center"/>
          </w:tcPr>
          <w:p w14:paraId="0D735F31" w14:textId="16B167EB" w:rsidR="00AC3DD5" w:rsidRPr="00C55D16" w:rsidRDefault="00AC3DD5" w:rsidP="004B216F">
            <w:pPr>
              <w:pStyle w:val="aff8"/>
              <w:tabs>
                <w:tab w:val="decimal" w:pos="2182"/>
              </w:tabs>
              <w:snapToGrid w:val="0"/>
              <w:spacing w:line="240" w:lineRule="exact"/>
              <w:jc w:val="both"/>
            </w:pPr>
            <w:r w:rsidRPr="00C55D16">
              <w:t>125,231</w:t>
            </w:r>
          </w:p>
        </w:tc>
      </w:tr>
      <w:tr w:rsidR="00BD4395" w:rsidRPr="00C55D16" w14:paraId="2D5BCC65" w14:textId="77777777" w:rsidTr="007D4BA0">
        <w:trPr>
          <w:trHeight w:val="567"/>
          <w:jc w:val="center"/>
        </w:trPr>
        <w:tc>
          <w:tcPr>
            <w:tcW w:w="2204" w:type="dxa"/>
            <w:vAlign w:val="center"/>
          </w:tcPr>
          <w:p w14:paraId="50E41404" w14:textId="77777777" w:rsidR="00AC3DD5" w:rsidRPr="00C55D16" w:rsidRDefault="00AC3DD5" w:rsidP="004B216F">
            <w:pPr>
              <w:pStyle w:val="aff8"/>
              <w:snapToGrid w:val="0"/>
              <w:spacing w:line="240" w:lineRule="exact"/>
            </w:pPr>
            <w:r w:rsidRPr="00C55D16">
              <w:t>總計</w:t>
            </w:r>
          </w:p>
        </w:tc>
        <w:tc>
          <w:tcPr>
            <w:tcW w:w="2482" w:type="dxa"/>
            <w:vAlign w:val="center"/>
          </w:tcPr>
          <w:p w14:paraId="58E0C8AD" w14:textId="3B419C08" w:rsidR="00AC3DD5" w:rsidRPr="00C55D16" w:rsidRDefault="00AC3DD5" w:rsidP="004B216F">
            <w:pPr>
              <w:pStyle w:val="aff8"/>
              <w:tabs>
                <w:tab w:val="decimal" w:pos="1404"/>
              </w:tabs>
              <w:snapToGrid w:val="0"/>
              <w:spacing w:line="240" w:lineRule="exact"/>
              <w:jc w:val="left"/>
            </w:pPr>
            <w:r w:rsidRPr="00C55D16">
              <w:t xml:space="preserve">15 </w:t>
            </w:r>
          </w:p>
        </w:tc>
        <w:tc>
          <w:tcPr>
            <w:tcW w:w="3878" w:type="dxa"/>
            <w:vAlign w:val="center"/>
          </w:tcPr>
          <w:p w14:paraId="427F6BEA" w14:textId="5E4879BD" w:rsidR="00AC3DD5" w:rsidRPr="00C55D16" w:rsidRDefault="00AC3DD5" w:rsidP="004B216F">
            <w:pPr>
              <w:pStyle w:val="aff8"/>
              <w:tabs>
                <w:tab w:val="decimal" w:pos="2182"/>
              </w:tabs>
              <w:snapToGrid w:val="0"/>
              <w:spacing w:line="240" w:lineRule="exact"/>
              <w:jc w:val="both"/>
            </w:pPr>
            <w:r w:rsidRPr="00C55D16">
              <w:t>211,494</w:t>
            </w:r>
          </w:p>
        </w:tc>
      </w:tr>
    </w:tbl>
    <w:p w14:paraId="52C89E2E" w14:textId="5756C28C" w:rsidR="004B216F" w:rsidRPr="00C55D16" w:rsidRDefault="004B216F" w:rsidP="007D4BA0">
      <w:pPr>
        <w:pStyle w:val="aff8"/>
        <w:jc w:val="left"/>
      </w:pPr>
      <w:r w:rsidRPr="00C55D16">
        <w:t>資料來源：</w:t>
      </w:r>
      <w:r w:rsidR="00BC187E" w:rsidRPr="00C55D16">
        <w:t>經濟部投資審議司</w:t>
      </w:r>
    </w:p>
    <w:p w14:paraId="5E59C07E" w14:textId="77777777" w:rsidR="003B714E" w:rsidRPr="00C55D16" w:rsidRDefault="00D469D1" w:rsidP="003B714E">
      <w:pPr>
        <w:pStyle w:val="aff7"/>
        <w:spacing w:beforeLines="0" w:before="0"/>
        <w:ind w:firstLine="472"/>
      </w:pPr>
      <w:r w:rsidRPr="00C55D16">
        <w:br w:type="page"/>
      </w:r>
      <w:r w:rsidR="003B714E" w:rsidRPr="00C55D16">
        <w:rPr>
          <w:rFonts w:hint="eastAsia"/>
        </w:rPr>
        <w:t>年度別及產業別統計表</w:t>
      </w:r>
    </w:p>
    <w:p w14:paraId="343A7937" w14:textId="77777777" w:rsidR="003B714E" w:rsidRPr="00C55D16" w:rsidRDefault="003B714E" w:rsidP="003B714E">
      <w:pPr>
        <w:snapToGrid w:val="0"/>
        <w:ind w:firstLineChars="0" w:firstLine="0"/>
        <w:jc w:val="right"/>
        <w:rPr>
          <w:kern w:val="0"/>
          <w:sz w:val="18"/>
          <w:szCs w:val="18"/>
        </w:rPr>
      </w:pPr>
      <w:r w:rsidRPr="00C55D16">
        <w:rPr>
          <w:kern w:val="0"/>
          <w:sz w:val="18"/>
          <w:szCs w:val="18"/>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BD4395" w:rsidRPr="00C55D16" w14:paraId="406C26D2" w14:textId="77777777" w:rsidTr="00E070FB">
        <w:trPr>
          <w:tblHeader/>
          <w:jc w:val="center"/>
        </w:trPr>
        <w:tc>
          <w:tcPr>
            <w:tcW w:w="3005" w:type="dxa"/>
            <w:vMerge w:val="restart"/>
            <w:tcBorders>
              <w:top w:val="single" w:sz="12" w:space="0" w:color="auto"/>
              <w:bottom w:val="single" w:sz="6" w:space="0" w:color="auto"/>
              <w:tl2br w:val="single" w:sz="6" w:space="0" w:color="auto"/>
            </w:tcBorders>
            <w:vAlign w:val="center"/>
          </w:tcPr>
          <w:p w14:paraId="42490BD8" w14:textId="77777777" w:rsidR="003B714E" w:rsidRPr="00C55D16" w:rsidRDefault="003B714E" w:rsidP="00E070FB">
            <w:pPr>
              <w:widowControl/>
              <w:snapToGrid w:val="0"/>
              <w:spacing w:line="226" w:lineRule="exact"/>
              <w:ind w:firstLineChars="0" w:firstLine="0"/>
              <w:jc w:val="right"/>
              <w:rPr>
                <w:kern w:val="0"/>
                <w:sz w:val="18"/>
                <w:szCs w:val="18"/>
              </w:rPr>
            </w:pPr>
            <w:r w:rsidRPr="00C55D16">
              <w:rPr>
                <w:kern w:val="0"/>
                <w:sz w:val="18"/>
                <w:szCs w:val="18"/>
              </w:rPr>
              <w:t>年　　度</w:t>
            </w:r>
          </w:p>
          <w:p w14:paraId="075847A5" w14:textId="77777777" w:rsidR="003B714E" w:rsidRPr="00C55D16" w:rsidRDefault="003B714E" w:rsidP="00E070FB">
            <w:pPr>
              <w:widowControl/>
              <w:snapToGrid w:val="0"/>
              <w:spacing w:line="226" w:lineRule="exact"/>
              <w:ind w:firstLineChars="0" w:firstLine="0"/>
              <w:rPr>
                <w:kern w:val="0"/>
                <w:sz w:val="18"/>
                <w:szCs w:val="18"/>
              </w:rPr>
            </w:pPr>
            <w:r w:rsidRPr="00C55D16">
              <w:rPr>
                <w:kern w:val="0"/>
                <w:sz w:val="18"/>
                <w:szCs w:val="18"/>
              </w:rPr>
              <w:t>業　　別</w:t>
            </w:r>
          </w:p>
        </w:tc>
        <w:tc>
          <w:tcPr>
            <w:tcW w:w="1388" w:type="dxa"/>
            <w:gridSpan w:val="2"/>
            <w:vAlign w:val="center"/>
          </w:tcPr>
          <w:p w14:paraId="60C1472D" w14:textId="24B2EEFD" w:rsidR="003B714E" w:rsidRPr="00C55D16" w:rsidRDefault="003B714E" w:rsidP="00E070FB">
            <w:pPr>
              <w:widowControl/>
              <w:snapToGrid w:val="0"/>
              <w:spacing w:line="226" w:lineRule="exact"/>
              <w:ind w:firstLineChars="0" w:firstLine="0"/>
              <w:jc w:val="center"/>
              <w:rPr>
                <w:kern w:val="0"/>
                <w:sz w:val="18"/>
                <w:szCs w:val="18"/>
              </w:rPr>
            </w:pPr>
            <w:r w:rsidRPr="00C55D16">
              <w:rPr>
                <w:kern w:val="0"/>
                <w:sz w:val="18"/>
                <w:szCs w:val="18"/>
              </w:rPr>
              <w:t>累計至</w:t>
            </w:r>
            <w:r w:rsidRPr="00C55D16">
              <w:rPr>
                <w:kern w:val="0"/>
                <w:sz w:val="18"/>
                <w:szCs w:val="18"/>
              </w:rPr>
              <w:t>202</w:t>
            </w:r>
            <w:r w:rsidR="00C225E8" w:rsidRPr="00C55D16">
              <w:rPr>
                <w:rFonts w:hint="eastAsia"/>
                <w:kern w:val="0"/>
                <w:sz w:val="18"/>
                <w:szCs w:val="18"/>
              </w:rPr>
              <w:t>2</w:t>
            </w:r>
          </w:p>
        </w:tc>
        <w:tc>
          <w:tcPr>
            <w:tcW w:w="1389" w:type="dxa"/>
            <w:gridSpan w:val="2"/>
          </w:tcPr>
          <w:p w14:paraId="71D47910" w14:textId="246316E7" w:rsidR="003B714E" w:rsidRPr="00C55D16" w:rsidRDefault="00C225E8" w:rsidP="003B714E">
            <w:pPr>
              <w:widowControl/>
              <w:snapToGrid w:val="0"/>
              <w:spacing w:line="226" w:lineRule="exact"/>
              <w:ind w:firstLineChars="0" w:firstLine="0"/>
              <w:jc w:val="center"/>
              <w:rPr>
                <w:kern w:val="0"/>
                <w:sz w:val="18"/>
                <w:szCs w:val="18"/>
              </w:rPr>
            </w:pPr>
            <w:r w:rsidRPr="00C55D16">
              <w:rPr>
                <w:rFonts w:hint="eastAsia"/>
                <w:kern w:val="0"/>
                <w:sz w:val="18"/>
                <w:szCs w:val="18"/>
              </w:rPr>
              <w:t>2022</w:t>
            </w:r>
          </w:p>
        </w:tc>
        <w:tc>
          <w:tcPr>
            <w:tcW w:w="1389" w:type="dxa"/>
            <w:gridSpan w:val="2"/>
          </w:tcPr>
          <w:p w14:paraId="7F355458" w14:textId="3E84BE9B" w:rsidR="003B714E" w:rsidRPr="00C55D16" w:rsidRDefault="00C225E8" w:rsidP="00E070FB">
            <w:pPr>
              <w:widowControl/>
              <w:snapToGrid w:val="0"/>
              <w:spacing w:line="226" w:lineRule="exact"/>
              <w:ind w:firstLineChars="0" w:firstLine="0"/>
              <w:jc w:val="center"/>
              <w:rPr>
                <w:kern w:val="0"/>
                <w:sz w:val="18"/>
                <w:szCs w:val="18"/>
              </w:rPr>
            </w:pPr>
            <w:r w:rsidRPr="00C55D16">
              <w:rPr>
                <w:kern w:val="0"/>
                <w:sz w:val="18"/>
                <w:szCs w:val="18"/>
              </w:rPr>
              <w:t>2021</w:t>
            </w:r>
          </w:p>
        </w:tc>
        <w:tc>
          <w:tcPr>
            <w:tcW w:w="1389" w:type="dxa"/>
            <w:gridSpan w:val="2"/>
            <w:vAlign w:val="center"/>
          </w:tcPr>
          <w:p w14:paraId="3BF1A5A3" w14:textId="40F1E460" w:rsidR="003B714E" w:rsidRPr="00C55D16" w:rsidRDefault="00C225E8" w:rsidP="00E070FB">
            <w:pPr>
              <w:widowControl/>
              <w:snapToGrid w:val="0"/>
              <w:spacing w:line="226" w:lineRule="exact"/>
              <w:ind w:firstLineChars="0" w:firstLine="0"/>
              <w:jc w:val="center"/>
              <w:rPr>
                <w:kern w:val="0"/>
                <w:sz w:val="18"/>
                <w:szCs w:val="18"/>
              </w:rPr>
            </w:pPr>
            <w:r w:rsidRPr="00C55D16">
              <w:rPr>
                <w:kern w:val="0"/>
                <w:sz w:val="18"/>
                <w:szCs w:val="18"/>
              </w:rPr>
              <w:t>2020</w:t>
            </w:r>
          </w:p>
        </w:tc>
      </w:tr>
      <w:tr w:rsidR="00BD4395" w:rsidRPr="00C55D16" w14:paraId="14699B2B" w14:textId="77777777" w:rsidTr="00E070FB">
        <w:trPr>
          <w:tblHeader/>
          <w:jc w:val="center"/>
        </w:trPr>
        <w:tc>
          <w:tcPr>
            <w:tcW w:w="3005" w:type="dxa"/>
            <w:vMerge/>
            <w:tcBorders>
              <w:top w:val="single" w:sz="6" w:space="0" w:color="auto"/>
              <w:bottom w:val="single" w:sz="6" w:space="0" w:color="auto"/>
              <w:tl2br w:val="single" w:sz="6" w:space="0" w:color="auto"/>
            </w:tcBorders>
            <w:vAlign w:val="center"/>
          </w:tcPr>
          <w:p w14:paraId="101A2082" w14:textId="77777777" w:rsidR="003B714E" w:rsidRPr="00C55D16" w:rsidRDefault="003B714E" w:rsidP="00E070FB">
            <w:pPr>
              <w:widowControl/>
              <w:autoSpaceDE/>
              <w:autoSpaceDN/>
              <w:spacing w:line="226" w:lineRule="exact"/>
              <w:ind w:firstLineChars="0" w:firstLine="0"/>
              <w:jc w:val="left"/>
              <w:rPr>
                <w:kern w:val="0"/>
                <w:sz w:val="18"/>
                <w:szCs w:val="18"/>
              </w:rPr>
            </w:pPr>
          </w:p>
        </w:tc>
        <w:tc>
          <w:tcPr>
            <w:tcW w:w="509" w:type="dxa"/>
            <w:vAlign w:val="center"/>
          </w:tcPr>
          <w:p w14:paraId="555DC303" w14:textId="77777777" w:rsidR="003B714E" w:rsidRPr="00C55D16" w:rsidRDefault="003B714E" w:rsidP="00E070FB">
            <w:pPr>
              <w:widowControl/>
              <w:snapToGrid w:val="0"/>
              <w:spacing w:line="226" w:lineRule="exact"/>
              <w:ind w:firstLineChars="0" w:firstLine="0"/>
              <w:jc w:val="center"/>
              <w:rPr>
                <w:kern w:val="0"/>
                <w:sz w:val="18"/>
                <w:szCs w:val="18"/>
              </w:rPr>
            </w:pPr>
            <w:r w:rsidRPr="00C55D16">
              <w:rPr>
                <w:kern w:val="0"/>
                <w:sz w:val="18"/>
                <w:szCs w:val="18"/>
              </w:rPr>
              <w:t>件數</w:t>
            </w:r>
          </w:p>
        </w:tc>
        <w:tc>
          <w:tcPr>
            <w:tcW w:w="879" w:type="dxa"/>
            <w:vAlign w:val="center"/>
          </w:tcPr>
          <w:p w14:paraId="090F353E" w14:textId="77777777" w:rsidR="003B714E" w:rsidRPr="00C55D16" w:rsidRDefault="003B714E" w:rsidP="00E070FB">
            <w:pPr>
              <w:widowControl/>
              <w:snapToGrid w:val="0"/>
              <w:spacing w:line="226" w:lineRule="exact"/>
              <w:ind w:firstLineChars="0" w:firstLine="0"/>
              <w:jc w:val="center"/>
              <w:rPr>
                <w:kern w:val="0"/>
                <w:sz w:val="18"/>
                <w:szCs w:val="18"/>
              </w:rPr>
            </w:pPr>
            <w:r w:rsidRPr="00C55D16">
              <w:rPr>
                <w:kern w:val="0"/>
                <w:sz w:val="18"/>
                <w:szCs w:val="18"/>
              </w:rPr>
              <w:t>金額</w:t>
            </w:r>
          </w:p>
        </w:tc>
        <w:tc>
          <w:tcPr>
            <w:tcW w:w="549" w:type="dxa"/>
            <w:vAlign w:val="center"/>
          </w:tcPr>
          <w:p w14:paraId="277A3543" w14:textId="77777777" w:rsidR="003B714E" w:rsidRPr="00C55D16" w:rsidRDefault="003B714E" w:rsidP="00E070FB">
            <w:pPr>
              <w:widowControl/>
              <w:snapToGrid w:val="0"/>
              <w:spacing w:line="226" w:lineRule="exact"/>
              <w:ind w:firstLineChars="0" w:firstLine="0"/>
              <w:jc w:val="center"/>
              <w:rPr>
                <w:kern w:val="0"/>
                <w:sz w:val="18"/>
                <w:szCs w:val="18"/>
              </w:rPr>
            </w:pPr>
            <w:r w:rsidRPr="00C55D16">
              <w:rPr>
                <w:kern w:val="0"/>
                <w:sz w:val="18"/>
                <w:szCs w:val="18"/>
              </w:rPr>
              <w:t>件數</w:t>
            </w:r>
          </w:p>
        </w:tc>
        <w:tc>
          <w:tcPr>
            <w:tcW w:w="840" w:type="dxa"/>
            <w:vAlign w:val="center"/>
          </w:tcPr>
          <w:p w14:paraId="165A057D" w14:textId="77777777" w:rsidR="003B714E" w:rsidRPr="00C55D16" w:rsidRDefault="003B714E" w:rsidP="00E070FB">
            <w:pPr>
              <w:widowControl/>
              <w:snapToGrid w:val="0"/>
              <w:spacing w:line="226" w:lineRule="exact"/>
              <w:ind w:firstLineChars="0" w:firstLine="0"/>
              <w:jc w:val="center"/>
              <w:rPr>
                <w:kern w:val="0"/>
                <w:sz w:val="18"/>
                <w:szCs w:val="18"/>
              </w:rPr>
            </w:pPr>
            <w:r w:rsidRPr="00C55D16">
              <w:rPr>
                <w:kern w:val="0"/>
                <w:sz w:val="18"/>
                <w:szCs w:val="18"/>
              </w:rPr>
              <w:t>金額</w:t>
            </w:r>
          </w:p>
        </w:tc>
        <w:tc>
          <w:tcPr>
            <w:tcW w:w="483" w:type="dxa"/>
            <w:vAlign w:val="center"/>
          </w:tcPr>
          <w:p w14:paraId="16913E17" w14:textId="77777777" w:rsidR="003B714E" w:rsidRPr="00C55D16" w:rsidRDefault="003B714E" w:rsidP="00E070FB">
            <w:pPr>
              <w:widowControl/>
              <w:snapToGrid w:val="0"/>
              <w:spacing w:line="226" w:lineRule="exact"/>
              <w:ind w:firstLineChars="0" w:firstLine="0"/>
              <w:jc w:val="center"/>
              <w:rPr>
                <w:kern w:val="0"/>
                <w:sz w:val="18"/>
                <w:szCs w:val="18"/>
              </w:rPr>
            </w:pPr>
            <w:r w:rsidRPr="00C55D16">
              <w:rPr>
                <w:kern w:val="0"/>
                <w:sz w:val="18"/>
                <w:szCs w:val="18"/>
              </w:rPr>
              <w:t>件數</w:t>
            </w:r>
          </w:p>
        </w:tc>
        <w:tc>
          <w:tcPr>
            <w:tcW w:w="906" w:type="dxa"/>
            <w:vAlign w:val="center"/>
          </w:tcPr>
          <w:p w14:paraId="5D07BC3D" w14:textId="77777777" w:rsidR="003B714E" w:rsidRPr="00C55D16" w:rsidRDefault="003B714E" w:rsidP="00E070FB">
            <w:pPr>
              <w:widowControl/>
              <w:snapToGrid w:val="0"/>
              <w:spacing w:line="226" w:lineRule="exact"/>
              <w:ind w:firstLineChars="0" w:firstLine="0"/>
              <w:jc w:val="center"/>
              <w:rPr>
                <w:kern w:val="0"/>
                <w:sz w:val="18"/>
                <w:szCs w:val="18"/>
              </w:rPr>
            </w:pPr>
            <w:r w:rsidRPr="00C55D16">
              <w:rPr>
                <w:kern w:val="0"/>
                <w:sz w:val="18"/>
                <w:szCs w:val="18"/>
              </w:rPr>
              <w:t>金額</w:t>
            </w:r>
          </w:p>
        </w:tc>
        <w:tc>
          <w:tcPr>
            <w:tcW w:w="512" w:type="dxa"/>
            <w:noWrap/>
            <w:vAlign w:val="center"/>
          </w:tcPr>
          <w:p w14:paraId="0CCD5FBB" w14:textId="77777777" w:rsidR="003B714E" w:rsidRPr="00C55D16" w:rsidRDefault="003B714E" w:rsidP="00E070FB">
            <w:pPr>
              <w:widowControl/>
              <w:snapToGrid w:val="0"/>
              <w:spacing w:line="226" w:lineRule="exact"/>
              <w:ind w:firstLineChars="0" w:firstLine="0"/>
              <w:jc w:val="center"/>
              <w:rPr>
                <w:kern w:val="0"/>
                <w:sz w:val="18"/>
                <w:szCs w:val="18"/>
              </w:rPr>
            </w:pPr>
            <w:r w:rsidRPr="00C55D16">
              <w:rPr>
                <w:kern w:val="0"/>
                <w:sz w:val="18"/>
                <w:szCs w:val="18"/>
              </w:rPr>
              <w:t>件數</w:t>
            </w:r>
          </w:p>
        </w:tc>
        <w:tc>
          <w:tcPr>
            <w:tcW w:w="877" w:type="dxa"/>
            <w:vAlign w:val="center"/>
          </w:tcPr>
          <w:p w14:paraId="3DDE4E2B" w14:textId="77777777" w:rsidR="003B714E" w:rsidRPr="00C55D16" w:rsidRDefault="003B714E" w:rsidP="00E070FB">
            <w:pPr>
              <w:widowControl/>
              <w:snapToGrid w:val="0"/>
              <w:spacing w:line="226" w:lineRule="exact"/>
              <w:ind w:firstLineChars="0" w:firstLine="0"/>
              <w:jc w:val="center"/>
              <w:rPr>
                <w:kern w:val="0"/>
                <w:sz w:val="18"/>
                <w:szCs w:val="18"/>
              </w:rPr>
            </w:pPr>
            <w:r w:rsidRPr="00C55D16">
              <w:rPr>
                <w:kern w:val="0"/>
                <w:sz w:val="18"/>
                <w:szCs w:val="18"/>
              </w:rPr>
              <w:t>金額</w:t>
            </w:r>
          </w:p>
        </w:tc>
      </w:tr>
      <w:tr w:rsidR="00BD4395" w:rsidRPr="00C55D16" w14:paraId="5B7051B8" w14:textId="77777777" w:rsidTr="00C225E8">
        <w:trPr>
          <w:jc w:val="center"/>
        </w:trPr>
        <w:tc>
          <w:tcPr>
            <w:tcW w:w="3005" w:type="dxa"/>
            <w:tcBorders>
              <w:top w:val="single" w:sz="6" w:space="0" w:color="auto"/>
            </w:tcBorders>
            <w:noWrap/>
            <w:vAlign w:val="center"/>
          </w:tcPr>
          <w:p w14:paraId="32728867"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合計</w:t>
            </w:r>
          </w:p>
        </w:tc>
        <w:tc>
          <w:tcPr>
            <w:tcW w:w="509" w:type="dxa"/>
            <w:vAlign w:val="bottom"/>
          </w:tcPr>
          <w:p w14:paraId="6EE7B1B4" w14:textId="10A983CD" w:rsidR="00C225E8" w:rsidRPr="00C55D16" w:rsidRDefault="00C225E8" w:rsidP="00E070FB">
            <w:pPr>
              <w:snapToGrid w:val="0"/>
              <w:spacing w:line="226" w:lineRule="exact"/>
              <w:ind w:firstLineChars="0" w:firstLine="0"/>
              <w:jc w:val="right"/>
              <w:rPr>
                <w:sz w:val="18"/>
                <w:szCs w:val="18"/>
              </w:rPr>
            </w:pPr>
            <w:r w:rsidRPr="00C55D16">
              <w:rPr>
                <w:sz w:val="18"/>
                <w:szCs w:val="18"/>
              </w:rPr>
              <w:t>15</w:t>
            </w:r>
          </w:p>
        </w:tc>
        <w:tc>
          <w:tcPr>
            <w:tcW w:w="879" w:type="dxa"/>
            <w:vAlign w:val="bottom"/>
          </w:tcPr>
          <w:p w14:paraId="499941DF" w14:textId="6334FB1F" w:rsidR="00C225E8" w:rsidRPr="00C55D16" w:rsidRDefault="00C225E8" w:rsidP="00E070FB">
            <w:pPr>
              <w:snapToGrid w:val="0"/>
              <w:spacing w:line="226" w:lineRule="exact"/>
              <w:ind w:firstLineChars="0" w:firstLine="0"/>
              <w:jc w:val="right"/>
              <w:rPr>
                <w:sz w:val="18"/>
                <w:szCs w:val="18"/>
              </w:rPr>
            </w:pPr>
            <w:r w:rsidRPr="00C55D16">
              <w:rPr>
                <w:sz w:val="18"/>
                <w:szCs w:val="18"/>
              </w:rPr>
              <w:t>211,494</w:t>
            </w:r>
          </w:p>
        </w:tc>
        <w:tc>
          <w:tcPr>
            <w:tcW w:w="549" w:type="dxa"/>
            <w:vAlign w:val="bottom"/>
          </w:tcPr>
          <w:p w14:paraId="1780EF0A" w14:textId="6B8AFB9F"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485F231B" w14:textId="4DE3E5BE"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125,231</w:t>
            </w:r>
          </w:p>
        </w:tc>
        <w:tc>
          <w:tcPr>
            <w:tcW w:w="483" w:type="dxa"/>
            <w:vAlign w:val="center"/>
          </w:tcPr>
          <w:p w14:paraId="04D29FCC" w14:textId="775ECFEB"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1 </w:t>
            </w:r>
          </w:p>
        </w:tc>
        <w:tc>
          <w:tcPr>
            <w:tcW w:w="906" w:type="dxa"/>
            <w:vAlign w:val="center"/>
          </w:tcPr>
          <w:p w14:paraId="1F49188C" w14:textId="0B5B737E"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500 </w:t>
            </w:r>
          </w:p>
        </w:tc>
        <w:tc>
          <w:tcPr>
            <w:tcW w:w="512" w:type="dxa"/>
            <w:noWrap/>
            <w:vAlign w:val="center"/>
          </w:tcPr>
          <w:p w14:paraId="523F789E" w14:textId="6BF32F77"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6803235B" w14:textId="6B70E43C"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150 </w:t>
            </w:r>
          </w:p>
        </w:tc>
      </w:tr>
      <w:tr w:rsidR="00BD4395" w:rsidRPr="00C55D16" w14:paraId="565FF38A" w14:textId="77777777" w:rsidTr="00C225E8">
        <w:trPr>
          <w:jc w:val="center"/>
        </w:trPr>
        <w:tc>
          <w:tcPr>
            <w:tcW w:w="3005" w:type="dxa"/>
            <w:noWrap/>
            <w:vAlign w:val="center"/>
          </w:tcPr>
          <w:p w14:paraId="7EFBDCC0"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農林漁牧業</w:t>
            </w:r>
          </w:p>
        </w:tc>
        <w:tc>
          <w:tcPr>
            <w:tcW w:w="509" w:type="dxa"/>
            <w:vAlign w:val="bottom"/>
          </w:tcPr>
          <w:p w14:paraId="1F50BAF2" w14:textId="02925BA2"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77209FDE" w14:textId="68BA4FD9"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39A1EC34" w14:textId="3D7FE058"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13EF5797" w14:textId="6DCE77BE"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60000762" w14:textId="4E6A6BAF"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7C281809" w14:textId="63B1FA47"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292EFE84" w14:textId="64F0CEB3"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0AE6E15A" w14:textId="0536A171"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2248E368" w14:textId="77777777" w:rsidTr="00C225E8">
        <w:trPr>
          <w:jc w:val="center"/>
        </w:trPr>
        <w:tc>
          <w:tcPr>
            <w:tcW w:w="3005" w:type="dxa"/>
            <w:noWrap/>
            <w:vAlign w:val="center"/>
          </w:tcPr>
          <w:p w14:paraId="3A0ED7AA"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礦業及土石採取業</w:t>
            </w:r>
          </w:p>
        </w:tc>
        <w:tc>
          <w:tcPr>
            <w:tcW w:w="509" w:type="dxa"/>
            <w:vAlign w:val="bottom"/>
          </w:tcPr>
          <w:p w14:paraId="66746920" w14:textId="705B8C32"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1AF1DEB2" w14:textId="3A366B18"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4BF925FC" w14:textId="24D4A3D2"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30330DCA" w14:textId="0C9D6311"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31A4BEAC" w14:textId="3DDB709A"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1833A07B" w14:textId="267B929F"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0FA059EA" w14:textId="1BDC1B8F"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15A62793" w14:textId="6619F691"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65B7ADEB" w14:textId="77777777" w:rsidTr="00C225E8">
        <w:trPr>
          <w:jc w:val="center"/>
        </w:trPr>
        <w:tc>
          <w:tcPr>
            <w:tcW w:w="3005" w:type="dxa"/>
            <w:noWrap/>
            <w:vAlign w:val="center"/>
          </w:tcPr>
          <w:p w14:paraId="6148DEAD"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製造業</w:t>
            </w:r>
          </w:p>
        </w:tc>
        <w:tc>
          <w:tcPr>
            <w:tcW w:w="509" w:type="dxa"/>
            <w:vAlign w:val="bottom"/>
          </w:tcPr>
          <w:p w14:paraId="43938124" w14:textId="17452930" w:rsidR="00C225E8" w:rsidRPr="00C55D16" w:rsidRDefault="00C225E8" w:rsidP="00E070FB">
            <w:pPr>
              <w:snapToGrid w:val="0"/>
              <w:spacing w:line="226" w:lineRule="exact"/>
              <w:ind w:firstLineChars="0" w:firstLine="0"/>
              <w:jc w:val="right"/>
              <w:rPr>
                <w:sz w:val="18"/>
                <w:szCs w:val="18"/>
              </w:rPr>
            </w:pPr>
            <w:r w:rsidRPr="00C55D16">
              <w:rPr>
                <w:sz w:val="18"/>
                <w:szCs w:val="18"/>
              </w:rPr>
              <w:t>9</w:t>
            </w:r>
          </w:p>
        </w:tc>
        <w:tc>
          <w:tcPr>
            <w:tcW w:w="879" w:type="dxa"/>
            <w:vAlign w:val="bottom"/>
          </w:tcPr>
          <w:p w14:paraId="0CCE2A4F" w14:textId="52F60F1B" w:rsidR="00C225E8" w:rsidRPr="00C55D16" w:rsidRDefault="00C225E8" w:rsidP="00E070FB">
            <w:pPr>
              <w:snapToGrid w:val="0"/>
              <w:spacing w:line="226" w:lineRule="exact"/>
              <w:ind w:firstLineChars="0" w:firstLine="0"/>
              <w:jc w:val="right"/>
              <w:rPr>
                <w:sz w:val="18"/>
                <w:szCs w:val="18"/>
              </w:rPr>
            </w:pPr>
            <w:r w:rsidRPr="00C55D16">
              <w:rPr>
                <w:sz w:val="18"/>
                <w:szCs w:val="18"/>
              </w:rPr>
              <w:t>193,340</w:t>
            </w:r>
          </w:p>
        </w:tc>
        <w:tc>
          <w:tcPr>
            <w:tcW w:w="549" w:type="dxa"/>
            <w:vAlign w:val="bottom"/>
          </w:tcPr>
          <w:p w14:paraId="5C39BF36" w14:textId="0CEE4A5C"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2E696265" w14:textId="2CA77454"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125,231</w:t>
            </w:r>
          </w:p>
        </w:tc>
        <w:tc>
          <w:tcPr>
            <w:tcW w:w="483" w:type="dxa"/>
            <w:vAlign w:val="center"/>
          </w:tcPr>
          <w:p w14:paraId="1BF08620" w14:textId="6DB4ACF5"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1 </w:t>
            </w:r>
          </w:p>
        </w:tc>
        <w:tc>
          <w:tcPr>
            <w:tcW w:w="906" w:type="dxa"/>
            <w:vAlign w:val="center"/>
          </w:tcPr>
          <w:p w14:paraId="75562D66" w14:textId="475C32FB"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500 </w:t>
            </w:r>
          </w:p>
        </w:tc>
        <w:tc>
          <w:tcPr>
            <w:tcW w:w="512" w:type="dxa"/>
            <w:noWrap/>
            <w:vAlign w:val="center"/>
          </w:tcPr>
          <w:p w14:paraId="06188F9B" w14:textId="0D150CAB"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7749CFD9" w14:textId="7B93B67D"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150 </w:t>
            </w:r>
          </w:p>
        </w:tc>
      </w:tr>
      <w:tr w:rsidR="00BD4395" w:rsidRPr="00C55D16" w14:paraId="07933912" w14:textId="77777777" w:rsidTr="00C225E8">
        <w:trPr>
          <w:jc w:val="center"/>
        </w:trPr>
        <w:tc>
          <w:tcPr>
            <w:tcW w:w="3005" w:type="dxa"/>
            <w:noWrap/>
            <w:vAlign w:val="center"/>
          </w:tcPr>
          <w:p w14:paraId="5297F466"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食品製造業</w:t>
            </w:r>
          </w:p>
        </w:tc>
        <w:tc>
          <w:tcPr>
            <w:tcW w:w="509" w:type="dxa"/>
            <w:vAlign w:val="bottom"/>
          </w:tcPr>
          <w:p w14:paraId="2A87D9B4" w14:textId="72DE83B1"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38B79067" w14:textId="0BE562F1"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752B9A3A" w14:textId="2F268A3E"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24C8A8F8" w14:textId="74922A30"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4106FC59" w14:textId="371CAA51"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440BBC65" w14:textId="61BEA4D0"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11475545" w14:textId="6CCCC65A"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789F0517" w14:textId="06E26EF3"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4AD9DD1B" w14:textId="77777777" w:rsidTr="00C225E8">
        <w:trPr>
          <w:jc w:val="center"/>
        </w:trPr>
        <w:tc>
          <w:tcPr>
            <w:tcW w:w="3005" w:type="dxa"/>
            <w:noWrap/>
            <w:vAlign w:val="center"/>
          </w:tcPr>
          <w:p w14:paraId="360128CD"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飲料製造業</w:t>
            </w:r>
          </w:p>
        </w:tc>
        <w:tc>
          <w:tcPr>
            <w:tcW w:w="509" w:type="dxa"/>
            <w:vAlign w:val="bottom"/>
          </w:tcPr>
          <w:p w14:paraId="65872254" w14:textId="0735B4E3"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0C3CD2E6" w14:textId="035C5581"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147387FE" w14:textId="26696016"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2F34C4DC" w14:textId="3397EE01"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1670FE7F" w14:textId="69C5B306"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07E0080F" w14:textId="6071E9DC"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38A1EA96" w14:textId="37C70452"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36B14CBE" w14:textId="68FD7F6D"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6C85642D" w14:textId="77777777" w:rsidTr="00C225E8">
        <w:trPr>
          <w:jc w:val="center"/>
        </w:trPr>
        <w:tc>
          <w:tcPr>
            <w:tcW w:w="3005" w:type="dxa"/>
            <w:noWrap/>
            <w:vAlign w:val="center"/>
          </w:tcPr>
          <w:p w14:paraId="2304249C"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菸草製造業</w:t>
            </w:r>
          </w:p>
        </w:tc>
        <w:tc>
          <w:tcPr>
            <w:tcW w:w="509" w:type="dxa"/>
            <w:vAlign w:val="bottom"/>
          </w:tcPr>
          <w:p w14:paraId="70FD394E" w14:textId="7209AACE"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3D8C4DDD" w14:textId="0016C40A"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4A93D9BF" w14:textId="6692772D"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251552A6" w14:textId="1BF2D8E2"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3E10711D" w14:textId="0D25805B"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17D031F7" w14:textId="72B9D7F5"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29198EB3" w14:textId="600E56EE"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548424D2" w14:textId="2129DC9A"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421EEF82" w14:textId="77777777" w:rsidTr="00C225E8">
        <w:trPr>
          <w:jc w:val="center"/>
        </w:trPr>
        <w:tc>
          <w:tcPr>
            <w:tcW w:w="3005" w:type="dxa"/>
            <w:noWrap/>
            <w:vAlign w:val="center"/>
          </w:tcPr>
          <w:p w14:paraId="54611506"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紡織業</w:t>
            </w:r>
          </w:p>
        </w:tc>
        <w:tc>
          <w:tcPr>
            <w:tcW w:w="509" w:type="dxa"/>
            <w:vAlign w:val="bottom"/>
          </w:tcPr>
          <w:p w14:paraId="2B7058A1" w14:textId="24F28AC8" w:rsidR="00C225E8" w:rsidRPr="00C55D16" w:rsidRDefault="00C225E8" w:rsidP="00E070FB">
            <w:pPr>
              <w:snapToGrid w:val="0"/>
              <w:spacing w:line="226" w:lineRule="exact"/>
              <w:ind w:firstLineChars="0" w:firstLine="0"/>
              <w:jc w:val="right"/>
              <w:rPr>
                <w:sz w:val="18"/>
                <w:szCs w:val="18"/>
              </w:rPr>
            </w:pPr>
            <w:r w:rsidRPr="00C55D16">
              <w:rPr>
                <w:sz w:val="18"/>
                <w:szCs w:val="18"/>
              </w:rPr>
              <w:t>3</w:t>
            </w:r>
          </w:p>
        </w:tc>
        <w:tc>
          <w:tcPr>
            <w:tcW w:w="879" w:type="dxa"/>
            <w:vAlign w:val="bottom"/>
          </w:tcPr>
          <w:p w14:paraId="1004DCFA" w14:textId="5A9053CC" w:rsidR="00C225E8" w:rsidRPr="00C55D16" w:rsidRDefault="00C225E8" w:rsidP="00E070FB">
            <w:pPr>
              <w:snapToGrid w:val="0"/>
              <w:spacing w:line="226" w:lineRule="exact"/>
              <w:ind w:firstLineChars="0" w:firstLine="0"/>
              <w:jc w:val="right"/>
              <w:rPr>
                <w:sz w:val="18"/>
                <w:szCs w:val="18"/>
              </w:rPr>
            </w:pPr>
            <w:r w:rsidRPr="00C55D16">
              <w:rPr>
                <w:sz w:val="18"/>
                <w:szCs w:val="18"/>
              </w:rPr>
              <w:t>281</w:t>
            </w:r>
          </w:p>
        </w:tc>
        <w:tc>
          <w:tcPr>
            <w:tcW w:w="549" w:type="dxa"/>
            <w:vAlign w:val="bottom"/>
          </w:tcPr>
          <w:p w14:paraId="259E170C" w14:textId="4E772048"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3CE6F1FD" w14:textId="4B1E3D40"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02DE4D75" w14:textId="5E9EB4FC"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254E2D1D" w14:textId="0991FF71"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43258070" w14:textId="5E00C840"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10BD1D6F" w14:textId="5F0F23F4"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433BCC4A" w14:textId="77777777" w:rsidTr="00C225E8">
        <w:trPr>
          <w:jc w:val="center"/>
        </w:trPr>
        <w:tc>
          <w:tcPr>
            <w:tcW w:w="3005" w:type="dxa"/>
            <w:noWrap/>
            <w:vAlign w:val="center"/>
          </w:tcPr>
          <w:p w14:paraId="37D7334E"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成衣及服飾品製造業</w:t>
            </w:r>
          </w:p>
        </w:tc>
        <w:tc>
          <w:tcPr>
            <w:tcW w:w="509" w:type="dxa"/>
            <w:vAlign w:val="bottom"/>
          </w:tcPr>
          <w:p w14:paraId="55D81273" w14:textId="03E8399B"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5D489AD2" w14:textId="53EFEBCC"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45684A59" w14:textId="6220AAF2"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4CF90CED" w14:textId="1A4AF8EE"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0971BCB6" w14:textId="41014800"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6B615912" w14:textId="6933F972"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10A30845" w14:textId="62E32646"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5980F4CA" w14:textId="3F403514"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5A928A08" w14:textId="77777777" w:rsidTr="00C225E8">
        <w:trPr>
          <w:jc w:val="center"/>
        </w:trPr>
        <w:tc>
          <w:tcPr>
            <w:tcW w:w="3005" w:type="dxa"/>
            <w:noWrap/>
            <w:vAlign w:val="center"/>
          </w:tcPr>
          <w:p w14:paraId="681903BA"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皮革、毛皮及其製品製造業</w:t>
            </w:r>
          </w:p>
        </w:tc>
        <w:tc>
          <w:tcPr>
            <w:tcW w:w="509" w:type="dxa"/>
            <w:vAlign w:val="bottom"/>
          </w:tcPr>
          <w:p w14:paraId="22B0F666" w14:textId="4B863D9E"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79E97C3F" w14:textId="4E975D0A"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0D506AE3" w14:textId="493C9555"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61212C74" w14:textId="3439B3AC"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50B33B80" w14:textId="09F57544"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06FE83C8" w14:textId="28A065EE"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6D1240CF" w14:textId="1D411E74"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704D2508" w14:textId="663A07FA"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033DFCAA" w14:textId="77777777" w:rsidTr="00C225E8">
        <w:trPr>
          <w:jc w:val="center"/>
        </w:trPr>
        <w:tc>
          <w:tcPr>
            <w:tcW w:w="3005" w:type="dxa"/>
            <w:noWrap/>
            <w:vAlign w:val="center"/>
          </w:tcPr>
          <w:p w14:paraId="42C644ED"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木竹製品製造業</w:t>
            </w:r>
          </w:p>
        </w:tc>
        <w:tc>
          <w:tcPr>
            <w:tcW w:w="509" w:type="dxa"/>
            <w:vAlign w:val="bottom"/>
          </w:tcPr>
          <w:p w14:paraId="4B4F00C7" w14:textId="663AA294"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30DDB37A" w14:textId="17C9AF1E"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443B1959" w14:textId="24AEA680"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2A4856DB" w14:textId="5B364E3F"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3438DC23" w14:textId="2C732617"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0461F69F" w14:textId="588916E5"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3D3EE550" w14:textId="5B50F8BB"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30F006B4" w14:textId="4C6301E3"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50DA0A49" w14:textId="77777777" w:rsidTr="00C225E8">
        <w:trPr>
          <w:jc w:val="center"/>
        </w:trPr>
        <w:tc>
          <w:tcPr>
            <w:tcW w:w="3005" w:type="dxa"/>
            <w:noWrap/>
            <w:vAlign w:val="center"/>
          </w:tcPr>
          <w:p w14:paraId="7C12ADFE"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紙漿、紙及紙製品製造業</w:t>
            </w:r>
          </w:p>
        </w:tc>
        <w:tc>
          <w:tcPr>
            <w:tcW w:w="509" w:type="dxa"/>
            <w:vAlign w:val="bottom"/>
          </w:tcPr>
          <w:p w14:paraId="73A9D7DE" w14:textId="2539642F"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55CB5450" w14:textId="15F7EACB"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746E53DB" w14:textId="4D64A73E"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4793EDBF" w14:textId="2970E5FE"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11149587" w14:textId="1E404787"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5DB9070D" w14:textId="2304D4F2"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1E50619B" w14:textId="0D4C4725"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0CBD2FA8" w14:textId="42521C93"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785922E5" w14:textId="77777777" w:rsidTr="00C225E8">
        <w:trPr>
          <w:jc w:val="center"/>
        </w:trPr>
        <w:tc>
          <w:tcPr>
            <w:tcW w:w="3005" w:type="dxa"/>
            <w:noWrap/>
            <w:vAlign w:val="center"/>
          </w:tcPr>
          <w:p w14:paraId="57C96C95"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印刷及資料儲存媒體複製業</w:t>
            </w:r>
          </w:p>
        </w:tc>
        <w:tc>
          <w:tcPr>
            <w:tcW w:w="509" w:type="dxa"/>
            <w:vAlign w:val="bottom"/>
          </w:tcPr>
          <w:p w14:paraId="655776B4" w14:textId="3D779CBE"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6771CAC7" w14:textId="0F304472"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137D2A02" w14:textId="6B340D66"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43C14FEA" w14:textId="46F2F0E0"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6A239EE5" w14:textId="0B6A05A9"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73939DB1" w14:textId="7D67CB47"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01157BBA" w14:textId="631F0DD7"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30383BC1" w14:textId="3962D429"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5889BF7E" w14:textId="77777777" w:rsidTr="00C225E8">
        <w:trPr>
          <w:jc w:val="center"/>
        </w:trPr>
        <w:tc>
          <w:tcPr>
            <w:tcW w:w="3005" w:type="dxa"/>
            <w:noWrap/>
            <w:vAlign w:val="center"/>
          </w:tcPr>
          <w:p w14:paraId="0E9C90FC"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石油及煤製品製造業</w:t>
            </w:r>
          </w:p>
        </w:tc>
        <w:tc>
          <w:tcPr>
            <w:tcW w:w="509" w:type="dxa"/>
            <w:vAlign w:val="bottom"/>
          </w:tcPr>
          <w:p w14:paraId="2772D0EA" w14:textId="2BE6C735"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7AC571C7" w14:textId="595EEE14"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03AAD828" w14:textId="710F8DB9"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4C33298F" w14:textId="7CBCF5ED"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61CE212C" w14:textId="11EE6D6A"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3BDB871A" w14:textId="02E83056"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6FDABC6C" w14:textId="1F7207AE"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357B5C1E" w14:textId="749D6F6E"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17A4C706" w14:textId="77777777" w:rsidTr="00C225E8">
        <w:trPr>
          <w:jc w:val="center"/>
        </w:trPr>
        <w:tc>
          <w:tcPr>
            <w:tcW w:w="3005" w:type="dxa"/>
            <w:noWrap/>
            <w:vAlign w:val="center"/>
          </w:tcPr>
          <w:p w14:paraId="37842163"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化學材料製造業</w:t>
            </w:r>
          </w:p>
        </w:tc>
        <w:tc>
          <w:tcPr>
            <w:tcW w:w="509" w:type="dxa"/>
            <w:vAlign w:val="bottom"/>
          </w:tcPr>
          <w:p w14:paraId="630199EC" w14:textId="2163A126" w:rsidR="00C225E8" w:rsidRPr="00C55D16" w:rsidRDefault="00C225E8" w:rsidP="00E070FB">
            <w:pPr>
              <w:snapToGrid w:val="0"/>
              <w:spacing w:line="226" w:lineRule="exact"/>
              <w:ind w:firstLineChars="0" w:firstLine="0"/>
              <w:jc w:val="right"/>
              <w:rPr>
                <w:sz w:val="18"/>
                <w:szCs w:val="18"/>
              </w:rPr>
            </w:pPr>
            <w:r w:rsidRPr="00C55D16">
              <w:rPr>
                <w:sz w:val="18"/>
                <w:szCs w:val="18"/>
              </w:rPr>
              <w:t>1</w:t>
            </w:r>
          </w:p>
        </w:tc>
        <w:tc>
          <w:tcPr>
            <w:tcW w:w="879" w:type="dxa"/>
            <w:vAlign w:val="bottom"/>
          </w:tcPr>
          <w:p w14:paraId="4F7ACD19" w14:textId="13B78958" w:rsidR="00C225E8" w:rsidRPr="00C55D16" w:rsidRDefault="00C225E8" w:rsidP="00E070FB">
            <w:pPr>
              <w:snapToGrid w:val="0"/>
              <w:spacing w:line="226" w:lineRule="exact"/>
              <w:ind w:firstLineChars="0" w:firstLine="0"/>
              <w:jc w:val="right"/>
              <w:rPr>
                <w:sz w:val="18"/>
                <w:szCs w:val="18"/>
              </w:rPr>
            </w:pPr>
            <w:r w:rsidRPr="00C55D16">
              <w:rPr>
                <w:sz w:val="18"/>
                <w:szCs w:val="18"/>
              </w:rPr>
              <w:t>96</w:t>
            </w:r>
          </w:p>
        </w:tc>
        <w:tc>
          <w:tcPr>
            <w:tcW w:w="549" w:type="dxa"/>
            <w:vAlign w:val="bottom"/>
          </w:tcPr>
          <w:p w14:paraId="351B142B" w14:textId="783391BC"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6AE19886" w14:textId="6D6AD740"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6BA543E3" w14:textId="209308E5"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3E2A5B5E" w14:textId="43C8EEC4"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7A000162" w14:textId="56C8CB44"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6D41FD71" w14:textId="702AD6BA"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51D7858F" w14:textId="77777777" w:rsidTr="00C225E8">
        <w:trPr>
          <w:jc w:val="center"/>
        </w:trPr>
        <w:tc>
          <w:tcPr>
            <w:tcW w:w="3005" w:type="dxa"/>
            <w:noWrap/>
            <w:vAlign w:val="center"/>
          </w:tcPr>
          <w:p w14:paraId="2773E51B"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化學製品製造業</w:t>
            </w:r>
          </w:p>
        </w:tc>
        <w:tc>
          <w:tcPr>
            <w:tcW w:w="509" w:type="dxa"/>
            <w:vAlign w:val="bottom"/>
          </w:tcPr>
          <w:p w14:paraId="242911EE" w14:textId="7DAAACC1" w:rsidR="00C225E8" w:rsidRPr="00C55D16" w:rsidRDefault="00C225E8" w:rsidP="00E070FB">
            <w:pPr>
              <w:snapToGrid w:val="0"/>
              <w:spacing w:line="226" w:lineRule="exact"/>
              <w:ind w:firstLineChars="0" w:firstLine="0"/>
              <w:jc w:val="right"/>
              <w:rPr>
                <w:sz w:val="18"/>
                <w:szCs w:val="18"/>
              </w:rPr>
            </w:pPr>
            <w:r w:rsidRPr="00C55D16">
              <w:rPr>
                <w:sz w:val="18"/>
                <w:szCs w:val="18"/>
              </w:rPr>
              <w:t>1</w:t>
            </w:r>
          </w:p>
        </w:tc>
        <w:tc>
          <w:tcPr>
            <w:tcW w:w="879" w:type="dxa"/>
            <w:vAlign w:val="bottom"/>
          </w:tcPr>
          <w:p w14:paraId="56A1981F" w14:textId="32A9507B" w:rsidR="00C225E8" w:rsidRPr="00C55D16" w:rsidRDefault="00C225E8" w:rsidP="00E070FB">
            <w:pPr>
              <w:snapToGrid w:val="0"/>
              <w:spacing w:line="226" w:lineRule="exact"/>
              <w:ind w:firstLineChars="0" w:firstLine="0"/>
              <w:jc w:val="right"/>
              <w:rPr>
                <w:sz w:val="18"/>
                <w:szCs w:val="18"/>
              </w:rPr>
            </w:pPr>
            <w:r w:rsidRPr="00C55D16">
              <w:rPr>
                <w:sz w:val="18"/>
                <w:szCs w:val="18"/>
              </w:rPr>
              <w:t>500</w:t>
            </w:r>
          </w:p>
        </w:tc>
        <w:tc>
          <w:tcPr>
            <w:tcW w:w="549" w:type="dxa"/>
            <w:vAlign w:val="bottom"/>
          </w:tcPr>
          <w:p w14:paraId="1055D41A" w14:textId="36D09921"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47B6A011" w14:textId="7B8F4999"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442795F9" w14:textId="0E7CC12E"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1 </w:t>
            </w:r>
          </w:p>
        </w:tc>
        <w:tc>
          <w:tcPr>
            <w:tcW w:w="906" w:type="dxa"/>
            <w:vAlign w:val="center"/>
          </w:tcPr>
          <w:p w14:paraId="3DB15D94" w14:textId="630BAB5F"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500 </w:t>
            </w:r>
          </w:p>
        </w:tc>
        <w:tc>
          <w:tcPr>
            <w:tcW w:w="512" w:type="dxa"/>
            <w:noWrap/>
            <w:vAlign w:val="center"/>
          </w:tcPr>
          <w:p w14:paraId="585FD4B9" w14:textId="367C9468"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6F70B4DD" w14:textId="645636C4"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2542DFEE" w14:textId="77777777" w:rsidTr="00C225E8">
        <w:trPr>
          <w:jc w:val="center"/>
        </w:trPr>
        <w:tc>
          <w:tcPr>
            <w:tcW w:w="3005" w:type="dxa"/>
            <w:noWrap/>
            <w:vAlign w:val="center"/>
          </w:tcPr>
          <w:p w14:paraId="542BA1C7"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藥品製造業</w:t>
            </w:r>
          </w:p>
        </w:tc>
        <w:tc>
          <w:tcPr>
            <w:tcW w:w="509" w:type="dxa"/>
            <w:vAlign w:val="bottom"/>
          </w:tcPr>
          <w:p w14:paraId="28EA3F8A" w14:textId="0FB54F4C"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3D94485B" w14:textId="28419BA8"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7CA89FE0" w14:textId="43075EC7"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6C0A45E4" w14:textId="0CCBDD3A"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61281CDC" w14:textId="51BA350D"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5AE80674" w14:textId="6F920FE2"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124C6483" w14:textId="5A7FE700"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17B8BD4D" w14:textId="77CDD71E"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5CA7B978" w14:textId="77777777" w:rsidTr="00C225E8">
        <w:trPr>
          <w:jc w:val="center"/>
        </w:trPr>
        <w:tc>
          <w:tcPr>
            <w:tcW w:w="3005" w:type="dxa"/>
            <w:noWrap/>
            <w:vAlign w:val="center"/>
          </w:tcPr>
          <w:p w14:paraId="119586B4"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橡膠製品製造業</w:t>
            </w:r>
          </w:p>
        </w:tc>
        <w:tc>
          <w:tcPr>
            <w:tcW w:w="509" w:type="dxa"/>
            <w:vAlign w:val="bottom"/>
          </w:tcPr>
          <w:p w14:paraId="305D67AE" w14:textId="4ADD1451"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0A5F5236" w14:textId="12DB2D58"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05E1867C" w14:textId="03F2A0E3"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37F1049C" w14:textId="0E12DB64"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344AAC0A" w14:textId="51783AF9"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2FB6CD88" w14:textId="0C7B55A0"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12F7A257" w14:textId="2EC29E39"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411BA578" w14:textId="7B3CC200"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4C03E54D" w14:textId="77777777" w:rsidTr="00C225E8">
        <w:trPr>
          <w:jc w:val="center"/>
        </w:trPr>
        <w:tc>
          <w:tcPr>
            <w:tcW w:w="3005" w:type="dxa"/>
            <w:noWrap/>
            <w:vAlign w:val="center"/>
          </w:tcPr>
          <w:p w14:paraId="2983185F"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塑膠製品製造業</w:t>
            </w:r>
          </w:p>
        </w:tc>
        <w:tc>
          <w:tcPr>
            <w:tcW w:w="509" w:type="dxa"/>
            <w:vAlign w:val="bottom"/>
          </w:tcPr>
          <w:p w14:paraId="254ABDF2" w14:textId="7FEACC07"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3F65A0B1" w14:textId="7E671722"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38D26D7C" w14:textId="04774447"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7BBEF6F3" w14:textId="6E830D11"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6814BE5D" w14:textId="72909591"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7ED7D9D0" w14:textId="2FC6CF97"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39CBED36" w14:textId="64EB7D46"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5F57F2A1" w14:textId="3931C943"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5287F286" w14:textId="77777777" w:rsidTr="00C225E8">
        <w:trPr>
          <w:jc w:val="center"/>
        </w:trPr>
        <w:tc>
          <w:tcPr>
            <w:tcW w:w="3005" w:type="dxa"/>
            <w:noWrap/>
            <w:vAlign w:val="center"/>
          </w:tcPr>
          <w:p w14:paraId="4C809A81"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非金屬礦物製品製造業</w:t>
            </w:r>
          </w:p>
        </w:tc>
        <w:tc>
          <w:tcPr>
            <w:tcW w:w="509" w:type="dxa"/>
            <w:vAlign w:val="bottom"/>
          </w:tcPr>
          <w:p w14:paraId="7CB43767" w14:textId="24BADA21"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28BE63E1" w14:textId="7EC0E0FE"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2B0A7326" w14:textId="349924A3"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4AF04C6D" w14:textId="721F446C"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7FB0C058" w14:textId="7916ADB1"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3ACFEC80" w14:textId="76125755"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55B0BFFE" w14:textId="4602D938"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78C256C6" w14:textId="765416ED"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56235605" w14:textId="77777777" w:rsidTr="00C225E8">
        <w:trPr>
          <w:jc w:val="center"/>
        </w:trPr>
        <w:tc>
          <w:tcPr>
            <w:tcW w:w="3005" w:type="dxa"/>
            <w:noWrap/>
            <w:vAlign w:val="center"/>
          </w:tcPr>
          <w:p w14:paraId="446FDD9D"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基本金屬製造業</w:t>
            </w:r>
          </w:p>
        </w:tc>
        <w:tc>
          <w:tcPr>
            <w:tcW w:w="509" w:type="dxa"/>
            <w:vAlign w:val="bottom"/>
          </w:tcPr>
          <w:p w14:paraId="1295AF32" w14:textId="1D379A59"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136EDEDE" w14:textId="3442A685" w:rsidR="00C225E8" w:rsidRPr="00C55D16" w:rsidRDefault="00C225E8" w:rsidP="00E070FB">
            <w:pPr>
              <w:snapToGrid w:val="0"/>
              <w:spacing w:line="226" w:lineRule="exact"/>
              <w:ind w:firstLineChars="0" w:firstLine="0"/>
              <w:jc w:val="right"/>
              <w:rPr>
                <w:sz w:val="18"/>
                <w:szCs w:val="18"/>
              </w:rPr>
            </w:pPr>
            <w:r w:rsidRPr="00C55D16">
              <w:rPr>
                <w:sz w:val="18"/>
                <w:szCs w:val="18"/>
              </w:rPr>
              <w:t>90,051</w:t>
            </w:r>
          </w:p>
        </w:tc>
        <w:tc>
          <w:tcPr>
            <w:tcW w:w="549" w:type="dxa"/>
            <w:vAlign w:val="bottom"/>
          </w:tcPr>
          <w:p w14:paraId="1F68ABFD" w14:textId="3490E0D1"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0D9ACB60" w14:textId="350D75E3"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90,051</w:t>
            </w:r>
          </w:p>
        </w:tc>
        <w:tc>
          <w:tcPr>
            <w:tcW w:w="483" w:type="dxa"/>
            <w:vAlign w:val="center"/>
          </w:tcPr>
          <w:p w14:paraId="0678D9C6" w14:textId="38AD57A2"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654747BC" w14:textId="6D07B026"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7A97EA15" w14:textId="13007D48"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30FC3253" w14:textId="14D2FE50"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08DCE590" w14:textId="77777777" w:rsidTr="00C225E8">
        <w:trPr>
          <w:jc w:val="center"/>
        </w:trPr>
        <w:tc>
          <w:tcPr>
            <w:tcW w:w="3005" w:type="dxa"/>
            <w:noWrap/>
            <w:vAlign w:val="center"/>
          </w:tcPr>
          <w:p w14:paraId="24A7DCAD"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金屬製品製造業</w:t>
            </w:r>
          </w:p>
        </w:tc>
        <w:tc>
          <w:tcPr>
            <w:tcW w:w="509" w:type="dxa"/>
            <w:vAlign w:val="bottom"/>
          </w:tcPr>
          <w:p w14:paraId="56C9B10A" w14:textId="67D62D7F" w:rsidR="00C225E8" w:rsidRPr="00C55D16" w:rsidRDefault="00C225E8" w:rsidP="00E070FB">
            <w:pPr>
              <w:snapToGrid w:val="0"/>
              <w:spacing w:line="226" w:lineRule="exact"/>
              <w:ind w:firstLineChars="0" w:firstLine="0"/>
              <w:jc w:val="right"/>
              <w:rPr>
                <w:sz w:val="18"/>
                <w:szCs w:val="18"/>
              </w:rPr>
            </w:pPr>
            <w:r w:rsidRPr="00C55D16">
              <w:rPr>
                <w:sz w:val="18"/>
                <w:szCs w:val="18"/>
              </w:rPr>
              <w:t>2</w:t>
            </w:r>
          </w:p>
        </w:tc>
        <w:tc>
          <w:tcPr>
            <w:tcW w:w="879" w:type="dxa"/>
            <w:vAlign w:val="bottom"/>
          </w:tcPr>
          <w:p w14:paraId="12999E75" w14:textId="7038194F" w:rsidR="00C225E8" w:rsidRPr="00C55D16" w:rsidRDefault="00C225E8" w:rsidP="00E070FB">
            <w:pPr>
              <w:snapToGrid w:val="0"/>
              <w:spacing w:line="226" w:lineRule="exact"/>
              <w:ind w:firstLineChars="0" w:firstLine="0"/>
              <w:jc w:val="right"/>
              <w:rPr>
                <w:sz w:val="18"/>
                <w:szCs w:val="18"/>
              </w:rPr>
            </w:pPr>
            <w:r w:rsidRPr="00C55D16">
              <w:rPr>
                <w:sz w:val="18"/>
                <w:szCs w:val="18"/>
              </w:rPr>
              <w:t>101,212</w:t>
            </w:r>
          </w:p>
        </w:tc>
        <w:tc>
          <w:tcPr>
            <w:tcW w:w="549" w:type="dxa"/>
            <w:vAlign w:val="bottom"/>
          </w:tcPr>
          <w:p w14:paraId="2A60AF78" w14:textId="607055A3"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5A385493" w14:textId="509235B1"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35,180</w:t>
            </w:r>
          </w:p>
        </w:tc>
        <w:tc>
          <w:tcPr>
            <w:tcW w:w="483" w:type="dxa"/>
            <w:vAlign w:val="center"/>
          </w:tcPr>
          <w:p w14:paraId="3E117E45" w14:textId="5AFD9AE3"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4025E200" w14:textId="4E2BE4AF"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085BF80A" w14:textId="7D72FDA7"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4B474989" w14:textId="3F79F185"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79F7F69A" w14:textId="77777777" w:rsidTr="00C225E8">
        <w:trPr>
          <w:jc w:val="center"/>
        </w:trPr>
        <w:tc>
          <w:tcPr>
            <w:tcW w:w="3005" w:type="dxa"/>
            <w:noWrap/>
            <w:vAlign w:val="center"/>
          </w:tcPr>
          <w:p w14:paraId="1D5F8228"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電子零組件製造業</w:t>
            </w:r>
          </w:p>
        </w:tc>
        <w:tc>
          <w:tcPr>
            <w:tcW w:w="509" w:type="dxa"/>
            <w:vAlign w:val="bottom"/>
          </w:tcPr>
          <w:p w14:paraId="7410FEE3" w14:textId="4F9998C0"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4B0F39CF" w14:textId="76D4492F"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222990E5" w14:textId="14229B39"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2FA85ABD" w14:textId="0EA99DF8"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68ADCB51" w14:textId="04F0EED6"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6E5DC747" w14:textId="2A073261"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1EB2DB5E" w14:textId="44334CEA"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4E966044" w14:textId="7F1A7F6D"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16244EA3" w14:textId="77777777" w:rsidTr="00C225E8">
        <w:trPr>
          <w:jc w:val="center"/>
        </w:trPr>
        <w:tc>
          <w:tcPr>
            <w:tcW w:w="3005" w:type="dxa"/>
            <w:noWrap/>
            <w:vAlign w:val="center"/>
          </w:tcPr>
          <w:p w14:paraId="38BC7359"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電腦、電子產品及光學製品製造業</w:t>
            </w:r>
          </w:p>
        </w:tc>
        <w:tc>
          <w:tcPr>
            <w:tcW w:w="509" w:type="dxa"/>
            <w:vAlign w:val="bottom"/>
          </w:tcPr>
          <w:p w14:paraId="30A1EB7C" w14:textId="67717286" w:rsidR="00C225E8" w:rsidRPr="00C55D16" w:rsidRDefault="00C225E8" w:rsidP="00E070FB">
            <w:pPr>
              <w:snapToGrid w:val="0"/>
              <w:spacing w:line="226" w:lineRule="exact"/>
              <w:ind w:firstLineChars="0" w:firstLine="0"/>
              <w:jc w:val="right"/>
              <w:rPr>
                <w:sz w:val="18"/>
                <w:szCs w:val="18"/>
              </w:rPr>
            </w:pPr>
            <w:r w:rsidRPr="00C55D16">
              <w:rPr>
                <w:sz w:val="18"/>
                <w:szCs w:val="18"/>
              </w:rPr>
              <w:t>1</w:t>
            </w:r>
          </w:p>
        </w:tc>
        <w:tc>
          <w:tcPr>
            <w:tcW w:w="879" w:type="dxa"/>
            <w:vAlign w:val="bottom"/>
          </w:tcPr>
          <w:p w14:paraId="4ED3B8D5" w14:textId="6578E081" w:rsidR="00C225E8" w:rsidRPr="00C55D16" w:rsidRDefault="00C225E8" w:rsidP="00E070FB">
            <w:pPr>
              <w:snapToGrid w:val="0"/>
              <w:spacing w:line="226" w:lineRule="exact"/>
              <w:ind w:firstLineChars="0" w:firstLine="0"/>
              <w:jc w:val="right"/>
              <w:rPr>
                <w:sz w:val="18"/>
                <w:szCs w:val="18"/>
              </w:rPr>
            </w:pPr>
            <w:r w:rsidRPr="00C55D16">
              <w:rPr>
                <w:sz w:val="18"/>
                <w:szCs w:val="18"/>
              </w:rPr>
              <w:t>550</w:t>
            </w:r>
          </w:p>
        </w:tc>
        <w:tc>
          <w:tcPr>
            <w:tcW w:w="549" w:type="dxa"/>
            <w:vAlign w:val="bottom"/>
          </w:tcPr>
          <w:p w14:paraId="2B66937B" w14:textId="1C1DF8C8"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19348FD5" w14:textId="44DDC149"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107E900F" w14:textId="71247446"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62695355" w14:textId="1E8D94BF"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7DAED372" w14:textId="3697714F"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36F2A803" w14:textId="6AE2AF26"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23EB2625" w14:textId="77777777" w:rsidTr="00C225E8">
        <w:trPr>
          <w:jc w:val="center"/>
        </w:trPr>
        <w:tc>
          <w:tcPr>
            <w:tcW w:w="3005" w:type="dxa"/>
            <w:noWrap/>
            <w:vAlign w:val="center"/>
          </w:tcPr>
          <w:p w14:paraId="09E98B00"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電力設備製造業</w:t>
            </w:r>
          </w:p>
        </w:tc>
        <w:tc>
          <w:tcPr>
            <w:tcW w:w="509" w:type="dxa"/>
            <w:vAlign w:val="bottom"/>
          </w:tcPr>
          <w:p w14:paraId="5F8632EC" w14:textId="4B27452F"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3A5C8338" w14:textId="617AB2FF"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0A22BC03" w14:textId="0A4CE2F1"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71936932" w14:textId="42AAEDB9"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3F37A684" w14:textId="38902BD8"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54FBD976" w14:textId="0DEEC9C0"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5CD276F5" w14:textId="156641A3"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112A6ED9" w14:textId="0EF0D539"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1C196092" w14:textId="77777777" w:rsidTr="00C225E8">
        <w:trPr>
          <w:jc w:val="center"/>
        </w:trPr>
        <w:tc>
          <w:tcPr>
            <w:tcW w:w="3005" w:type="dxa"/>
            <w:noWrap/>
            <w:vAlign w:val="center"/>
          </w:tcPr>
          <w:p w14:paraId="0F230C79"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機械設備製造業</w:t>
            </w:r>
          </w:p>
        </w:tc>
        <w:tc>
          <w:tcPr>
            <w:tcW w:w="509" w:type="dxa"/>
            <w:vAlign w:val="bottom"/>
          </w:tcPr>
          <w:p w14:paraId="4EA225D1" w14:textId="7E8C4353"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3D91B50B" w14:textId="1F5C2D92"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19DB32FA" w14:textId="326EB88F"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093F5B58" w14:textId="5CAB246F"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5E9FED1F" w14:textId="1CBE7AC8"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3858BA45" w14:textId="52790EB1"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3EEEB425" w14:textId="4830985D"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6681C96E" w14:textId="0B520B85"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3363E564" w14:textId="77777777" w:rsidTr="00C225E8">
        <w:trPr>
          <w:jc w:val="center"/>
        </w:trPr>
        <w:tc>
          <w:tcPr>
            <w:tcW w:w="3005" w:type="dxa"/>
            <w:noWrap/>
            <w:vAlign w:val="center"/>
          </w:tcPr>
          <w:p w14:paraId="149A9230"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汽車及其零件製造業</w:t>
            </w:r>
          </w:p>
        </w:tc>
        <w:tc>
          <w:tcPr>
            <w:tcW w:w="509" w:type="dxa"/>
            <w:vAlign w:val="bottom"/>
          </w:tcPr>
          <w:p w14:paraId="08E70A6A" w14:textId="5B06B2AE" w:rsidR="00C225E8" w:rsidRPr="00C55D16" w:rsidRDefault="00C225E8" w:rsidP="00E070FB">
            <w:pPr>
              <w:snapToGrid w:val="0"/>
              <w:spacing w:line="226" w:lineRule="exact"/>
              <w:ind w:firstLineChars="0" w:firstLine="0"/>
              <w:jc w:val="right"/>
              <w:rPr>
                <w:sz w:val="18"/>
                <w:szCs w:val="18"/>
              </w:rPr>
            </w:pPr>
            <w:r w:rsidRPr="00C55D16">
              <w:rPr>
                <w:sz w:val="18"/>
                <w:szCs w:val="18"/>
              </w:rPr>
              <w:t>1</w:t>
            </w:r>
          </w:p>
        </w:tc>
        <w:tc>
          <w:tcPr>
            <w:tcW w:w="879" w:type="dxa"/>
            <w:vAlign w:val="bottom"/>
          </w:tcPr>
          <w:p w14:paraId="22874938" w14:textId="79AA6142" w:rsidR="00C225E8" w:rsidRPr="00C55D16" w:rsidRDefault="00C225E8" w:rsidP="00E070FB">
            <w:pPr>
              <w:snapToGrid w:val="0"/>
              <w:spacing w:line="226" w:lineRule="exact"/>
              <w:ind w:firstLineChars="0" w:firstLine="0"/>
              <w:jc w:val="right"/>
              <w:rPr>
                <w:sz w:val="18"/>
                <w:szCs w:val="18"/>
              </w:rPr>
            </w:pPr>
            <w:r w:rsidRPr="00C55D16">
              <w:rPr>
                <w:sz w:val="18"/>
                <w:szCs w:val="18"/>
              </w:rPr>
              <w:t>500</w:t>
            </w:r>
          </w:p>
        </w:tc>
        <w:tc>
          <w:tcPr>
            <w:tcW w:w="549" w:type="dxa"/>
            <w:vAlign w:val="bottom"/>
          </w:tcPr>
          <w:p w14:paraId="3B10B279" w14:textId="2CA1920A"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0A9BB097" w14:textId="4D6C49B2"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11D24229" w14:textId="09357372"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4A40E64D" w14:textId="629A9967"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36CFF5C9" w14:textId="659097B9"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6314E361" w14:textId="77198D10"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1FC238F8" w14:textId="77777777" w:rsidTr="00C225E8">
        <w:trPr>
          <w:jc w:val="center"/>
        </w:trPr>
        <w:tc>
          <w:tcPr>
            <w:tcW w:w="3005" w:type="dxa"/>
            <w:noWrap/>
            <w:vAlign w:val="center"/>
          </w:tcPr>
          <w:p w14:paraId="1A640F69"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其他運輸工具製造業</w:t>
            </w:r>
          </w:p>
        </w:tc>
        <w:tc>
          <w:tcPr>
            <w:tcW w:w="509" w:type="dxa"/>
            <w:vAlign w:val="bottom"/>
          </w:tcPr>
          <w:p w14:paraId="0BB00012" w14:textId="0763561A"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79FF6C9B" w14:textId="35AB3D3E" w:rsidR="00C225E8" w:rsidRPr="00C55D16" w:rsidRDefault="00C225E8" w:rsidP="00E070FB">
            <w:pPr>
              <w:snapToGrid w:val="0"/>
              <w:spacing w:line="226" w:lineRule="exact"/>
              <w:ind w:firstLineChars="0" w:firstLine="0"/>
              <w:jc w:val="right"/>
              <w:rPr>
                <w:sz w:val="18"/>
                <w:szCs w:val="18"/>
              </w:rPr>
            </w:pPr>
            <w:r w:rsidRPr="00C55D16">
              <w:rPr>
                <w:sz w:val="18"/>
                <w:szCs w:val="18"/>
              </w:rPr>
              <w:t>150</w:t>
            </w:r>
          </w:p>
        </w:tc>
        <w:tc>
          <w:tcPr>
            <w:tcW w:w="549" w:type="dxa"/>
            <w:vAlign w:val="bottom"/>
          </w:tcPr>
          <w:p w14:paraId="56F66DBE" w14:textId="4E54171E"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46DD0065" w14:textId="0B07B17E"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2764EB86" w14:textId="5FFBFF13"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65AC3C6F" w14:textId="61756301"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1B97567A" w14:textId="2A459E7E"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17DD4C3B" w14:textId="4BDE0F08"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150 </w:t>
            </w:r>
          </w:p>
        </w:tc>
      </w:tr>
      <w:tr w:rsidR="00BD4395" w:rsidRPr="00C55D16" w14:paraId="04013293" w14:textId="77777777" w:rsidTr="00C225E8">
        <w:trPr>
          <w:jc w:val="center"/>
        </w:trPr>
        <w:tc>
          <w:tcPr>
            <w:tcW w:w="3005" w:type="dxa"/>
            <w:noWrap/>
            <w:vAlign w:val="center"/>
          </w:tcPr>
          <w:p w14:paraId="79104B25"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家具製造業</w:t>
            </w:r>
          </w:p>
        </w:tc>
        <w:tc>
          <w:tcPr>
            <w:tcW w:w="509" w:type="dxa"/>
            <w:vAlign w:val="bottom"/>
          </w:tcPr>
          <w:p w14:paraId="011FCE78" w14:textId="4B72F78E"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3C408705" w14:textId="6EF0E8CB"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128891DA" w14:textId="4130EF36"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1C501EA1" w14:textId="0D55CC8D"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48B3D670" w14:textId="6F63F4CD"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36365942" w14:textId="68B35BB3"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5E0B1942" w14:textId="20F375C8"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6AD4E279" w14:textId="36FA4543"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39DBEE80" w14:textId="77777777" w:rsidTr="00C225E8">
        <w:trPr>
          <w:jc w:val="center"/>
        </w:trPr>
        <w:tc>
          <w:tcPr>
            <w:tcW w:w="3005" w:type="dxa"/>
            <w:noWrap/>
            <w:vAlign w:val="center"/>
          </w:tcPr>
          <w:p w14:paraId="3CFDD332"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其他製造業</w:t>
            </w:r>
          </w:p>
        </w:tc>
        <w:tc>
          <w:tcPr>
            <w:tcW w:w="509" w:type="dxa"/>
            <w:vAlign w:val="bottom"/>
          </w:tcPr>
          <w:p w14:paraId="709BFBEE" w14:textId="762E1226"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2B1CC057" w14:textId="73DC3D55"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090B8C38" w14:textId="2F950036"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1B0F062E" w14:textId="0235D9EF"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2A6CD147" w14:textId="43D1CC33"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2BA55DF8" w14:textId="6293A920"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0212D062" w14:textId="3A3FD962"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26D0F88D" w14:textId="3E83475D"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6E49209F" w14:textId="77777777" w:rsidTr="00C225E8">
        <w:trPr>
          <w:jc w:val="center"/>
        </w:trPr>
        <w:tc>
          <w:tcPr>
            <w:tcW w:w="3005" w:type="dxa"/>
            <w:noWrap/>
            <w:vAlign w:val="center"/>
          </w:tcPr>
          <w:p w14:paraId="45597499"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 xml:space="preserve">　產業用機械設備維修及安裝業</w:t>
            </w:r>
          </w:p>
        </w:tc>
        <w:tc>
          <w:tcPr>
            <w:tcW w:w="509" w:type="dxa"/>
            <w:vAlign w:val="bottom"/>
          </w:tcPr>
          <w:p w14:paraId="13DAF218" w14:textId="5A389C1E"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51863465" w14:textId="0B386069"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2494F0F1" w14:textId="66F64FC8"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00EC16C3" w14:textId="125FA113"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7C31D5B5" w14:textId="55CC2058"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1EE07AAA" w14:textId="1301A324"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24CE9F01" w14:textId="4D558E8E"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25B6BBA3" w14:textId="664ABA45"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65EC50D2" w14:textId="77777777" w:rsidTr="00C225E8">
        <w:trPr>
          <w:jc w:val="center"/>
        </w:trPr>
        <w:tc>
          <w:tcPr>
            <w:tcW w:w="3005" w:type="dxa"/>
            <w:noWrap/>
            <w:vAlign w:val="center"/>
          </w:tcPr>
          <w:p w14:paraId="06756DC0"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電力及燃氣供應業</w:t>
            </w:r>
          </w:p>
        </w:tc>
        <w:tc>
          <w:tcPr>
            <w:tcW w:w="509" w:type="dxa"/>
            <w:vAlign w:val="bottom"/>
          </w:tcPr>
          <w:p w14:paraId="62000722" w14:textId="3BBFF0CE"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361E9FE2" w14:textId="23397DAC"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4FE87698" w14:textId="79B31237"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241A88BA" w14:textId="65CED0A6"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28FC0371" w14:textId="40DC6762"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671CBE8B" w14:textId="6276E321"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54C6D90D" w14:textId="5BD8DD5B"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6B81998B" w14:textId="29B0C24E"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05C25696" w14:textId="77777777" w:rsidTr="00C225E8">
        <w:trPr>
          <w:jc w:val="center"/>
        </w:trPr>
        <w:tc>
          <w:tcPr>
            <w:tcW w:w="3005" w:type="dxa"/>
            <w:noWrap/>
            <w:vAlign w:val="center"/>
          </w:tcPr>
          <w:p w14:paraId="35E574B6"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用水供應及污染整治業</w:t>
            </w:r>
          </w:p>
        </w:tc>
        <w:tc>
          <w:tcPr>
            <w:tcW w:w="509" w:type="dxa"/>
            <w:vAlign w:val="bottom"/>
          </w:tcPr>
          <w:p w14:paraId="3EBB3D96" w14:textId="0BCCDAB0"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30368AAB" w14:textId="6C4B80C8"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3772A088" w14:textId="4A275622"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43855626" w14:textId="62202A6B"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6D46DA5A" w14:textId="05F4629A"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523393C6" w14:textId="0B7759DB"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1FB8EE1F" w14:textId="7D1AE06E"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1493D0EA" w14:textId="0B20E1B6"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46C761DE" w14:textId="77777777" w:rsidTr="00C225E8">
        <w:trPr>
          <w:jc w:val="center"/>
        </w:trPr>
        <w:tc>
          <w:tcPr>
            <w:tcW w:w="3005" w:type="dxa"/>
            <w:noWrap/>
            <w:vAlign w:val="center"/>
          </w:tcPr>
          <w:p w14:paraId="0B80671A"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營造業</w:t>
            </w:r>
          </w:p>
        </w:tc>
        <w:tc>
          <w:tcPr>
            <w:tcW w:w="509" w:type="dxa"/>
            <w:vAlign w:val="bottom"/>
          </w:tcPr>
          <w:p w14:paraId="5800032C" w14:textId="1B900DA4"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138687B4" w14:textId="34D35CD9"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2B10BA44" w14:textId="0708436F"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3BC68D2F" w14:textId="630FB6C3"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4B230CAE" w14:textId="7CBEEAF7"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1AAA496D" w14:textId="4348FFB7"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11CFA8C0" w14:textId="077FBF70"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66899288" w14:textId="4ADFE7A1"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30204F06" w14:textId="77777777" w:rsidTr="00C225E8">
        <w:trPr>
          <w:jc w:val="center"/>
        </w:trPr>
        <w:tc>
          <w:tcPr>
            <w:tcW w:w="3005" w:type="dxa"/>
            <w:noWrap/>
            <w:vAlign w:val="center"/>
          </w:tcPr>
          <w:p w14:paraId="6A026227"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批發及零售業</w:t>
            </w:r>
          </w:p>
        </w:tc>
        <w:tc>
          <w:tcPr>
            <w:tcW w:w="509" w:type="dxa"/>
            <w:vAlign w:val="bottom"/>
          </w:tcPr>
          <w:p w14:paraId="787C7092" w14:textId="5E9D723E" w:rsidR="00C225E8" w:rsidRPr="00C55D16" w:rsidRDefault="00C225E8" w:rsidP="00E070FB">
            <w:pPr>
              <w:snapToGrid w:val="0"/>
              <w:spacing w:line="226" w:lineRule="exact"/>
              <w:ind w:firstLineChars="0" w:firstLine="0"/>
              <w:jc w:val="right"/>
              <w:rPr>
                <w:sz w:val="18"/>
                <w:szCs w:val="18"/>
              </w:rPr>
            </w:pPr>
            <w:r w:rsidRPr="00C55D16">
              <w:rPr>
                <w:sz w:val="18"/>
                <w:szCs w:val="18"/>
              </w:rPr>
              <w:t>5</w:t>
            </w:r>
          </w:p>
        </w:tc>
        <w:tc>
          <w:tcPr>
            <w:tcW w:w="879" w:type="dxa"/>
            <w:vAlign w:val="bottom"/>
          </w:tcPr>
          <w:p w14:paraId="58F77B49" w14:textId="4FD07CC2" w:rsidR="00C225E8" w:rsidRPr="00C55D16" w:rsidRDefault="00C225E8" w:rsidP="00E070FB">
            <w:pPr>
              <w:snapToGrid w:val="0"/>
              <w:spacing w:line="226" w:lineRule="exact"/>
              <w:ind w:firstLineChars="0" w:firstLine="0"/>
              <w:jc w:val="right"/>
              <w:rPr>
                <w:sz w:val="18"/>
                <w:szCs w:val="18"/>
              </w:rPr>
            </w:pPr>
            <w:r w:rsidRPr="00C55D16">
              <w:rPr>
                <w:sz w:val="18"/>
                <w:szCs w:val="18"/>
              </w:rPr>
              <w:t>6,178</w:t>
            </w:r>
          </w:p>
        </w:tc>
        <w:tc>
          <w:tcPr>
            <w:tcW w:w="549" w:type="dxa"/>
            <w:vAlign w:val="bottom"/>
          </w:tcPr>
          <w:p w14:paraId="29418F17" w14:textId="6CE354F1"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531B2A97" w14:textId="683E9649"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543DB666" w14:textId="6286DE3A"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5E8B5533" w14:textId="6B085399"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22505FD1" w14:textId="0AC5F152"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0078AA0C" w14:textId="66C7847E"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3DF81EFE" w14:textId="77777777" w:rsidTr="00C225E8">
        <w:trPr>
          <w:jc w:val="center"/>
        </w:trPr>
        <w:tc>
          <w:tcPr>
            <w:tcW w:w="3005" w:type="dxa"/>
            <w:noWrap/>
            <w:vAlign w:val="center"/>
          </w:tcPr>
          <w:p w14:paraId="628469A7"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運輸及倉儲業</w:t>
            </w:r>
          </w:p>
        </w:tc>
        <w:tc>
          <w:tcPr>
            <w:tcW w:w="509" w:type="dxa"/>
            <w:vAlign w:val="bottom"/>
          </w:tcPr>
          <w:p w14:paraId="0CD61429" w14:textId="4EDAD31A"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0BD014A8" w14:textId="536555F0"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48B52781" w14:textId="44186E92"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68B95BB9" w14:textId="7856C122"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2A00BC93" w14:textId="397C1070"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794F0A3F" w14:textId="678F7C44"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68491197" w14:textId="0F32CE56"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5634ADB0" w14:textId="2B2276AF"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0C55F95A" w14:textId="77777777" w:rsidTr="00C225E8">
        <w:trPr>
          <w:jc w:val="center"/>
        </w:trPr>
        <w:tc>
          <w:tcPr>
            <w:tcW w:w="3005" w:type="dxa"/>
            <w:noWrap/>
            <w:vAlign w:val="center"/>
          </w:tcPr>
          <w:p w14:paraId="72C9B8E2"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住宿及餐飲業</w:t>
            </w:r>
          </w:p>
        </w:tc>
        <w:tc>
          <w:tcPr>
            <w:tcW w:w="509" w:type="dxa"/>
            <w:vAlign w:val="bottom"/>
          </w:tcPr>
          <w:p w14:paraId="3FC6A24C" w14:textId="712BDC2F"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424D228A" w14:textId="4BDD308A"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2432D550" w14:textId="333C3D59"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4D2E14FC" w14:textId="290A4CE2"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7BE7E6DA" w14:textId="069F25E8"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0A903B33" w14:textId="227DE9A9"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5A3BCCB2" w14:textId="642FEF50"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4328B935" w14:textId="1DFCC4CE"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7C32D220" w14:textId="77777777" w:rsidTr="00C225E8">
        <w:trPr>
          <w:jc w:val="center"/>
        </w:trPr>
        <w:tc>
          <w:tcPr>
            <w:tcW w:w="3005" w:type="dxa"/>
            <w:noWrap/>
            <w:vAlign w:val="center"/>
          </w:tcPr>
          <w:p w14:paraId="594BB607"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資訊及通訊傳播業</w:t>
            </w:r>
          </w:p>
        </w:tc>
        <w:tc>
          <w:tcPr>
            <w:tcW w:w="509" w:type="dxa"/>
            <w:vAlign w:val="bottom"/>
          </w:tcPr>
          <w:p w14:paraId="48931D8F" w14:textId="1E7EF1E1" w:rsidR="00C225E8" w:rsidRPr="00C55D16" w:rsidRDefault="00C225E8" w:rsidP="00E070FB">
            <w:pPr>
              <w:snapToGrid w:val="0"/>
              <w:spacing w:line="226" w:lineRule="exact"/>
              <w:ind w:firstLineChars="0" w:firstLine="0"/>
              <w:jc w:val="right"/>
              <w:rPr>
                <w:sz w:val="18"/>
                <w:szCs w:val="18"/>
              </w:rPr>
            </w:pPr>
            <w:r w:rsidRPr="00C55D16">
              <w:rPr>
                <w:sz w:val="18"/>
                <w:szCs w:val="18"/>
              </w:rPr>
              <w:t>1</w:t>
            </w:r>
          </w:p>
        </w:tc>
        <w:tc>
          <w:tcPr>
            <w:tcW w:w="879" w:type="dxa"/>
            <w:vAlign w:val="bottom"/>
          </w:tcPr>
          <w:p w14:paraId="4EE1C9D2" w14:textId="5B20BCF9" w:rsidR="00C225E8" w:rsidRPr="00C55D16" w:rsidRDefault="00C225E8" w:rsidP="00E070FB">
            <w:pPr>
              <w:snapToGrid w:val="0"/>
              <w:spacing w:line="226" w:lineRule="exact"/>
              <w:ind w:firstLineChars="0" w:firstLine="0"/>
              <w:jc w:val="right"/>
              <w:rPr>
                <w:sz w:val="18"/>
                <w:szCs w:val="18"/>
              </w:rPr>
            </w:pPr>
            <w:r w:rsidRPr="00C55D16">
              <w:rPr>
                <w:sz w:val="18"/>
                <w:szCs w:val="18"/>
              </w:rPr>
              <w:t>11,977</w:t>
            </w:r>
          </w:p>
        </w:tc>
        <w:tc>
          <w:tcPr>
            <w:tcW w:w="549" w:type="dxa"/>
            <w:vAlign w:val="bottom"/>
          </w:tcPr>
          <w:p w14:paraId="47085315" w14:textId="0B3453DF"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256825A5" w14:textId="71823659"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2778FCB1" w14:textId="5379AA98"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6782CC4B" w14:textId="7D927DE1"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1FE449B7" w14:textId="0516C62A"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13ECBD9C" w14:textId="55BCFCFE"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6EEE596C" w14:textId="77777777" w:rsidTr="00C225E8">
        <w:trPr>
          <w:jc w:val="center"/>
        </w:trPr>
        <w:tc>
          <w:tcPr>
            <w:tcW w:w="3005" w:type="dxa"/>
            <w:noWrap/>
            <w:vAlign w:val="center"/>
          </w:tcPr>
          <w:p w14:paraId="44B40844"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金融及保險業</w:t>
            </w:r>
          </w:p>
        </w:tc>
        <w:tc>
          <w:tcPr>
            <w:tcW w:w="509" w:type="dxa"/>
            <w:vAlign w:val="bottom"/>
          </w:tcPr>
          <w:p w14:paraId="49ADEF18" w14:textId="6D266F96"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30BA561E" w14:textId="1B7B6320"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77869409" w14:textId="2B6BF835"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00EA26FE" w14:textId="681DD71A"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31E68C35" w14:textId="77F419D2"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749D8DFE" w14:textId="6A8F7B82"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5B5D2C37" w14:textId="4E427DE8"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20762175" w14:textId="67E4FAC1"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6D139F26" w14:textId="77777777" w:rsidTr="00C225E8">
        <w:trPr>
          <w:jc w:val="center"/>
        </w:trPr>
        <w:tc>
          <w:tcPr>
            <w:tcW w:w="3005" w:type="dxa"/>
            <w:noWrap/>
            <w:vAlign w:val="center"/>
          </w:tcPr>
          <w:p w14:paraId="48E96EDB"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不動產業</w:t>
            </w:r>
          </w:p>
        </w:tc>
        <w:tc>
          <w:tcPr>
            <w:tcW w:w="509" w:type="dxa"/>
            <w:vAlign w:val="bottom"/>
          </w:tcPr>
          <w:p w14:paraId="3E4EB3AE" w14:textId="1500B54E"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6C4FF82B" w14:textId="2324EBFE"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52F08148" w14:textId="5BD1F615"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6F9C8424" w14:textId="20DA6437"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628642E0" w14:textId="1D820B90"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53C0777F" w14:textId="210244EB"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19B52119" w14:textId="5674B745"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54C38D61" w14:textId="56A7C741"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0E4B7218" w14:textId="77777777" w:rsidTr="00C225E8">
        <w:trPr>
          <w:jc w:val="center"/>
        </w:trPr>
        <w:tc>
          <w:tcPr>
            <w:tcW w:w="3005" w:type="dxa"/>
            <w:noWrap/>
            <w:vAlign w:val="center"/>
          </w:tcPr>
          <w:p w14:paraId="24CD57A3"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專業、科學及技術服務業</w:t>
            </w:r>
          </w:p>
        </w:tc>
        <w:tc>
          <w:tcPr>
            <w:tcW w:w="509" w:type="dxa"/>
            <w:vAlign w:val="bottom"/>
          </w:tcPr>
          <w:p w14:paraId="74A7D22B" w14:textId="3452AE0F"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6536A02C" w14:textId="1FCA0EA0"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7BABAF0B" w14:textId="75434AA0"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04672AE4" w14:textId="3192C241"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04E523E8" w14:textId="6F1AA849"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659F1BCC" w14:textId="6CB6EC35"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23FA5ADF" w14:textId="7D93E5BF"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567CD6DB" w14:textId="2DE1C820"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5B81594F" w14:textId="77777777" w:rsidTr="00C225E8">
        <w:trPr>
          <w:jc w:val="center"/>
        </w:trPr>
        <w:tc>
          <w:tcPr>
            <w:tcW w:w="3005" w:type="dxa"/>
            <w:noWrap/>
            <w:vAlign w:val="center"/>
          </w:tcPr>
          <w:p w14:paraId="7F64B0B9"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支援服務業</w:t>
            </w:r>
          </w:p>
        </w:tc>
        <w:tc>
          <w:tcPr>
            <w:tcW w:w="509" w:type="dxa"/>
            <w:vAlign w:val="bottom"/>
          </w:tcPr>
          <w:p w14:paraId="54DC9747" w14:textId="7E89EC52"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2DA45231" w14:textId="7299D73B"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13F1DBA6" w14:textId="66330144"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40842B79" w14:textId="4DC47CBF"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29849554" w14:textId="4090987A"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5E617F38" w14:textId="06365777"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5D5A8107" w14:textId="49C73124"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7414C2C8" w14:textId="79B510C9"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0AA06338" w14:textId="77777777" w:rsidTr="00C225E8">
        <w:trPr>
          <w:jc w:val="center"/>
        </w:trPr>
        <w:tc>
          <w:tcPr>
            <w:tcW w:w="3005" w:type="dxa"/>
            <w:noWrap/>
            <w:vAlign w:val="center"/>
          </w:tcPr>
          <w:p w14:paraId="0C4BFFB3"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公共行政及國防；強制性社會安全</w:t>
            </w:r>
          </w:p>
        </w:tc>
        <w:tc>
          <w:tcPr>
            <w:tcW w:w="509" w:type="dxa"/>
            <w:vAlign w:val="bottom"/>
          </w:tcPr>
          <w:p w14:paraId="5A9D1AE4" w14:textId="23307AAE"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581D84C1" w14:textId="2CBFB2B8"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7F7AB77A" w14:textId="05F28C93"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21DDBB95" w14:textId="45078711"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52720B22" w14:textId="6DC62D38"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7C22068B" w14:textId="66C1B800"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4061F19D" w14:textId="3251DFA3"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087EFC44" w14:textId="09FD4A5B"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0289D1A5" w14:textId="77777777" w:rsidTr="00C225E8">
        <w:trPr>
          <w:jc w:val="center"/>
        </w:trPr>
        <w:tc>
          <w:tcPr>
            <w:tcW w:w="3005" w:type="dxa"/>
            <w:noWrap/>
            <w:vAlign w:val="center"/>
          </w:tcPr>
          <w:p w14:paraId="460B1CC2"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教育服務業</w:t>
            </w:r>
          </w:p>
        </w:tc>
        <w:tc>
          <w:tcPr>
            <w:tcW w:w="509" w:type="dxa"/>
            <w:vAlign w:val="bottom"/>
          </w:tcPr>
          <w:p w14:paraId="335B07E8" w14:textId="6FA5AAED"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464B296C" w14:textId="795B5261"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4C80DB6A" w14:textId="4CD582B3"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066E60C8" w14:textId="3603D99B"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53838204" w14:textId="30BCBF2D"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771FB77B" w14:textId="53FEFFC2"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16CED655" w14:textId="551A4C3D"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18013CE5" w14:textId="6CEBAF6D"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17BD40E5" w14:textId="77777777" w:rsidTr="00C225E8">
        <w:trPr>
          <w:jc w:val="center"/>
        </w:trPr>
        <w:tc>
          <w:tcPr>
            <w:tcW w:w="3005" w:type="dxa"/>
            <w:noWrap/>
            <w:vAlign w:val="center"/>
          </w:tcPr>
          <w:p w14:paraId="7C3C601C"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醫療保健及社會工作服務業</w:t>
            </w:r>
          </w:p>
        </w:tc>
        <w:tc>
          <w:tcPr>
            <w:tcW w:w="509" w:type="dxa"/>
            <w:vAlign w:val="bottom"/>
          </w:tcPr>
          <w:p w14:paraId="334002B8" w14:textId="6BB2133B"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39B51081" w14:textId="613E42C2"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7246FF86" w14:textId="4CBFDB36"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28C5AFA4" w14:textId="77498087"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42EFF913" w14:textId="78A68A38"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0B332738" w14:textId="281170E5"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4474569A" w14:textId="28B5DEB0"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3E2B21D2" w14:textId="642CC39A"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45E10334" w14:textId="77777777" w:rsidTr="00C225E8">
        <w:trPr>
          <w:jc w:val="center"/>
        </w:trPr>
        <w:tc>
          <w:tcPr>
            <w:tcW w:w="3005" w:type="dxa"/>
            <w:noWrap/>
            <w:vAlign w:val="center"/>
          </w:tcPr>
          <w:p w14:paraId="526F4F3B"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藝術、娛樂及休閒服務業</w:t>
            </w:r>
          </w:p>
        </w:tc>
        <w:tc>
          <w:tcPr>
            <w:tcW w:w="509" w:type="dxa"/>
            <w:vAlign w:val="bottom"/>
          </w:tcPr>
          <w:p w14:paraId="133F7390" w14:textId="4594EDF2"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044108B9" w14:textId="2D47C685"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4DF85788" w14:textId="59D4BA0C"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4B42CA55" w14:textId="50F233B4"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5C58F51F" w14:textId="4024BFE8"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5BC082B9" w14:textId="5CE30265"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0363D298" w14:textId="2458D798"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2792CD77" w14:textId="7F53A43A"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r w:rsidR="00BD4395" w:rsidRPr="00C55D16" w14:paraId="1106C133" w14:textId="77777777" w:rsidTr="00C225E8">
        <w:trPr>
          <w:jc w:val="center"/>
        </w:trPr>
        <w:tc>
          <w:tcPr>
            <w:tcW w:w="3005" w:type="dxa"/>
            <w:noWrap/>
            <w:vAlign w:val="center"/>
          </w:tcPr>
          <w:p w14:paraId="6444CBD6" w14:textId="77777777" w:rsidR="00C225E8" w:rsidRPr="00C55D16" w:rsidRDefault="00C225E8" w:rsidP="00E070FB">
            <w:pPr>
              <w:widowControl/>
              <w:snapToGrid w:val="0"/>
              <w:spacing w:line="226" w:lineRule="exact"/>
              <w:ind w:firstLineChars="0" w:firstLine="0"/>
              <w:rPr>
                <w:kern w:val="0"/>
                <w:sz w:val="18"/>
                <w:szCs w:val="18"/>
              </w:rPr>
            </w:pPr>
            <w:r w:rsidRPr="00C55D16">
              <w:rPr>
                <w:kern w:val="0"/>
                <w:sz w:val="18"/>
                <w:szCs w:val="18"/>
              </w:rPr>
              <w:t>其他服務業</w:t>
            </w:r>
          </w:p>
        </w:tc>
        <w:tc>
          <w:tcPr>
            <w:tcW w:w="509" w:type="dxa"/>
            <w:vAlign w:val="bottom"/>
          </w:tcPr>
          <w:p w14:paraId="3E4CCACD" w14:textId="17A9F46A"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879" w:type="dxa"/>
            <w:vAlign w:val="bottom"/>
          </w:tcPr>
          <w:p w14:paraId="230CF031" w14:textId="4D1C00A6" w:rsidR="00C225E8" w:rsidRPr="00C55D16" w:rsidRDefault="00C225E8" w:rsidP="00E070FB">
            <w:pPr>
              <w:snapToGrid w:val="0"/>
              <w:spacing w:line="226" w:lineRule="exact"/>
              <w:ind w:firstLineChars="0" w:firstLine="0"/>
              <w:jc w:val="right"/>
              <w:rPr>
                <w:sz w:val="18"/>
                <w:szCs w:val="18"/>
              </w:rPr>
            </w:pPr>
            <w:r w:rsidRPr="00C55D16">
              <w:rPr>
                <w:sz w:val="18"/>
                <w:szCs w:val="18"/>
              </w:rPr>
              <w:t>0</w:t>
            </w:r>
          </w:p>
        </w:tc>
        <w:tc>
          <w:tcPr>
            <w:tcW w:w="549" w:type="dxa"/>
            <w:vAlign w:val="bottom"/>
          </w:tcPr>
          <w:p w14:paraId="426759D9" w14:textId="76B655F5"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840" w:type="dxa"/>
            <w:vAlign w:val="bottom"/>
          </w:tcPr>
          <w:p w14:paraId="11EEAFB4" w14:textId="4C0C827A" w:rsidR="00C225E8" w:rsidRPr="00C55D16" w:rsidRDefault="00C225E8" w:rsidP="00E070FB">
            <w:pPr>
              <w:snapToGrid w:val="0"/>
              <w:spacing w:line="226" w:lineRule="exact"/>
              <w:ind w:firstLineChars="0" w:firstLine="0"/>
              <w:jc w:val="right"/>
              <w:rPr>
                <w:sz w:val="18"/>
                <w:szCs w:val="18"/>
              </w:rPr>
            </w:pPr>
            <w:r w:rsidRPr="00C55D16">
              <w:rPr>
                <w:rFonts w:hint="eastAsia"/>
                <w:sz w:val="18"/>
                <w:szCs w:val="18"/>
              </w:rPr>
              <w:t>0</w:t>
            </w:r>
          </w:p>
        </w:tc>
        <w:tc>
          <w:tcPr>
            <w:tcW w:w="483" w:type="dxa"/>
            <w:vAlign w:val="center"/>
          </w:tcPr>
          <w:p w14:paraId="0CD74604" w14:textId="0BDFB1BD"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906" w:type="dxa"/>
            <w:vAlign w:val="center"/>
          </w:tcPr>
          <w:p w14:paraId="39A5AEB7" w14:textId="1FB2595B" w:rsidR="00C225E8" w:rsidRPr="00C55D16" w:rsidRDefault="00C225E8" w:rsidP="00E070FB">
            <w:pPr>
              <w:snapToGrid w:val="0"/>
              <w:spacing w:line="226" w:lineRule="exact"/>
              <w:ind w:firstLineChars="0" w:firstLine="0"/>
              <w:jc w:val="right"/>
              <w:rPr>
                <w:sz w:val="18"/>
                <w:szCs w:val="18"/>
              </w:rPr>
            </w:pPr>
            <w:r w:rsidRPr="00C55D16">
              <w:rPr>
                <w:sz w:val="18"/>
                <w:szCs w:val="18"/>
              </w:rPr>
              <w:t xml:space="preserve">0 </w:t>
            </w:r>
          </w:p>
        </w:tc>
        <w:tc>
          <w:tcPr>
            <w:tcW w:w="512" w:type="dxa"/>
            <w:noWrap/>
            <w:vAlign w:val="center"/>
          </w:tcPr>
          <w:p w14:paraId="242C8337" w14:textId="46D0463F"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c>
          <w:tcPr>
            <w:tcW w:w="877" w:type="dxa"/>
            <w:vAlign w:val="center"/>
          </w:tcPr>
          <w:p w14:paraId="5AB29B90" w14:textId="3F23BE6C" w:rsidR="00C225E8" w:rsidRPr="00C55D16" w:rsidRDefault="00C225E8" w:rsidP="00E070FB">
            <w:pPr>
              <w:snapToGrid w:val="0"/>
              <w:spacing w:line="226" w:lineRule="exact"/>
              <w:ind w:firstLineChars="0" w:firstLine="0"/>
              <w:jc w:val="right"/>
              <w:rPr>
                <w:sz w:val="18"/>
                <w:szCs w:val="18"/>
                <w:lang w:eastAsia="zh-CN"/>
              </w:rPr>
            </w:pPr>
            <w:r w:rsidRPr="00C55D16">
              <w:rPr>
                <w:sz w:val="18"/>
                <w:szCs w:val="18"/>
                <w:lang w:eastAsia="zh-CN"/>
              </w:rPr>
              <w:t xml:space="preserve">0 </w:t>
            </w:r>
          </w:p>
        </w:tc>
      </w:tr>
    </w:tbl>
    <w:p w14:paraId="4B2E8BDB" w14:textId="598A02FA" w:rsidR="003B714E" w:rsidRPr="00C55D16" w:rsidRDefault="003B714E" w:rsidP="003B714E">
      <w:pPr>
        <w:widowControl/>
        <w:snapToGrid w:val="0"/>
        <w:spacing w:line="220" w:lineRule="exact"/>
        <w:ind w:firstLineChars="0" w:firstLine="0"/>
      </w:pPr>
      <w:r w:rsidRPr="00C55D16">
        <w:rPr>
          <w:kern w:val="0"/>
          <w:sz w:val="18"/>
          <w:szCs w:val="18"/>
        </w:rPr>
        <w:t>資料來源：</w:t>
      </w:r>
      <w:r w:rsidR="00BC187E" w:rsidRPr="00C55D16">
        <w:rPr>
          <w:kern w:val="0"/>
          <w:sz w:val="18"/>
          <w:szCs w:val="18"/>
        </w:rPr>
        <w:t>經濟部投資審議司</w:t>
      </w:r>
    </w:p>
    <w:p w14:paraId="0C7BD805" w14:textId="033CDA78" w:rsidR="00F1698C" w:rsidRPr="00C55D16" w:rsidRDefault="00D469D1" w:rsidP="00151402">
      <w:pPr>
        <w:pStyle w:val="afc"/>
      </w:pPr>
      <w:bookmarkStart w:id="18" w:name="_Toc142848191"/>
      <w:r w:rsidRPr="00C55D16">
        <w:rPr>
          <w:rFonts w:hint="eastAsia"/>
        </w:rPr>
        <w:t>附錄五　其他重要資料</w:t>
      </w:r>
      <w:bookmarkEnd w:id="18"/>
    </w:p>
    <w:p w14:paraId="70B7958D" w14:textId="77777777" w:rsidR="00AC3DD5" w:rsidRPr="00C55D16" w:rsidRDefault="00AC3DD5" w:rsidP="00151402">
      <w:pPr>
        <w:pStyle w:val="afe"/>
        <w:ind w:left="944" w:hanging="708"/>
        <w:rPr>
          <w:lang w:val="en-US"/>
        </w:rPr>
      </w:pPr>
      <w:bookmarkStart w:id="19" w:name="_1ksv4uv" w:colFirst="0" w:colLast="0"/>
      <w:bookmarkEnd w:id="19"/>
      <w:r w:rsidRPr="00C55D16">
        <w:rPr>
          <w:lang w:val="en-US"/>
        </w:rPr>
        <w:t>■</w:t>
      </w:r>
      <w:r w:rsidRPr="00C55D16">
        <w:rPr>
          <w:lang w:val="en-US"/>
        </w:rPr>
        <w:tab/>
      </w:r>
      <w:r w:rsidRPr="00C55D16">
        <w:t>公民法</w:t>
      </w:r>
      <w:r w:rsidRPr="00C55D16">
        <w:rPr>
          <w:lang w:val="en-US"/>
        </w:rPr>
        <w:t xml:space="preserve"> TURKISH CITIZENSHIP LAW</w:t>
      </w:r>
    </w:p>
    <w:p w14:paraId="4DF134F0" w14:textId="77777777" w:rsidR="00AC3DD5" w:rsidRPr="00C55D16" w:rsidRDefault="00AC3DD5" w:rsidP="00151402">
      <w:pPr>
        <w:pStyle w:val="afe"/>
        <w:ind w:left="944" w:hanging="708"/>
        <w:rPr>
          <w:lang w:val="en-US"/>
        </w:rPr>
      </w:pPr>
      <w:bookmarkStart w:id="20" w:name="_44sinio" w:colFirst="0" w:colLast="0"/>
      <w:bookmarkEnd w:id="20"/>
      <w:r w:rsidRPr="00C55D16">
        <w:rPr>
          <w:lang w:val="en-US"/>
        </w:rPr>
        <w:tab/>
      </w:r>
      <w:hyperlink r:id="rId46">
        <w:r w:rsidRPr="00C55D16">
          <w:rPr>
            <w:lang w:val="en-US"/>
          </w:rPr>
          <w:t>http://www.britishembassy.gov.uk/servlet/Front?pagename=OpenMarket/Xcelerate/ShowPage&amp;c=Page&amp;cid=1085327090609</w:t>
        </w:r>
      </w:hyperlink>
      <w:r w:rsidRPr="00C55D16">
        <w:rPr>
          <w:lang w:val="en-US"/>
        </w:rPr>
        <w:t xml:space="preserve"> </w:t>
      </w:r>
    </w:p>
    <w:p w14:paraId="4D1F9902" w14:textId="62CF6CC7" w:rsidR="00AC3DD5" w:rsidRPr="00C55D16" w:rsidRDefault="00151402" w:rsidP="00151402">
      <w:pPr>
        <w:pStyle w:val="afe"/>
        <w:ind w:left="944" w:hanging="708"/>
        <w:rPr>
          <w:lang w:val="en-US"/>
        </w:rPr>
      </w:pPr>
      <w:r w:rsidRPr="00C55D16">
        <w:rPr>
          <w:lang w:val="en-US"/>
        </w:rPr>
        <w:t>■</w:t>
      </w:r>
      <w:r w:rsidRPr="00C55D16">
        <w:rPr>
          <w:lang w:val="en-US"/>
        </w:rPr>
        <w:tab/>
      </w:r>
      <w:r w:rsidR="00AC3DD5" w:rsidRPr="00C55D16">
        <w:t>國際勞動法</w:t>
      </w:r>
      <w:r w:rsidR="00AC3DD5" w:rsidRPr="00C55D16">
        <w:rPr>
          <w:lang w:val="en-US"/>
        </w:rPr>
        <w:t xml:space="preserve"> INTERNATIONAL WORKFORCE LAW </w:t>
      </w:r>
    </w:p>
    <w:p w14:paraId="503DB51F" w14:textId="77777777" w:rsidR="00AC3DD5" w:rsidRPr="00C55D16" w:rsidRDefault="00AC3DD5" w:rsidP="00151402">
      <w:pPr>
        <w:pStyle w:val="afe"/>
        <w:ind w:left="944" w:hanging="708"/>
        <w:rPr>
          <w:lang w:val="en-US"/>
        </w:rPr>
      </w:pPr>
      <w:r w:rsidRPr="00C55D16">
        <w:rPr>
          <w:lang w:val="en-US"/>
        </w:rPr>
        <w:tab/>
      </w:r>
      <w:hyperlink r:id="rId47">
        <w:r w:rsidRPr="00C55D16">
          <w:rPr>
            <w:lang w:val="en-US"/>
          </w:rPr>
          <w:t>https://turkishlaborlaw.com/images/INTERNATIONAL_WORKFORCE_LAW-6735__.pdf</w:t>
        </w:r>
      </w:hyperlink>
      <w:r w:rsidRPr="00C55D16">
        <w:rPr>
          <w:lang w:val="en-US"/>
        </w:rPr>
        <w:t xml:space="preserve"> </w:t>
      </w:r>
    </w:p>
    <w:p w14:paraId="6A5A4678" w14:textId="1DE28D4C" w:rsidR="00AC3DD5" w:rsidRPr="00C55D16" w:rsidRDefault="00151402" w:rsidP="00151402">
      <w:pPr>
        <w:pStyle w:val="afe"/>
        <w:ind w:left="944" w:hanging="708"/>
      </w:pPr>
      <w:r w:rsidRPr="00C55D16">
        <w:t>■</w:t>
      </w:r>
      <w:r w:rsidRPr="00C55D16">
        <w:tab/>
      </w:r>
      <w:r w:rsidR="00AC3DD5" w:rsidRPr="00C55D16">
        <w:t>我與土耳其政府歷年簽署重要經貿投資、產業、租稅、技術合作等雙邊協議或備忘錄彙整表</w:t>
      </w:r>
      <w:r w:rsidRPr="00C55D16">
        <w:rPr>
          <w:rFonts w:hint="eastAsia"/>
        </w:rPr>
        <w:t>：</w:t>
      </w:r>
    </w:p>
    <w:tbl>
      <w:tblPr>
        <w:tblW w:w="5000" w:type="pct"/>
        <w:tblInd w:w="1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1157"/>
        <w:gridCol w:w="7461"/>
      </w:tblGrid>
      <w:tr w:rsidR="00C55D16" w:rsidRPr="00C55D16" w14:paraId="11C96D59" w14:textId="77777777" w:rsidTr="00274097">
        <w:trPr>
          <w:trHeight w:val="567"/>
        </w:trPr>
        <w:tc>
          <w:tcPr>
            <w:tcW w:w="1149" w:type="dxa"/>
            <w:shd w:val="clear" w:color="auto" w:fill="auto"/>
            <w:vAlign w:val="center"/>
            <w:hideMark/>
          </w:tcPr>
          <w:p w14:paraId="244E4C20" w14:textId="77777777" w:rsidR="00AC3DD5" w:rsidRPr="00C55D16" w:rsidRDefault="00AC3DD5" w:rsidP="00274097">
            <w:pPr>
              <w:pStyle w:val="aff8"/>
            </w:pPr>
            <w:r w:rsidRPr="00C55D16">
              <w:rPr>
                <w:rFonts w:hint="eastAsia"/>
              </w:rPr>
              <w:t>年度</w:t>
            </w:r>
          </w:p>
        </w:tc>
        <w:tc>
          <w:tcPr>
            <w:tcW w:w="7411" w:type="dxa"/>
            <w:shd w:val="clear" w:color="auto" w:fill="auto"/>
            <w:vAlign w:val="center"/>
            <w:hideMark/>
          </w:tcPr>
          <w:p w14:paraId="6ACB3BFE" w14:textId="77777777" w:rsidR="00AC3DD5" w:rsidRPr="00C55D16" w:rsidRDefault="00AC3DD5" w:rsidP="00274097">
            <w:pPr>
              <w:pStyle w:val="aff8"/>
            </w:pPr>
            <w:r w:rsidRPr="00C55D16">
              <w:rPr>
                <w:rFonts w:hint="eastAsia"/>
              </w:rPr>
              <w:t>雙邊協議或備忘錄名稱</w:t>
            </w:r>
          </w:p>
        </w:tc>
      </w:tr>
      <w:tr w:rsidR="00C55D16" w:rsidRPr="00C55D16" w14:paraId="3464A1CE" w14:textId="77777777" w:rsidTr="00274097">
        <w:trPr>
          <w:trHeight w:val="567"/>
        </w:trPr>
        <w:tc>
          <w:tcPr>
            <w:tcW w:w="1149" w:type="dxa"/>
            <w:shd w:val="clear" w:color="auto" w:fill="auto"/>
            <w:vAlign w:val="center"/>
            <w:hideMark/>
          </w:tcPr>
          <w:p w14:paraId="77749C5C" w14:textId="77777777" w:rsidR="00AC3DD5" w:rsidRPr="00C55D16" w:rsidRDefault="00AC3DD5" w:rsidP="00274097">
            <w:pPr>
              <w:pStyle w:val="aff8"/>
            </w:pPr>
            <w:r w:rsidRPr="00C55D16">
              <w:t>1957</w:t>
            </w:r>
            <w:r w:rsidRPr="00C55D16">
              <w:rPr>
                <w:rFonts w:hint="eastAsia"/>
              </w:rPr>
              <w:t>年</w:t>
            </w:r>
          </w:p>
        </w:tc>
        <w:tc>
          <w:tcPr>
            <w:tcW w:w="7411" w:type="dxa"/>
            <w:shd w:val="clear" w:color="auto" w:fill="auto"/>
            <w:vAlign w:val="center"/>
            <w:hideMark/>
          </w:tcPr>
          <w:p w14:paraId="4F9F7BFE" w14:textId="77777777" w:rsidR="00AC3DD5" w:rsidRPr="00C55D16" w:rsidRDefault="00AC3DD5" w:rsidP="00274097">
            <w:pPr>
              <w:pStyle w:val="aff8"/>
              <w:jc w:val="both"/>
            </w:pPr>
            <w:r w:rsidRPr="00C55D16">
              <w:rPr>
                <w:rFonts w:hint="eastAsia"/>
              </w:rPr>
              <w:t>中華民國與土耳其共和國文化專約</w:t>
            </w:r>
          </w:p>
        </w:tc>
      </w:tr>
      <w:tr w:rsidR="00C55D16" w:rsidRPr="00C55D16" w14:paraId="013E38B1" w14:textId="77777777" w:rsidTr="00274097">
        <w:trPr>
          <w:trHeight w:val="567"/>
        </w:trPr>
        <w:tc>
          <w:tcPr>
            <w:tcW w:w="1149" w:type="dxa"/>
            <w:shd w:val="clear" w:color="auto" w:fill="auto"/>
            <w:vAlign w:val="center"/>
            <w:hideMark/>
          </w:tcPr>
          <w:p w14:paraId="13A03035" w14:textId="77777777" w:rsidR="00AC3DD5" w:rsidRPr="00C55D16" w:rsidRDefault="00AC3DD5" w:rsidP="00274097">
            <w:pPr>
              <w:pStyle w:val="aff8"/>
            </w:pPr>
            <w:r w:rsidRPr="00C55D16">
              <w:t>1986</w:t>
            </w:r>
            <w:r w:rsidRPr="00C55D16">
              <w:rPr>
                <w:rFonts w:hint="eastAsia"/>
              </w:rPr>
              <w:t>年</w:t>
            </w:r>
          </w:p>
        </w:tc>
        <w:tc>
          <w:tcPr>
            <w:tcW w:w="7411" w:type="dxa"/>
            <w:shd w:val="clear" w:color="auto" w:fill="auto"/>
            <w:vAlign w:val="center"/>
            <w:hideMark/>
          </w:tcPr>
          <w:p w14:paraId="036628F7" w14:textId="77777777" w:rsidR="00AC3DD5" w:rsidRPr="00C55D16" w:rsidRDefault="00AC3DD5" w:rsidP="00274097">
            <w:pPr>
              <w:pStyle w:val="aff8"/>
              <w:jc w:val="both"/>
            </w:pPr>
            <w:r w:rsidRPr="00C55D16">
              <w:rPr>
                <w:rFonts w:hint="eastAsia"/>
              </w:rPr>
              <w:t>中華民國郵政總局與土耳其共和國郵政總局間國際快捷郵件協定</w:t>
            </w:r>
          </w:p>
        </w:tc>
      </w:tr>
      <w:tr w:rsidR="00C55D16" w:rsidRPr="00C55D16" w14:paraId="7385A975" w14:textId="77777777" w:rsidTr="00274097">
        <w:trPr>
          <w:trHeight w:val="567"/>
        </w:trPr>
        <w:tc>
          <w:tcPr>
            <w:tcW w:w="1149" w:type="dxa"/>
            <w:shd w:val="clear" w:color="auto" w:fill="auto"/>
            <w:vAlign w:val="center"/>
            <w:hideMark/>
          </w:tcPr>
          <w:p w14:paraId="4B11912D" w14:textId="77777777" w:rsidR="00AC3DD5" w:rsidRPr="00C55D16" w:rsidRDefault="00AC3DD5" w:rsidP="00274097">
            <w:pPr>
              <w:pStyle w:val="aff8"/>
            </w:pPr>
            <w:r w:rsidRPr="00C55D16">
              <w:t>2006</w:t>
            </w:r>
            <w:r w:rsidRPr="00C55D16">
              <w:rPr>
                <w:rFonts w:hint="eastAsia"/>
              </w:rPr>
              <w:t>年</w:t>
            </w:r>
          </w:p>
        </w:tc>
        <w:tc>
          <w:tcPr>
            <w:tcW w:w="7411" w:type="dxa"/>
            <w:shd w:val="clear" w:color="auto" w:fill="auto"/>
            <w:vAlign w:val="center"/>
            <w:hideMark/>
          </w:tcPr>
          <w:p w14:paraId="7BFB51FF" w14:textId="77777777" w:rsidR="00AC3DD5" w:rsidRPr="00C55D16" w:rsidRDefault="00AC3DD5" w:rsidP="00274097">
            <w:pPr>
              <w:pStyle w:val="aff8"/>
              <w:jc w:val="both"/>
            </w:pPr>
            <w:r w:rsidRPr="00C55D16">
              <w:rPr>
                <w:rFonts w:hint="eastAsia"/>
              </w:rPr>
              <w:t>臺灣金融監督管理委員會與土耳其資本市場管理局資訊交換瞭解備忘錄</w:t>
            </w:r>
          </w:p>
        </w:tc>
      </w:tr>
      <w:tr w:rsidR="00C55D16" w:rsidRPr="00C55D16" w14:paraId="155CC5E1" w14:textId="77777777" w:rsidTr="00274097">
        <w:trPr>
          <w:trHeight w:val="567"/>
        </w:trPr>
        <w:tc>
          <w:tcPr>
            <w:tcW w:w="1149" w:type="dxa"/>
            <w:shd w:val="clear" w:color="auto" w:fill="auto"/>
            <w:vAlign w:val="center"/>
            <w:hideMark/>
          </w:tcPr>
          <w:p w14:paraId="69C2D713" w14:textId="77777777" w:rsidR="00AC3DD5" w:rsidRPr="00C55D16" w:rsidRDefault="00AC3DD5" w:rsidP="00274097">
            <w:pPr>
              <w:pStyle w:val="aff8"/>
            </w:pPr>
            <w:r w:rsidRPr="00C55D16">
              <w:t>2013</w:t>
            </w:r>
            <w:r w:rsidRPr="00C55D16">
              <w:rPr>
                <w:rFonts w:hint="eastAsia"/>
              </w:rPr>
              <w:t>年</w:t>
            </w:r>
          </w:p>
        </w:tc>
        <w:tc>
          <w:tcPr>
            <w:tcW w:w="7411" w:type="dxa"/>
            <w:shd w:val="clear" w:color="auto" w:fill="auto"/>
            <w:vAlign w:val="center"/>
            <w:hideMark/>
          </w:tcPr>
          <w:p w14:paraId="72C1F18E" w14:textId="77777777" w:rsidR="00AC3DD5" w:rsidRPr="00C55D16" w:rsidRDefault="00AC3DD5" w:rsidP="00274097">
            <w:pPr>
              <w:pStyle w:val="aff8"/>
              <w:jc w:val="both"/>
            </w:pPr>
            <w:r w:rsidRPr="00C55D16">
              <w:rPr>
                <w:rFonts w:hint="eastAsia"/>
              </w:rPr>
              <w:t>臺土交換航權瞭解合作備忘錄</w:t>
            </w:r>
          </w:p>
        </w:tc>
      </w:tr>
      <w:tr w:rsidR="00C55D16" w:rsidRPr="00C55D16" w14:paraId="1166DB33" w14:textId="77777777" w:rsidTr="00274097">
        <w:trPr>
          <w:trHeight w:val="567"/>
        </w:trPr>
        <w:tc>
          <w:tcPr>
            <w:tcW w:w="1149" w:type="dxa"/>
            <w:shd w:val="clear" w:color="auto" w:fill="auto"/>
            <w:vAlign w:val="center"/>
            <w:hideMark/>
          </w:tcPr>
          <w:p w14:paraId="232014CB" w14:textId="77777777" w:rsidR="00AC3DD5" w:rsidRPr="00C55D16" w:rsidRDefault="00AC3DD5" w:rsidP="00274097">
            <w:pPr>
              <w:pStyle w:val="aff8"/>
            </w:pPr>
            <w:r w:rsidRPr="00C55D16">
              <w:t>2016</w:t>
            </w:r>
            <w:r w:rsidRPr="00C55D16">
              <w:rPr>
                <w:rFonts w:hint="eastAsia"/>
              </w:rPr>
              <w:t>年</w:t>
            </w:r>
          </w:p>
        </w:tc>
        <w:tc>
          <w:tcPr>
            <w:tcW w:w="7411" w:type="dxa"/>
            <w:shd w:val="clear" w:color="auto" w:fill="auto"/>
            <w:vAlign w:val="center"/>
            <w:hideMark/>
          </w:tcPr>
          <w:p w14:paraId="20CA713C" w14:textId="77777777" w:rsidR="00AC3DD5" w:rsidRPr="00C55D16" w:rsidRDefault="00AC3DD5" w:rsidP="00274097">
            <w:pPr>
              <w:pStyle w:val="aff8"/>
              <w:jc w:val="both"/>
            </w:pPr>
            <w:r w:rsidRPr="00C55D16">
              <w:rPr>
                <w:rFonts w:hint="eastAsia"/>
              </w:rPr>
              <w:t>臺土雙邊投資促進及合作瞭解備忘錄</w:t>
            </w:r>
          </w:p>
        </w:tc>
      </w:tr>
      <w:tr w:rsidR="00C55D16" w:rsidRPr="00C55D16" w14:paraId="0698913D" w14:textId="77777777" w:rsidTr="00274097">
        <w:trPr>
          <w:trHeight w:val="567"/>
        </w:trPr>
        <w:tc>
          <w:tcPr>
            <w:tcW w:w="1149" w:type="dxa"/>
            <w:shd w:val="clear" w:color="auto" w:fill="auto"/>
            <w:vAlign w:val="center"/>
            <w:hideMark/>
          </w:tcPr>
          <w:p w14:paraId="31F3E32F" w14:textId="77777777" w:rsidR="00AC3DD5" w:rsidRPr="00C55D16" w:rsidRDefault="00AC3DD5" w:rsidP="00274097">
            <w:pPr>
              <w:pStyle w:val="aff8"/>
            </w:pPr>
            <w:r w:rsidRPr="00C55D16">
              <w:t>2017</w:t>
            </w:r>
            <w:r w:rsidRPr="00C55D16">
              <w:rPr>
                <w:rFonts w:hint="eastAsia"/>
              </w:rPr>
              <w:t>年</w:t>
            </w:r>
          </w:p>
        </w:tc>
        <w:tc>
          <w:tcPr>
            <w:tcW w:w="7411" w:type="dxa"/>
            <w:shd w:val="clear" w:color="auto" w:fill="auto"/>
            <w:vAlign w:val="center"/>
            <w:hideMark/>
          </w:tcPr>
          <w:p w14:paraId="745F49A1" w14:textId="77777777" w:rsidR="00AC3DD5" w:rsidRPr="00C55D16" w:rsidRDefault="00AC3DD5" w:rsidP="00274097">
            <w:pPr>
              <w:pStyle w:val="aff8"/>
              <w:jc w:val="both"/>
            </w:pPr>
            <w:r w:rsidRPr="00C55D16">
              <w:rPr>
                <w:rFonts w:hint="eastAsia"/>
              </w:rPr>
              <w:t>臺土農業合作備忘錄</w:t>
            </w:r>
          </w:p>
        </w:tc>
      </w:tr>
      <w:tr w:rsidR="00C55D16" w:rsidRPr="00C55D16" w14:paraId="111C38B5" w14:textId="77777777" w:rsidTr="00274097">
        <w:trPr>
          <w:trHeight w:val="567"/>
        </w:trPr>
        <w:tc>
          <w:tcPr>
            <w:tcW w:w="1149" w:type="dxa"/>
            <w:shd w:val="clear" w:color="auto" w:fill="auto"/>
            <w:vAlign w:val="center"/>
            <w:hideMark/>
          </w:tcPr>
          <w:p w14:paraId="26088C48" w14:textId="77777777" w:rsidR="00AC3DD5" w:rsidRPr="00C55D16" w:rsidRDefault="00AC3DD5" w:rsidP="00274097">
            <w:pPr>
              <w:pStyle w:val="aff8"/>
            </w:pPr>
            <w:r w:rsidRPr="00C55D16">
              <w:t>2020</w:t>
            </w:r>
            <w:r w:rsidRPr="00C55D16">
              <w:rPr>
                <w:rFonts w:hint="eastAsia"/>
              </w:rPr>
              <w:t>年</w:t>
            </w:r>
          </w:p>
        </w:tc>
        <w:tc>
          <w:tcPr>
            <w:tcW w:w="7411" w:type="dxa"/>
            <w:shd w:val="clear" w:color="auto" w:fill="auto"/>
            <w:vAlign w:val="center"/>
            <w:hideMark/>
          </w:tcPr>
          <w:p w14:paraId="30FA65B2" w14:textId="77777777" w:rsidR="00AC3DD5" w:rsidRPr="00C55D16" w:rsidRDefault="00AC3DD5" w:rsidP="00274097">
            <w:pPr>
              <w:pStyle w:val="aff8"/>
              <w:jc w:val="both"/>
            </w:pPr>
            <w:r w:rsidRPr="00C55D16">
              <w:rPr>
                <w:rFonts w:hint="eastAsia"/>
              </w:rPr>
              <w:t>臺土中小企業合作備忘錄</w:t>
            </w:r>
          </w:p>
        </w:tc>
      </w:tr>
    </w:tbl>
    <w:p w14:paraId="78E30E88" w14:textId="77777777" w:rsidR="00F1698C" w:rsidRPr="00C55D16" w:rsidRDefault="00F1698C" w:rsidP="0034601F">
      <w:pPr>
        <w:ind w:firstLine="472"/>
        <w:rPr>
          <w:rFonts w:ascii="華康細圓體"/>
        </w:rPr>
      </w:pPr>
    </w:p>
    <w:p w14:paraId="39B170B7" w14:textId="77777777" w:rsidR="00F1698C" w:rsidRPr="00C55D16" w:rsidRDefault="00F1698C" w:rsidP="0034601F">
      <w:pPr>
        <w:ind w:firstLine="472"/>
        <w:rPr>
          <w:rFonts w:ascii="華康細圓體"/>
        </w:rPr>
        <w:sectPr w:rsidR="00F1698C" w:rsidRPr="00C55D16" w:rsidSect="00E7574B">
          <w:headerReference w:type="default" r:id="rId48"/>
          <w:pgSz w:w="11906" w:h="16838"/>
          <w:pgMar w:top="2268" w:right="1701" w:bottom="1701" w:left="1701" w:header="1134" w:footer="851" w:gutter="0"/>
          <w:cols w:space="425"/>
          <w:docGrid w:type="linesAndChars" w:linePitch="514" w:charSpace="-819"/>
        </w:sectPr>
      </w:pPr>
    </w:p>
    <w:p w14:paraId="673DF951" w14:textId="77777777" w:rsidR="00F1698C" w:rsidRPr="00C55D16" w:rsidRDefault="00D469D1">
      <w:pPr>
        <w:widowControl/>
        <w:overflowPunct/>
        <w:autoSpaceDE/>
        <w:autoSpaceDN/>
        <w:ind w:firstLineChars="0" w:firstLine="0"/>
        <w:jc w:val="left"/>
        <w:rPr>
          <w:rFonts w:ascii="華康細圓體"/>
          <w:kern w:val="0"/>
        </w:rPr>
      </w:pPr>
      <w:r w:rsidRPr="00C55D16">
        <w:rPr>
          <w:rFonts w:ascii="華康細圓體" w:hint="eastAsia"/>
        </w:rPr>
        <w:br w:type="page"/>
      </w:r>
    </w:p>
    <w:p w14:paraId="4F92744A" w14:textId="77777777" w:rsidR="00F1698C" w:rsidRPr="00C55D16" w:rsidRDefault="00D469D1">
      <w:pPr>
        <w:pStyle w:val="aff8"/>
        <w:rPr>
          <w:rFonts w:ascii="華康細圓體"/>
        </w:rPr>
      </w:pPr>
      <w:r w:rsidRPr="00C55D16">
        <w:rPr>
          <w:rFonts w:ascii="華康細圓體" w:hint="eastAsia"/>
          <w:noProof/>
        </w:rPr>
        <mc:AlternateContent>
          <mc:Choice Requires="wps">
            <w:drawing>
              <wp:anchor distT="0" distB="0" distL="114300" distR="114300" simplePos="0" relativeHeight="251659264" behindDoc="0" locked="0" layoutInCell="1" allowOverlap="1" wp14:anchorId="5BB9E9C5" wp14:editId="064A2441">
                <wp:simplePos x="0" y="0"/>
                <wp:positionH relativeFrom="column">
                  <wp:posOffset>-302260</wp:posOffset>
                </wp:positionH>
                <wp:positionV relativeFrom="paragraph">
                  <wp:posOffset>6522720</wp:posOffset>
                </wp:positionV>
                <wp:extent cx="6069330" cy="2247900"/>
                <wp:effectExtent l="0" t="0" r="0" b="0"/>
                <wp:wrapNone/>
                <wp:docPr id="2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47900"/>
                        </a:xfrm>
                        <a:prstGeom prst="rect">
                          <a:avLst/>
                        </a:prstGeom>
                        <a:noFill/>
                        <a:ln>
                          <a:noFill/>
                        </a:ln>
                      </wps:spPr>
                      <wps:txbx>
                        <w:txbxContent>
                          <w:p w14:paraId="2DB97E91" w14:textId="77777777" w:rsidR="0074486C" w:rsidRPr="004B4040" w:rsidRDefault="0074486C" w:rsidP="00BC187E">
                            <w:pPr>
                              <w:snapToGrid w:val="0"/>
                              <w:ind w:firstLineChars="0" w:firstLine="0"/>
                              <w:rPr>
                                <w:rFonts w:ascii="華康新特黑體" w:eastAsia="華康新特黑體"/>
                              </w:rPr>
                            </w:pPr>
                            <w:r>
                              <w:rPr>
                                <w:rFonts w:ascii="華康新特黑體" w:eastAsia="華康新特黑體" w:hint="eastAsia"/>
                              </w:rPr>
                              <w:t>經濟部投資促進司</w:t>
                            </w:r>
                          </w:p>
                          <w:p w14:paraId="403944C9" w14:textId="77777777" w:rsidR="0074486C" w:rsidRPr="004B4040" w:rsidRDefault="0074486C" w:rsidP="00BC187E">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地    址：</w:t>
                            </w:r>
                            <w:r w:rsidRPr="005A2313">
                              <w:rPr>
                                <w:rFonts w:ascii="華康中黑體(P)" w:eastAsia="華康中黑體(P)" w:hAnsi="Arial" w:cs="Arial" w:hint="eastAsia"/>
                                <w:sz w:val="20"/>
                                <w:szCs w:val="20"/>
                              </w:rPr>
                              <w:t>臺北市中正區愛國東路 82 號 3 樓</w:t>
                            </w:r>
                          </w:p>
                          <w:p w14:paraId="7010B120" w14:textId="77777777" w:rsidR="0074486C" w:rsidRPr="004B4040" w:rsidRDefault="0074486C" w:rsidP="00BC187E">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    話：+886-2-2389-2111</w:t>
                            </w:r>
                          </w:p>
                          <w:p w14:paraId="4B681E39" w14:textId="77777777" w:rsidR="0074486C" w:rsidRPr="004B4040" w:rsidRDefault="0074486C" w:rsidP="00BC187E">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傳    真：+886-2-2382-0497</w:t>
                            </w:r>
                          </w:p>
                          <w:p w14:paraId="745C4573" w14:textId="77777777" w:rsidR="0074486C" w:rsidRPr="004B4040" w:rsidRDefault="0074486C" w:rsidP="00BC187E">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網    址：</w:t>
                            </w:r>
                            <w:r w:rsidRPr="00702447">
                              <w:rPr>
                                <w:rFonts w:ascii="華康中黑體(P)" w:eastAsia="華康中黑體(P)" w:hAnsi="Arial" w:cs="Arial"/>
                                <w:sz w:val="20"/>
                                <w:szCs w:val="20"/>
                              </w:rPr>
                              <w:t>https://investtaiwan.nat.gov.tw/</w:t>
                            </w:r>
                          </w:p>
                          <w:p w14:paraId="12E13754" w14:textId="7D11C0D3" w:rsidR="0074486C" w:rsidRDefault="0074486C" w:rsidP="00BC187E">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C55D16">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14:paraId="1F021C9C" w14:textId="77777777" w:rsidR="0074486C" w:rsidRPr="00BC187E" w:rsidRDefault="0074486C">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文字方塊 2" o:spid="_x0000_s1054" type="#_x0000_t202" style="position:absolute;left:0;text-align:left;margin-left:-23.8pt;margin-top:513.6pt;width:477.9pt;height:177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" filled="f" stroked="f">
                <v:textbox>
                  <w:txbxContent>
                    <w:p w14:paraId="2DB97E91" w14:textId="77777777" w:rsidR="0074486C" w:rsidRPr="004B4040" w:rsidRDefault="0074486C" w:rsidP="00BC187E">
                      <w:pPr>
                        <w:snapToGrid w:val="0"/>
                        <w:ind w:firstLineChars="0" w:firstLine="0"/>
                        <w:rPr>
                          <w:rFonts w:ascii="華康新特黑體" w:eastAsia="華康新特黑體"/>
                        </w:rPr>
                      </w:pPr>
                      <w:r>
                        <w:rPr>
                          <w:rFonts w:ascii="華康新特黑體" w:eastAsia="華康新特黑體" w:hint="eastAsia"/>
                        </w:rPr>
                        <w:t>經濟部投資促進司</w:t>
                      </w:r>
                    </w:p>
                    <w:p w14:paraId="403944C9" w14:textId="77777777" w:rsidR="0074486C" w:rsidRPr="004B4040" w:rsidRDefault="0074486C" w:rsidP="00BC187E">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地    址：</w:t>
                      </w:r>
                      <w:r w:rsidRPr="005A2313">
                        <w:rPr>
                          <w:rFonts w:ascii="華康中黑體(P)" w:eastAsia="華康中黑體(P)" w:hAnsi="Arial" w:cs="Arial" w:hint="eastAsia"/>
                          <w:sz w:val="20"/>
                          <w:szCs w:val="20"/>
                        </w:rPr>
                        <w:t>臺北市中正區愛國東路 82 號 3 樓</w:t>
                      </w:r>
                    </w:p>
                    <w:p w14:paraId="7010B120" w14:textId="77777777" w:rsidR="0074486C" w:rsidRPr="004B4040" w:rsidRDefault="0074486C" w:rsidP="00BC187E">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    話：+886-2-2389-2111</w:t>
                      </w:r>
                    </w:p>
                    <w:p w14:paraId="4B681E39" w14:textId="77777777" w:rsidR="0074486C" w:rsidRPr="004B4040" w:rsidRDefault="0074486C" w:rsidP="00BC187E">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傳    真：+886-2-2382-0497</w:t>
                      </w:r>
                    </w:p>
                    <w:p w14:paraId="745C4573" w14:textId="77777777" w:rsidR="0074486C" w:rsidRPr="004B4040" w:rsidRDefault="0074486C" w:rsidP="00BC187E">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網    址：</w:t>
                      </w:r>
                      <w:r w:rsidRPr="00702447">
                        <w:rPr>
                          <w:rFonts w:ascii="華康中黑體(P)" w:eastAsia="華康中黑體(P)" w:hAnsi="Arial" w:cs="Arial"/>
                          <w:sz w:val="20"/>
                          <w:szCs w:val="20"/>
                        </w:rPr>
                        <w:t>https://investtaiwan.nat.gov.tw/</w:t>
                      </w:r>
                    </w:p>
                    <w:p w14:paraId="12E13754" w14:textId="7D11C0D3" w:rsidR="0074486C" w:rsidRDefault="0074486C" w:rsidP="00BC187E">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C55D16">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14:paraId="1F021C9C" w14:textId="77777777" w:rsidR="0074486C" w:rsidRPr="00BC187E" w:rsidRDefault="0074486C">
                      <w:pPr>
                        <w:snapToGrid w:val="0"/>
                        <w:ind w:firstLineChars="0" w:firstLine="0"/>
                        <w:rPr>
                          <w:rFonts w:ascii="華康中黑體(P)" w:eastAsia="華康中黑體(P)" w:hAnsi="Arial" w:cs="Arial"/>
                          <w:sz w:val="20"/>
                          <w:szCs w:val="20"/>
                        </w:rPr>
                      </w:pPr>
                    </w:p>
                  </w:txbxContent>
                </v:textbox>
              </v:shape>
            </w:pict>
          </mc:Fallback>
        </mc:AlternateContent>
      </w:r>
      <w:r w:rsidRPr="00C55D16">
        <w:rPr>
          <w:rFonts w:ascii="華康細圓體" w:hint="eastAsia"/>
          <w:noProof/>
        </w:rPr>
        <w:drawing>
          <wp:anchor distT="0" distB="0" distL="114300" distR="114300" simplePos="0" relativeHeight="251658240" behindDoc="1" locked="0" layoutInCell="1" allowOverlap="1" wp14:anchorId="655D847D" wp14:editId="4FB09610">
            <wp:simplePos x="0" y="0"/>
            <wp:positionH relativeFrom="column">
              <wp:posOffset>-1117600</wp:posOffset>
            </wp:positionH>
            <wp:positionV relativeFrom="paragraph">
              <wp:posOffset>-2035175</wp:posOffset>
            </wp:positionV>
            <wp:extent cx="7600950" cy="11316335"/>
            <wp:effectExtent l="0" t="0" r="0" b="0"/>
            <wp:wrapNone/>
            <wp:docPr id="35" name="圖片 4"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圖片 4" descr="103-19印尼-186-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7600950" cy="11316335"/>
                    </a:xfrm>
                    <a:prstGeom prst="rect">
                      <a:avLst/>
                    </a:prstGeom>
                    <a:noFill/>
                  </pic:spPr>
                </pic:pic>
              </a:graphicData>
            </a:graphic>
          </wp:anchor>
        </w:drawing>
      </w:r>
      <w:bookmarkEnd w:id="0"/>
    </w:p>
    <w:sectPr w:rsidR="00F1698C" w:rsidRPr="00C55D16" w:rsidSect="00E7574B">
      <w:headerReference w:type="even" r:id="rId50"/>
      <w:headerReference w:type="default" r:id="rId51"/>
      <w:footerReference w:type="default" r:id="rId52"/>
      <w:pgSz w:w="11906" w:h="16838"/>
      <w:pgMar w:top="2268" w:right="1701" w:bottom="1701" w:left="1701" w:header="1134" w:footer="851" w:gutter="0"/>
      <w:cols w:space="425"/>
      <w:docGrid w:type="linesAndChars" w:linePitch="514" w:charSpace="-81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367F18" w14:textId="77777777" w:rsidR="00651771" w:rsidRDefault="00651771" w:rsidP="0034601F">
      <w:pPr>
        <w:ind w:firstLine="480"/>
      </w:pPr>
      <w:r>
        <w:separator/>
      </w:r>
    </w:p>
  </w:endnote>
  <w:endnote w:type="continuationSeparator" w:id="0">
    <w:p w14:paraId="0B9409AE" w14:textId="77777777" w:rsidR="00651771" w:rsidRDefault="00651771" w:rsidP="0034601F">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華康細圓體">
    <w:panose1 w:val="020F03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特粗明體">
    <w:altName w:val="細明體"/>
    <w:charset w:val="88"/>
    <w:family w:val="modern"/>
    <w:pitch w:val="fixed"/>
    <w:sig w:usb0="00000001"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華康細明體">
    <w:panose1 w:val="02020309000000000000"/>
    <w:charset w:val="88"/>
    <w:family w:val="modern"/>
    <w:pitch w:val="fixed"/>
    <w:sig w:usb0="80000001" w:usb1="28091800" w:usb2="00000016" w:usb3="00000000" w:csb0="00100000"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華康中黑體">
    <w:panose1 w:val="020B0509000000000000"/>
    <w:charset w:val="88"/>
    <w:family w:val="modern"/>
    <w:pitch w:val="fixed"/>
    <w:sig w:usb0="80000001" w:usb1="28091800" w:usb2="00000016" w:usb3="00000000" w:csb0="00100000" w:csb1="00000000"/>
  </w:font>
  <w:font w:name="Helvetica">
    <w:panose1 w:val="020B0604020202030204"/>
    <w:charset w:val="00"/>
    <w:family w:val="swiss"/>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8"/>
    <w:family w:val="swiss"/>
    <w:pitch w:val="variable"/>
    <w:sig w:usb0="F7FFAFFF" w:usb1="E9DFFFFF" w:usb2="0000003F" w:usb3="00000000" w:csb0="003F01FF" w:csb1="00000000"/>
  </w:font>
  <w:font w:name="Footlight MT Light">
    <w:panose1 w:val="0204060206030A020304"/>
    <w:charset w:val="00"/>
    <w:family w:val="roman"/>
    <w:pitch w:val="variable"/>
    <w:sig w:usb0="00000003" w:usb1="00000000" w:usb2="00000000" w:usb3="00000000" w:csb0="00000001"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MS Mincho">
    <w:altName w:val="ＭＳ 明朝"/>
    <w:panose1 w:val="02020609040205080304"/>
    <w:charset w:val="80"/>
    <w:family w:val="modern"/>
    <w:pitch w:val="fixed"/>
    <w:sig w:usb0="A00002BF" w:usb1="68C7FCFB" w:usb2="00000010" w:usb3="00000000" w:csb0="0002009F" w:csb1="00000000"/>
  </w:font>
  <w:font w:name="Arial Black">
    <w:panose1 w:val="020B0A04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7B5ABF" w14:textId="77777777" w:rsidR="0074486C" w:rsidRDefault="0074486C">
    <w:pPr>
      <w:pStyle w:val="af0"/>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017FF2" w14:textId="77777777" w:rsidR="0074486C" w:rsidRDefault="0074486C">
    <w:pPr>
      <w:pStyle w:val="af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3EBBA6" w14:textId="77777777" w:rsidR="0074486C" w:rsidRDefault="0074486C">
    <w:pPr>
      <w:pStyle w:val="af0"/>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762435" w14:textId="77777777" w:rsidR="0074486C" w:rsidRDefault="0074486C" w:rsidP="0034601F">
    <w:pPr>
      <w:pStyle w:val="a3"/>
      <w:ind w:rightChars="3251" w:right="7802"/>
      <w:jc w:val="center"/>
      <w:rPr>
        <w:rFonts w:ascii="Footlight MT Light" w:hAnsi="Footlight MT Light"/>
        <w:i/>
        <w:iCs/>
        <w:sz w:val="32"/>
        <w:szCs w:val="32"/>
        <w:lang w:bidi="hi-IN"/>
      </w:rPr>
    </w:pPr>
    <w:r>
      <w:rPr>
        <w:rFonts w:ascii="Footlight MT Light" w:hAnsi="Footlight MT Light"/>
        <w:i/>
        <w:iCs/>
        <w:sz w:val="32"/>
        <w:szCs w:val="32"/>
        <w:lang w:bidi="hi-IN"/>
      </w:rPr>
      <w:fldChar w:fldCharType="begin"/>
    </w:r>
    <w:r>
      <w:rPr>
        <w:rFonts w:ascii="Footlight MT Light" w:hAnsi="Footlight MT Light"/>
        <w:i/>
        <w:iCs/>
        <w:sz w:val="32"/>
        <w:szCs w:val="32"/>
        <w:lang w:bidi="hi-IN"/>
      </w:rPr>
      <w:instrText xml:space="preserve"> PAGE </w:instrText>
    </w:r>
    <w:r>
      <w:rPr>
        <w:rFonts w:ascii="Footlight MT Light" w:hAnsi="Footlight MT Light"/>
        <w:i/>
        <w:iCs/>
        <w:sz w:val="32"/>
        <w:szCs w:val="32"/>
        <w:lang w:bidi="hi-IN"/>
      </w:rPr>
      <w:fldChar w:fldCharType="separate"/>
    </w:r>
    <w:r w:rsidR="00BD4395">
      <w:rPr>
        <w:rFonts w:ascii="Footlight MT Light" w:hAnsi="Footlight MT Light"/>
        <w:i/>
        <w:iCs/>
        <w:noProof/>
        <w:sz w:val="32"/>
        <w:szCs w:val="32"/>
        <w:lang w:bidi="hi-IN"/>
      </w:rPr>
      <w:t>142</w:t>
    </w:r>
    <w:r>
      <w:rPr>
        <w:rFonts w:ascii="Footlight MT Light" w:hAnsi="Footlight MT Light"/>
        <w:i/>
        <w:iCs/>
        <w:sz w:val="32"/>
        <w:szCs w:val="32"/>
        <w:lang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0B7070" w14:textId="77777777" w:rsidR="0074486C" w:rsidRDefault="0074486C" w:rsidP="0034601F">
    <w:pPr>
      <w:pStyle w:val="a3"/>
      <w:ind w:leftChars="3250" w:left="7800"/>
      <w:jc w:val="center"/>
      <w:rPr>
        <w:rFonts w:ascii="Footlight MT Light" w:hAnsi="Footlight MT Light"/>
        <w:i/>
        <w:iCs/>
        <w:sz w:val="32"/>
        <w:szCs w:val="32"/>
      </w:rPr>
    </w:pPr>
    <w:r>
      <w:rPr>
        <w:rFonts w:ascii="Footlight MT Light" w:hAnsi="Footlight MT Light"/>
        <w:i/>
        <w:iCs/>
        <w:sz w:val="32"/>
        <w:szCs w:val="32"/>
      </w:rPr>
      <w:fldChar w:fldCharType="begin"/>
    </w:r>
    <w:r>
      <w:rPr>
        <w:rFonts w:ascii="Footlight MT Light" w:hAnsi="Footlight MT Light"/>
        <w:i/>
        <w:iCs/>
        <w:sz w:val="32"/>
        <w:szCs w:val="32"/>
      </w:rPr>
      <w:instrText xml:space="preserve"> PAGE </w:instrText>
    </w:r>
    <w:r>
      <w:rPr>
        <w:rFonts w:ascii="Footlight MT Light" w:hAnsi="Footlight MT Light"/>
        <w:i/>
        <w:iCs/>
        <w:sz w:val="32"/>
        <w:szCs w:val="32"/>
      </w:rPr>
      <w:fldChar w:fldCharType="separate"/>
    </w:r>
    <w:r w:rsidR="00BD4395">
      <w:rPr>
        <w:rFonts w:ascii="Footlight MT Light" w:hAnsi="Footlight MT Light"/>
        <w:i/>
        <w:iCs/>
        <w:noProof/>
        <w:sz w:val="32"/>
        <w:szCs w:val="32"/>
      </w:rPr>
      <w:t>139</w:t>
    </w:r>
    <w:r>
      <w:rPr>
        <w:rFonts w:ascii="Footlight MT Light" w:hAnsi="Footlight MT Light"/>
        <w:i/>
        <w:iCs/>
        <w:sz w:val="32"/>
        <w:szCs w:val="32"/>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732FA4" w14:textId="77777777" w:rsidR="0074486C" w:rsidRDefault="0074486C" w:rsidP="0034601F">
    <w:pPr>
      <w:pStyle w:val="a3"/>
      <w:ind w:leftChars="3250" w:left="7800"/>
      <w:jc w:val="center"/>
      <w:rPr>
        <w:rFonts w:ascii="Footlight MT Light" w:hAnsi="Footlight MT Light"/>
        <w:i/>
        <w:iCs/>
        <w:sz w:val="32"/>
        <w:szCs w:val="3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021265" w14:textId="77777777" w:rsidR="00651771" w:rsidRDefault="00651771" w:rsidP="0034601F">
      <w:pPr>
        <w:ind w:firstLine="480"/>
      </w:pPr>
      <w:r>
        <w:separator/>
      </w:r>
    </w:p>
  </w:footnote>
  <w:footnote w:type="continuationSeparator" w:id="0">
    <w:p w14:paraId="5FC61F44" w14:textId="77777777" w:rsidR="00651771" w:rsidRDefault="00651771" w:rsidP="0034601F">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AD3E6C" w14:textId="77777777" w:rsidR="0074486C" w:rsidRDefault="0074486C">
    <w:pPr>
      <w:pStyle w:val="a3"/>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797B5A" w14:textId="77777777" w:rsidR="0074486C" w:rsidRDefault="0074486C" w:rsidP="0034601F">
    <w:pPr>
      <w:snapToGrid w:val="0"/>
      <w:ind w:leftChars="2500" w:left="6000" w:rightChars="50" w:right="120" w:firstLine="480"/>
      <w:jc w:val="distribute"/>
      <w:rPr>
        <w:rFonts w:ascii="華康超黑體" w:eastAsia="華康超黑體"/>
        <w:position w:val="60"/>
        <w:sz w:val="32"/>
        <w:szCs w:val="32"/>
      </w:rPr>
    </w:pPr>
    <w:r>
      <w:rPr>
        <w:noProof/>
      </w:rPr>
      <mc:AlternateContent>
        <mc:Choice Requires="wps">
          <w:drawing>
            <wp:anchor distT="0" distB="0" distL="114300" distR="114300" simplePos="0" relativeHeight="251683840" behindDoc="1" locked="0" layoutInCell="1" allowOverlap="1" wp14:anchorId="1F7DE877" wp14:editId="3C4BDC9F">
              <wp:simplePos x="0" y="0"/>
              <wp:positionH relativeFrom="column">
                <wp:posOffset>3769360</wp:posOffset>
              </wp:positionH>
              <wp:positionV relativeFrom="paragraph">
                <wp:posOffset>-49530</wp:posOffset>
              </wp:positionV>
              <wp:extent cx="1590040" cy="265430"/>
              <wp:effectExtent l="0" t="0" r="10160" b="1270"/>
              <wp:wrapNone/>
              <wp:docPr id="19"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wps:spPr>
                    <wps:txbx>
                      <w:txbxContent>
                        <w:p w14:paraId="1F956F0D" w14:textId="77777777" w:rsidR="0074486C" w:rsidRDefault="0074486C">
                          <w:pPr>
                            <w:snapToGrid w:val="0"/>
                            <w:ind w:firstLineChars="0" w:firstLine="0"/>
                            <w:jc w:val="distribute"/>
                            <w:rPr>
                              <w:rFonts w:ascii="華康超黑體" w:eastAsia="華康超黑體"/>
                              <w:sz w:val="32"/>
                              <w:szCs w:val="32"/>
                            </w:rPr>
                          </w:pPr>
                          <w:r>
                            <w:rPr>
                              <w:rFonts w:ascii="華康超黑體" w:eastAsia="華康超黑體" w:hint="eastAsia"/>
                            </w:rPr>
                            <w:t>基礎建設及成本</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61" type="#_x0000_t202" style="position:absolute;left:0;text-align:left;margin-left:296.8pt;margin-top:-3.9pt;width:125.2pt;height:20.9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" filled="f" stroked="f">
              <v:textbox style="mso-fit-shape-to-text:t" inset="0,0,0,0">
                <w:txbxContent>
                  <w:p w14:paraId="1F956F0D" w14:textId="77777777" w:rsidR="00C225E8" w:rsidRDefault="00C225E8">
                    <w:pPr>
                      <w:snapToGrid w:val="0"/>
                      <w:ind w:firstLineChars="0" w:firstLine="0"/>
                      <w:jc w:val="distribute"/>
                      <w:rPr>
                        <w:rFonts w:ascii="華康超黑體" w:eastAsia="華康超黑體"/>
                        <w:sz w:val="32"/>
                        <w:szCs w:val="32"/>
                      </w:rPr>
                    </w:pPr>
                    <w:r>
                      <w:rPr>
                        <w:rFonts w:ascii="華康超黑體" w:eastAsia="華康超黑體" w:hint="eastAsia"/>
                      </w:rPr>
                      <w:t>基礎建設及成本</w:t>
                    </w:r>
                  </w:p>
                </w:txbxContent>
              </v:textbox>
            </v:shape>
          </w:pict>
        </mc:Fallback>
      </mc:AlternateContent>
    </w:r>
    <w:r>
      <w:rPr>
        <w:noProof/>
      </w:rPr>
      <mc:AlternateContent>
        <mc:Choice Requires="wps">
          <w:drawing>
            <wp:anchor distT="0" distB="0" distL="114300" distR="114300" simplePos="0" relativeHeight="251684864" behindDoc="1" locked="0" layoutInCell="1" allowOverlap="1" wp14:anchorId="455B8CDD" wp14:editId="6437D09A">
              <wp:simplePos x="0" y="0"/>
              <wp:positionH relativeFrom="column">
                <wp:posOffset>-635</wp:posOffset>
              </wp:positionH>
              <wp:positionV relativeFrom="paragraph">
                <wp:posOffset>-78105</wp:posOffset>
              </wp:positionV>
              <wp:extent cx="3707130" cy="338455"/>
              <wp:effectExtent l="8255" t="35560" r="8890" b="35560"/>
              <wp:wrapNone/>
              <wp:docPr id="21" name="Freeform 102"/>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id="Freeform 102" o:spid="_x0000_s1026" style="position:absolute;z-index:-251631616;visibility:visible;mso-wrap-style:square;mso-wrap-distance-left:9pt;mso-wrap-distance-top:0;mso-wrap-distance-right:9pt;mso-wrap-distance-bottom:0;mso-position-horizontal:absolute;mso-position-horizontal-relative:text;mso-position-vertical:absolute;mso-position-vertical-relative:text;v-text-anchor:top" points="-.05pt,8.4pt,185.05pt,7.15pt,190.55pt,-1.35pt,194.7pt,17.75pt,199.9pt,-2.05pt,205.8pt,11.95pt,209.6pt,-6.15pt,214.4pt,20.5pt,217.55pt,1.7pt,223.75pt,14.35pt,230.65pt,-4.45pt,233.45pt,7.15pt,291.85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rPr>
      <mc:AlternateContent>
        <mc:Choice Requires="wps">
          <w:drawing>
            <wp:anchor distT="0" distB="0" distL="114300" distR="114300" simplePos="0" relativeHeight="251682816" behindDoc="1" locked="0" layoutInCell="1" allowOverlap="1" wp14:anchorId="4C4A8760" wp14:editId="62384923">
              <wp:simplePos x="0" y="0"/>
              <wp:positionH relativeFrom="column">
                <wp:posOffset>3709670</wp:posOffset>
              </wp:positionH>
              <wp:positionV relativeFrom="paragraph">
                <wp:posOffset>35560</wp:posOffset>
              </wp:positionV>
              <wp:extent cx="1714500" cy="113665"/>
              <wp:effectExtent l="0" t="0" r="0" b="635"/>
              <wp:wrapNone/>
              <wp:docPr id="24"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id="Rectangle 100" o:spid="_x0000_s1026" style="position:absolute;margin-left:292.1pt;margin-top:2.8pt;width:135pt;height:8.95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gLsjX/gEAAN4DAAAOAAAAAAAAAAAAAAAA&#10;AC4CAABkcnMvZTJvRG9jLnhtbFBLAQItABQABgAIAAAAIQCQLwj72wAAAAgBAAAPAAAAAAAAAAAA&#10;AAAAAFgEAABkcnMvZG93bnJldi54bWxQSwUGAAAAAAQABADzAAAAYAU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D70E8F" w14:textId="77777777" w:rsidR="0074486C" w:rsidRDefault="0074486C" w:rsidP="0034601F">
    <w:pPr>
      <w:snapToGrid w:val="0"/>
      <w:ind w:leftChars="2500" w:left="6000" w:rightChars="50" w:right="120" w:firstLine="480"/>
      <w:jc w:val="distribute"/>
      <w:rPr>
        <w:rFonts w:ascii="華康超黑體" w:eastAsia="華康超黑體"/>
        <w:position w:val="60"/>
        <w:sz w:val="32"/>
        <w:szCs w:val="32"/>
      </w:rPr>
    </w:pPr>
    <w:r>
      <w:rPr>
        <w:noProof/>
      </w:rPr>
      <mc:AlternateContent>
        <mc:Choice Requires="wps">
          <w:drawing>
            <wp:anchor distT="0" distB="0" distL="114300" distR="114300" simplePos="0" relativeHeight="251671552" behindDoc="1" locked="0" layoutInCell="1" allowOverlap="1" wp14:anchorId="1E9118C1" wp14:editId="3F6F769C">
              <wp:simplePos x="0" y="0"/>
              <wp:positionH relativeFrom="column">
                <wp:posOffset>3769360</wp:posOffset>
              </wp:positionH>
              <wp:positionV relativeFrom="paragraph">
                <wp:posOffset>-49530</wp:posOffset>
              </wp:positionV>
              <wp:extent cx="1590040" cy="265430"/>
              <wp:effectExtent l="0" t="0" r="10160" b="1270"/>
              <wp:wrapNone/>
              <wp:docPr id="12"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wps:spPr>
                    <wps:txbx>
                      <w:txbxContent>
                        <w:p w14:paraId="49D8CB83" w14:textId="77777777" w:rsidR="0074486C" w:rsidRDefault="0074486C">
                          <w:pPr>
                            <w:snapToGrid w:val="0"/>
                            <w:ind w:firstLineChars="0" w:firstLine="0"/>
                            <w:jc w:val="center"/>
                            <w:rPr>
                              <w:rFonts w:ascii="華康超黑體" w:eastAsia="華康超黑體"/>
                              <w:sz w:val="32"/>
                              <w:szCs w:val="32"/>
                            </w:rPr>
                          </w:pPr>
                          <w:r>
                            <w:rPr>
                              <w:rFonts w:ascii="華康超黑體" w:eastAsia="華康超黑體" w:hint="eastAsia"/>
                            </w:rPr>
                            <w:t>勞　工</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116" o:spid="_x0000_s1062" type="#_x0000_t202" style="position:absolute;left:0;text-align:left;margin-left:296.8pt;margin-top:-3.9pt;width:125.2pt;height:20.9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" filled="f" stroked="f">
              <v:textbox style="mso-fit-shape-to-text:t" inset="0,0,0,0">
                <w:txbxContent>
                  <w:p w14:paraId="49D8CB83" w14:textId="77777777" w:rsidR="00C225E8" w:rsidRDefault="00C225E8">
                    <w:pPr>
                      <w:snapToGrid w:val="0"/>
                      <w:ind w:firstLineChars="0" w:firstLine="0"/>
                      <w:jc w:val="center"/>
                      <w:rPr>
                        <w:rFonts w:ascii="華康超黑體" w:eastAsia="華康超黑體"/>
                        <w:sz w:val="32"/>
                        <w:szCs w:val="32"/>
                      </w:rPr>
                    </w:pPr>
                    <w:proofErr w:type="gramStart"/>
                    <w:r>
                      <w:rPr>
                        <w:rFonts w:ascii="華康超黑體" w:eastAsia="華康超黑體" w:hint="eastAsia"/>
                      </w:rPr>
                      <w:t>勞</w:t>
                    </w:r>
                    <w:proofErr w:type="gramEnd"/>
                    <w:r>
                      <w:rPr>
                        <w:rFonts w:ascii="華康超黑體" w:eastAsia="華康超黑體" w:hint="eastAsia"/>
                      </w:rPr>
                      <w:t xml:space="preserve">　工</w:t>
                    </w:r>
                  </w:p>
                </w:txbxContent>
              </v:textbox>
            </v:shape>
          </w:pict>
        </mc:Fallback>
      </mc:AlternateContent>
    </w:r>
    <w:r>
      <w:rPr>
        <w:noProof/>
      </w:rPr>
      <mc:AlternateContent>
        <mc:Choice Requires="wps">
          <w:drawing>
            <wp:anchor distT="0" distB="0" distL="114300" distR="114300" simplePos="0" relativeHeight="251672576" behindDoc="1" locked="0" layoutInCell="1" allowOverlap="1" wp14:anchorId="322617FD" wp14:editId="7A730C2A">
              <wp:simplePos x="0" y="0"/>
              <wp:positionH relativeFrom="column">
                <wp:posOffset>-635</wp:posOffset>
              </wp:positionH>
              <wp:positionV relativeFrom="paragraph">
                <wp:posOffset>-78105</wp:posOffset>
              </wp:positionV>
              <wp:extent cx="3707130" cy="338455"/>
              <wp:effectExtent l="8255" t="35560" r="8890" b="35560"/>
              <wp:wrapNone/>
              <wp:docPr id="3" name="Freeform 117"/>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id="Freeform 117" o:spid="_x0000_s1026" style="position:absolute;z-index:-251643904;visibility:visible;mso-wrap-style:square;mso-wrap-distance-left:9pt;mso-wrap-distance-top:0;mso-wrap-distance-right:9pt;mso-wrap-distance-bottom:0;mso-position-horizontal:absolute;mso-position-horizontal-relative:text;mso-position-vertical:absolute;mso-position-vertical-relative:text;v-text-anchor:top" points="-.05pt,8.4pt,185.05pt,7.15pt,190.55pt,-1.35pt,194.7pt,17.75pt,199.9pt,-2.05pt,205.8pt,11.95pt,209.6pt,-6.15pt,214.4pt,20.5pt,217.55pt,1.7pt,223.75pt,14.35pt,230.65pt,-4.45pt,233.45pt,7.15pt,291.85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rPr>
      <mc:AlternateContent>
        <mc:Choice Requires="wps">
          <w:drawing>
            <wp:anchor distT="0" distB="0" distL="114300" distR="114300" simplePos="0" relativeHeight="251670528" behindDoc="1" locked="0" layoutInCell="1" allowOverlap="1" wp14:anchorId="2AA69D7F" wp14:editId="54F4DCE3">
              <wp:simplePos x="0" y="0"/>
              <wp:positionH relativeFrom="column">
                <wp:posOffset>3709670</wp:posOffset>
              </wp:positionH>
              <wp:positionV relativeFrom="paragraph">
                <wp:posOffset>35560</wp:posOffset>
              </wp:positionV>
              <wp:extent cx="1714500" cy="113665"/>
              <wp:effectExtent l="0" t="0" r="0" b="635"/>
              <wp:wrapNone/>
              <wp:docPr id="10"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id="Rectangle 115" o:spid="_x0000_s1026" style="position:absolute;margin-left:292.1pt;margin-top:2.8pt;width:135pt;height:8.9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hqWgO/gEAAN4DAAAOAAAAAAAAAAAAAAAA&#10;AC4CAABkcnMvZTJvRG9jLnhtbFBLAQItABQABgAIAAAAIQCQLwj72wAAAAgBAAAPAAAAAAAAAAAA&#10;AAAAAFgEAABkcnMvZG93bnJldi54bWxQSwUGAAAAAAQABADzAAAAYAU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EE84D7" w14:textId="77777777" w:rsidR="0074486C" w:rsidRDefault="0074486C" w:rsidP="0034601F">
    <w:pPr>
      <w:snapToGrid w:val="0"/>
      <w:ind w:leftChars="2500" w:left="6000" w:rightChars="50" w:right="120" w:firstLine="480"/>
      <w:jc w:val="distribute"/>
      <w:rPr>
        <w:rFonts w:ascii="華康超黑體" w:eastAsia="華康超黑體"/>
        <w:position w:val="60"/>
        <w:sz w:val="32"/>
        <w:szCs w:val="32"/>
      </w:rPr>
    </w:pPr>
    <w:r>
      <w:rPr>
        <w:noProof/>
      </w:rPr>
      <mc:AlternateContent>
        <mc:Choice Requires="wps">
          <w:drawing>
            <wp:anchor distT="0" distB="0" distL="114300" distR="114300" simplePos="0" relativeHeight="251656192" behindDoc="1" locked="0" layoutInCell="1" allowOverlap="1" wp14:anchorId="50CAE2CE" wp14:editId="126BD9B9">
              <wp:simplePos x="0" y="0"/>
              <wp:positionH relativeFrom="column">
                <wp:posOffset>3769360</wp:posOffset>
              </wp:positionH>
              <wp:positionV relativeFrom="paragraph">
                <wp:posOffset>-49530</wp:posOffset>
              </wp:positionV>
              <wp:extent cx="1590040" cy="265430"/>
              <wp:effectExtent l="0" t="0" r="10160" b="1270"/>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wps:spPr>
                    <wps:txbx>
                      <w:txbxContent>
                        <w:p w14:paraId="45370BA9" w14:textId="77777777" w:rsidR="0074486C" w:rsidRDefault="0074486C">
                          <w:pPr>
                            <w:snapToGrid w:val="0"/>
                            <w:ind w:firstLineChars="0" w:firstLine="0"/>
                            <w:jc w:val="distribute"/>
                            <w:rPr>
                              <w:rFonts w:ascii="華康超黑體" w:eastAsia="華康超黑體"/>
                              <w:sz w:val="32"/>
                              <w:szCs w:val="32"/>
                            </w:rPr>
                          </w:pPr>
                          <w:r>
                            <w:rPr>
                              <w:rFonts w:ascii="華康超黑體" w:eastAsia="華康超黑體" w:hint="eastAsia"/>
                            </w:rPr>
                            <w:t>簽證、居留及移民</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92" o:spid="_x0000_s1063" type="#_x0000_t202" style="position:absolute;left:0;text-align:left;margin-left:296.8pt;margin-top:-3.9pt;width:125.2pt;height:20.9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" filled="f" stroked="f">
              <v:textbox style="mso-fit-shape-to-text:t" inset="0,0,0,0">
                <w:txbxContent>
                  <w:p w14:paraId="45370BA9" w14:textId="77777777" w:rsidR="00C225E8" w:rsidRDefault="00C225E8">
                    <w:pPr>
                      <w:snapToGrid w:val="0"/>
                      <w:ind w:firstLineChars="0" w:firstLine="0"/>
                      <w:jc w:val="distribute"/>
                      <w:rPr>
                        <w:rFonts w:ascii="華康超黑體" w:eastAsia="華康超黑體"/>
                        <w:sz w:val="32"/>
                        <w:szCs w:val="32"/>
                      </w:rPr>
                    </w:pPr>
                    <w:r>
                      <w:rPr>
                        <w:rFonts w:ascii="華康超黑體" w:eastAsia="華康超黑體" w:hint="eastAsia"/>
                      </w:rPr>
                      <w:t>簽證、居留及移民</w:t>
                    </w:r>
                  </w:p>
                </w:txbxContent>
              </v:textbox>
            </v:shape>
          </w:pict>
        </mc:Fallback>
      </mc:AlternateContent>
    </w:r>
    <w:r>
      <w:rPr>
        <w:noProof/>
      </w:rPr>
      <mc:AlternateContent>
        <mc:Choice Requires="wps">
          <w:drawing>
            <wp:anchor distT="0" distB="0" distL="114300" distR="114300" simplePos="0" relativeHeight="251657216" behindDoc="1" locked="0" layoutInCell="1" allowOverlap="1" wp14:anchorId="4E8C3C5D" wp14:editId="74F4916D">
              <wp:simplePos x="0" y="0"/>
              <wp:positionH relativeFrom="column">
                <wp:posOffset>-635</wp:posOffset>
              </wp:positionH>
              <wp:positionV relativeFrom="paragraph">
                <wp:posOffset>-78105</wp:posOffset>
              </wp:positionV>
              <wp:extent cx="3707130" cy="338455"/>
              <wp:effectExtent l="8255" t="35560" r="8890" b="35560"/>
              <wp:wrapNone/>
              <wp:docPr id="2" name="Freeform 93"/>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id="Freeform 9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v-text-anchor:top" points="-.05pt,8.4pt,185.05pt,7.15pt,190.55pt,-1.35pt,194.7pt,17.75pt,199.9pt,-2.05pt,205.8pt,11.95pt,209.6pt,-6.15pt,214.4pt,20.5pt,217.55pt,1.7pt,223.75pt,14.35pt,230.65pt,-4.45pt,233.45pt,7.15pt,291.85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rPr>
      <mc:AlternateContent>
        <mc:Choice Requires="wps">
          <w:drawing>
            <wp:anchor distT="0" distB="0" distL="114300" distR="114300" simplePos="0" relativeHeight="251655168" behindDoc="1" locked="0" layoutInCell="1" allowOverlap="1" wp14:anchorId="657BF40A" wp14:editId="5F4DFDC5">
              <wp:simplePos x="0" y="0"/>
              <wp:positionH relativeFrom="column">
                <wp:posOffset>3709670</wp:posOffset>
              </wp:positionH>
              <wp:positionV relativeFrom="paragraph">
                <wp:posOffset>35560</wp:posOffset>
              </wp:positionV>
              <wp:extent cx="1714500" cy="113665"/>
              <wp:effectExtent l="0" t="0" r="0" b="63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id="Rectangle 91" o:spid="_x0000_s1026" style="position:absolute;margin-left:292.1pt;margin-top:2.8pt;width:135pt;height:8.9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Lv4JF/9AQAA3AMAAA4AAAAAAAAAAAAAAAAA&#10;LgIAAGRycy9lMm9Eb2MueG1sUEsBAi0AFAAGAAgAAAAhAJAvCPvbAAAACAEAAA8AAAAAAAAAAAAA&#10;AAAAVwQAAGRycy9kb3ducmV2LnhtbFBLBQYAAAAABAAEAPMAAABfBQ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9C28EA" w14:textId="77777777" w:rsidR="0074486C" w:rsidRDefault="0074486C" w:rsidP="0034601F">
    <w:pPr>
      <w:snapToGrid w:val="0"/>
      <w:ind w:leftChars="2500" w:left="6000" w:rightChars="50" w:right="120" w:firstLine="480"/>
      <w:jc w:val="distribute"/>
      <w:rPr>
        <w:rFonts w:ascii="華康超黑體" w:eastAsia="華康超黑體"/>
        <w:position w:val="60"/>
        <w:sz w:val="32"/>
        <w:szCs w:val="32"/>
      </w:rPr>
    </w:pPr>
    <w:r>
      <w:rPr>
        <w:noProof/>
      </w:rPr>
      <mc:AlternateContent>
        <mc:Choice Requires="wps">
          <w:drawing>
            <wp:anchor distT="0" distB="0" distL="114300" distR="114300" simplePos="0" relativeHeight="251659264" behindDoc="1" locked="0" layoutInCell="1" allowOverlap="1" wp14:anchorId="4E0D5C1C" wp14:editId="71938D70">
              <wp:simplePos x="0" y="0"/>
              <wp:positionH relativeFrom="column">
                <wp:posOffset>3769360</wp:posOffset>
              </wp:positionH>
              <wp:positionV relativeFrom="paragraph">
                <wp:posOffset>-49530</wp:posOffset>
              </wp:positionV>
              <wp:extent cx="1590040" cy="265430"/>
              <wp:effectExtent l="0" t="0" r="10160" b="1270"/>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wps:spPr>
                    <wps:txbx>
                      <w:txbxContent>
                        <w:p w14:paraId="52D92CE4" w14:textId="77777777" w:rsidR="0074486C" w:rsidRDefault="0074486C">
                          <w:pPr>
                            <w:snapToGrid w:val="0"/>
                            <w:ind w:firstLineChars="0" w:firstLine="0"/>
                            <w:jc w:val="center"/>
                            <w:rPr>
                              <w:rFonts w:ascii="華康超黑體" w:eastAsia="華康超黑體"/>
                              <w:sz w:val="32"/>
                              <w:szCs w:val="32"/>
                            </w:rPr>
                          </w:pPr>
                          <w:r>
                            <w:rPr>
                              <w:rFonts w:ascii="華康超黑體" w:eastAsia="華康超黑體" w:hint="eastAsia"/>
                            </w:rPr>
                            <w:t>結　論</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95" o:spid="_x0000_s1064" type="#_x0000_t202" style="position:absolute;left:0;text-align:left;margin-left:296.8pt;margin-top:-3.9pt;width:125.2pt;height:20.9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" filled="f" stroked="f">
              <v:textbox style="mso-fit-shape-to-text:t" inset="0,0,0,0">
                <w:txbxContent>
                  <w:p w14:paraId="52D92CE4" w14:textId="77777777" w:rsidR="00C225E8" w:rsidRDefault="00C225E8">
                    <w:pPr>
                      <w:snapToGrid w:val="0"/>
                      <w:ind w:firstLineChars="0" w:firstLine="0"/>
                      <w:jc w:val="center"/>
                      <w:rPr>
                        <w:rFonts w:ascii="華康超黑體" w:eastAsia="華康超黑體"/>
                        <w:sz w:val="32"/>
                        <w:szCs w:val="32"/>
                      </w:rPr>
                    </w:pPr>
                    <w:r>
                      <w:rPr>
                        <w:rFonts w:ascii="華康超黑體" w:eastAsia="華康超黑體" w:hint="eastAsia"/>
                      </w:rPr>
                      <w:t>結　論</w:t>
                    </w:r>
                  </w:p>
                </w:txbxContent>
              </v:textbox>
            </v:shape>
          </w:pict>
        </mc:Fallback>
      </mc:AlternateContent>
    </w:r>
    <w:r>
      <w:rPr>
        <w:noProof/>
      </w:rPr>
      <mc:AlternateContent>
        <mc:Choice Requires="wps">
          <w:drawing>
            <wp:anchor distT="0" distB="0" distL="114300" distR="114300" simplePos="0" relativeHeight="251660288" behindDoc="1" locked="0" layoutInCell="1" allowOverlap="1" wp14:anchorId="44A5F7C6" wp14:editId="2E1F4AF6">
              <wp:simplePos x="0" y="0"/>
              <wp:positionH relativeFrom="column">
                <wp:posOffset>-635</wp:posOffset>
              </wp:positionH>
              <wp:positionV relativeFrom="paragraph">
                <wp:posOffset>-78105</wp:posOffset>
              </wp:positionV>
              <wp:extent cx="3707130" cy="338455"/>
              <wp:effectExtent l="8255" t="35560" r="8890" b="35560"/>
              <wp:wrapNone/>
              <wp:docPr id="1" name="Freeform 96"/>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id="Freeform 96" o:spid="_x0000_s1026" style="position:absolute;z-index:-251656192;visibility:visible;mso-wrap-style:square;mso-wrap-distance-left:9pt;mso-wrap-distance-top:0;mso-wrap-distance-right:9pt;mso-wrap-distance-bottom:0;mso-position-horizontal:absolute;mso-position-horizontal-relative:text;mso-position-vertical:absolute;mso-position-vertical-relative:text;v-text-anchor:top" points="-.05pt,8.4pt,185.05pt,7.15pt,190.55pt,-1.35pt,194.7pt,17.75pt,199.9pt,-2.05pt,205.8pt,11.95pt,209.6pt,-6.15pt,214.4pt,20.5pt,217.55pt,1.7pt,223.75pt,14.35pt,230.65pt,-4.45pt,233.45pt,7.15pt,291.85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rPr>
      <mc:AlternateContent>
        <mc:Choice Requires="wps">
          <w:drawing>
            <wp:anchor distT="0" distB="0" distL="114300" distR="114300" simplePos="0" relativeHeight="251658240" behindDoc="1" locked="0" layoutInCell="1" allowOverlap="1" wp14:anchorId="018B85A7" wp14:editId="609319AE">
              <wp:simplePos x="0" y="0"/>
              <wp:positionH relativeFrom="column">
                <wp:posOffset>3709670</wp:posOffset>
              </wp:positionH>
              <wp:positionV relativeFrom="paragraph">
                <wp:posOffset>35560</wp:posOffset>
              </wp:positionV>
              <wp:extent cx="1714500" cy="113665"/>
              <wp:effectExtent l="0" t="0" r="0" b="63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id="Rectangle 94" o:spid="_x0000_s1026" style="position:absolute;margin-left:292.1pt;margin-top:2.8pt;width:135pt;height:8.9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D+2Sf/gEAANwDAAAOAAAAAAAAAAAAAAAA&#10;AC4CAABkcnMvZTJvRG9jLnhtbFBLAQItABQABgAIAAAAIQCQLwj72wAAAAgBAAAPAAAAAAAAAAAA&#10;AAAAAFgEAABkcnMvZG93bnJldi54bWxQSwUGAAAAAAQABADzAAAAYAU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774CF2" w14:textId="77777777" w:rsidR="0074486C" w:rsidRDefault="0074486C" w:rsidP="0034601F">
    <w:pPr>
      <w:snapToGrid w:val="0"/>
      <w:ind w:leftChars="2500" w:left="6000" w:rightChars="50" w:right="120" w:firstLine="480"/>
      <w:jc w:val="distribute"/>
      <w:rPr>
        <w:rFonts w:ascii="華康超黑體" w:eastAsia="華康超黑體"/>
        <w:position w:val="60"/>
        <w:sz w:val="32"/>
        <w:szCs w:val="32"/>
      </w:rPr>
    </w:pPr>
    <w:r>
      <w:rPr>
        <w:noProof/>
      </w:rPr>
      <mc:AlternateContent>
        <mc:Choice Requires="wps">
          <w:drawing>
            <wp:anchor distT="0" distB="0" distL="114300" distR="114300" simplePos="0" relativeHeight="251692032" behindDoc="1" locked="0" layoutInCell="1" allowOverlap="1" wp14:anchorId="54CFB34F" wp14:editId="3F1EBDE8">
              <wp:simplePos x="0" y="0"/>
              <wp:positionH relativeFrom="column">
                <wp:posOffset>3769360</wp:posOffset>
              </wp:positionH>
              <wp:positionV relativeFrom="paragraph">
                <wp:posOffset>-49530</wp:posOffset>
              </wp:positionV>
              <wp:extent cx="1590040" cy="265430"/>
              <wp:effectExtent l="0" t="0" r="10160" b="1270"/>
              <wp:wrapNone/>
              <wp:docPr id="37"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wps:spPr>
                    <wps:txbx>
                      <w:txbxContent>
                        <w:p w14:paraId="07A68161" w14:textId="7AB787D9" w:rsidR="0074486C" w:rsidRDefault="0074486C">
                          <w:pPr>
                            <w:snapToGrid w:val="0"/>
                            <w:ind w:firstLineChars="0" w:firstLine="0"/>
                            <w:jc w:val="center"/>
                            <w:rPr>
                              <w:rFonts w:ascii="華康超黑體" w:eastAsia="華康超黑體"/>
                              <w:sz w:val="32"/>
                              <w:szCs w:val="32"/>
                            </w:rPr>
                          </w:pPr>
                          <w:r>
                            <w:rPr>
                              <w:rFonts w:ascii="華康超黑體" w:eastAsia="華康超黑體" w:hint="eastAsia"/>
                            </w:rPr>
                            <w:t>附　錄</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65" type="#_x0000_t202" style="position:absolute;left:0;text-align:left;margin-left:296.8pt;margin-top:-3.9pt;width:125.2pt;height:20.9pt;z-index:-25162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" filled="f" stroked="f">
              <v:textbox style="mso-fit-shape-to-text:t" inset="0,0,0,0">
                <w:txbxContent>
                  <w:p w14:paraId="07A68161" w14:textId="7AB787D9" w:rsidR="00C225E8" w:rsidRDefault="00C225E8">
                    <w:pPr>
                      <w:snapToGrid w:val="0"/>
                      <w:ind w:firstLineChars="0" w:firstLine="0"/>
                      <w:jc w:val="center"/>
                      <w:rPr>
                        <w:rFonts w:ascii="華康超黑體" w:eastAsia="華康超黑體"/>
                        <w:sz w:val="32"/>
                        <w:szCs w:val="32"/>
                      </w:rPr>
                    </w:pPr>
                    <w:r>
                      <w:rPr>
                        <w:rFonts w:ascii="華康超黑體" w:eastAsia="華康超黑體" w:hint="eastAsia"/>
                      </w:rPr>
                      <w:t>附　錄</w:t>
                    </w:r>
                  </w:p>
                </w:txbxContent>
              </v:textbox>
            </v:shape>
          </w:pict>
        </mc:Fallback>
      </mc:AlternateContent>
    </w:r>
    <w:r>
      <w:rPr>
        <w:noProof/>
      </w:rPr>
      <mc:AlternateContent>
        <mc:Choice Requires="wps">
          <w:drawing>
            <wp:anchor distT="0" distB="0" distL="114300" distR="114300" simplePos="0" relativeHeight="251693056" behindDoc="1" locked="0" layoutInCell="1" allowOverlap="1" wp14:anchorId="19684FD1" wp14:editId="51CAB2EE">
              <wp:simplePos x="0" y="0"/>
              <wp:positionH relativeFrom="column">
                <wp:posOffset>-635</wp:posOffset>
              </wp:positionH>
              <wp:positionV relativeFrom="paragraph">
                <wp:posOffset>-78105</wp:posOffset>
              </wp:positionV>
              <wp:extent cx="3707130" cy="338455"/>
              <wp:effectExtent l="8255" t="35560" r="8890" b="35560"/>
              <wp:wrapNone/>
              <wp:docPr id="38" name="Freeform 96"/>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id="Freeform 96" o:spid="_x0000_s1026" style="position:absolute;z-index:-251623424;visibility:visible;mso-wrap-style:square;mso-wrap-distance-left:9pt;mso-wrap-distance-top:0;mso-wrap-distance-right:9pt;mso-wrap-distance-bottom:0;mso-position-horizontal:absolute;mso-position-horizontal-relative:text;mso-position-vertical:absolute;mso-position-vertical-relative:text;v-text-anchor:top" points="-.05pt,8.4pt,185.05pt,7.15pt,190.55pt,-1.35pt,194.7pt,17.75pt,199.9pt,-2.05pt,205.8pt,11.95pt,209.6pt,-6.15pt,214.4pt,20.5pt,217.55pt,1.7pt,223.75pt,14.35pt,230.65pt,-4.45pt,233.45pt,7.15pt,291.85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rPr>
      <mc:AlternateContent>
        <mc:Choice Requires="wps">
          <w:drawing>
            <wp:anchor distT="0" distB="0" distL="114300" distR="114300" simplePos="0" relativeHeight="251691008" behindDoc="1" locked="0" layoutInCell="1" allowOverlap="1" wp14:anchorId="683F4287" wp14:editId="5DE82EBA">
              <wp:simplePos x="0" y="0"/>
              <wp:positionH relativeFrom="column">
                <wp:posOffset>3709670</wp:posOffset>
              </wp:positionH>
              <wp:positionV relativeFrom="paragraph">
                <wp:posOffset>35560</wp:posOffset>
              </wp:positionV>
              <wp:extent cx="1714500" cy="113665"/>
              <wp:effectExtent l="0" t="0" r="0" b="635"/>
              <wp:wrapNone/>
              <wp:docPr id="39"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id="Rectangle 94" o:spid="_x0000_s1026" style="position:absolute;margin-left:292.1pt;margin-top:2.8pt;width:135pt;height:8.95pt;z-index:-25162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SPzV9v8BAADdAwAADgAAAAAAAAAAAAAA&#10;AAAuAgAAZHJzL2Uyb0RvYy54bWxQSwECLQAUAAYACAAAACEAkC8I+9sAAAAIAQAADwAAAAAAAAAA&#10;AAAAAABZBAAAZHJzL2Rvd25yZXYueG1sUEsFBgAAAAAEAAQA8wAAAGEFA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01C5AD" w14:textId="77777777" w:rsidR="0074486C" w:rsidRDefault="0074486C">
    <w:pPr>
      <w:pStyle w:val="a3"/>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1979BA" w14:textId="77777777" w:rsidR="0074486C" w:rsidRDefault="0074486C" w:rsidP="0034601F">
    <w:pPr>
      <w:snapToGrid w:val="0"/>
      <w:ind w:leftChars="2500" w:left="6000" w:rightChars="50" w:right="120" w:firstLineChars="0" w:firstLine="0"/>
      <w:jc w:val="distribute"/>
      <w:rPr>
        <w:rFonts w:ascii="華康超黑體" w:eastAsia="華康超黑體"/>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80BDD6" w14:textId="77777777" w:rsidR="0074486C" w:rsidRDefault="0074486C">
    <w:pPr>
      <w:pStyle w:val="a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07B233" w14:textId="77777777" w:rsidR="0074486C" w:rsidRDefault="0074486C">
    <w:pPr>
      <w:pStyle w:val="a3"/>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62713F" w14:textId="77777777" w:rsidR="0074486C" w:rsidRDefault="0074486C" w:rsidP="0034601F">
    <w:pPr>
      <w:pStyle w:val="a3"/>
      <w:spacing w:before="120" w:after="120"/>
      <w:ind w:rightChars="3251" w:right="7802"/>
      <w:jc w:val="center"/>
    </w:pPr>
    <w:r>
      <w:rPr>
        <w:rFonts w:ascii="Arial Black" w:hAnsi="Arial Black"/>
        <w:noProof/>
        <w:color w:val="FFFFFF"/>
        <w:sz w:val="22"/>
        <w:szCs w:val="22"/>
      </w:rPr>
      <mc:AlternateContent>
        <mc:Choice Requires="wps">
          <w:drawing>
            <wp:anchor distT="0" distB="0" distL="114300" distR="114300" simplePos="0" relativeHeight="251680768" behindDoc="1" locked="0" layoutInCell="1" allowOverlap="1" wp14:anchorId="47CE02EA" wp14:editId="4552ADC3">
              <wp:simplePos x="0" y="0"/>
              <wp:positionH relativeFrom="column">
                <wp:posOffset>1693545</wp:posOffset>
              </wp:positionH>
              <wp:positionV relativeFrom="paragraph">
                <wp:posOffset>-78105</wp:posOffset>
              </wp:positionV>
              <wp:extent cx="3718560" cy="338455"/>
              <wp:effectExtent l="7620" t="35560" r="7620" b="35560"/>
              <wp:wrapNone/>
              <wp:docPr id="33" name="Freeform 105"/>
              <wp:cNvGraphicFramePr/>
              <a:graphic xmlns:a="http://schemas.openxmlformats.org/drawingml/2006/main">
                <a:graphicData uri="http://schemas.microsoft.com/office/word/2010/wordprocessingShape">
                  <wps:wsp>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wps:spPr>
                    <wps:bodyPr rot="0" vert="horz" wrap="square" lIns="91440" tIns="45720" rIns="91440" bIns="45720" anchor="t" anchorCtr="0" upright="1">
                      <a:noAutofit/>
                    </wps:bodyPr>
                  </wps:wsp>
                </a:graphicData>
              </a:graphic>
            </wp:anchor>
          </w:drawing>
        </mc:Choice>
        <mc:Fallback>
          <w:pict>
            <v:polyline id="Freeform 105" o:spid="_x0000_s1026" style="position:absolute;z-index:-251635712;visibility:visible;mso-wrap-style:square;mso-wrap-distance-left:9pt;mso-wrap-distance-top:0;mso-wrap-distance-right:9pt;mso-wrap-distance-bottom:0;mso-position-horizontal:absolute;mso-position-horizontal-relative:text;mso-position-vertical:absolute;mso-position-vertical-relative:text;v-text-anchor:top" points="426.15pt,7.3pt,240.15pt,7.15pt,234.65pt,-1.35pt,230.5pt,17.75pt,225.3pt,-2.05pt,219.4pt,11.95pt,215.6pt,-6.15pt,210.8pt,20.5pt,207.65pt,1.7pt,201.45pt,14.35pt,194.55pt,-4.45pt,191.75pt,7.15pt,133.35pt,7.3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r>
      <w:rPr>
        <w:rFonts w:ascii="Arial Black" w:hAnsi="Arial Black"/>
        <w:noProof/>
        <w:color w:val="FFFFFF"/>
        <w:sz w:val="22"/>
        <w:szCs w:val="22"/>
      </w:rPr>
      <mc:AlternateContent>
        <mc:Choice Requires="wps">
          <w:drawing>
            <wp:anchor distT="0" distB="0" distL="114300" distR="114300" simplePos="0" relativeHeight="251679744" behindDoc="1" locked="0" layoutInCell="1" allowOverlap="1" wp14:anchorId="0FE0FB1E" wp14:editId="450E693E">
              <wp:simplePos x="0" y="0"/>
              <wp:positionH relativeFrom="column">
                <wp:posOffset>72390</wp:posOffset>
              </wp:positionH>
              <wp:positionV relativeFrom="paragraph">
                <wp:posOffset>-95250</wp:posOffset>
              </wp:positionV>
              <wp:extent cx="1321435" cy="264160"/>
              <wp:effectExtent l="0" t="0" r="0" b="3175"/>
              <wp:wrapNone/>
              <wp:docPr id="32"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1435" cy="264160"/>
                      </a:xfrm>
                      <a:prstGeom prst="rect">
                        <a:avLst/>
                      </a:prstGeom>
                      <a:noFill/>
                      <a:ln>
                        <a:noFill/>
                      </a:ln>
                    </wps:spPr>
                    <wps:txbx>
                      <w:txbxContent>
                        <w:p w14:paraId="1826191E" w14:textId="77777777" w:rsidR="0074486C" w:rsidRDefault="0074486C">
                          <w:pPr>
                            <w:snapToGrid w:val="0"/>
                            <w:ind w:firstLineChars="0" w:firstLine="0"/>
                            <w:rPr>
                              <w:rFonts w:ascii="華康超黑體" w:eastAsia="華康超黑體"/>
                              <w:sz w:val="32"/>
                              <w:szCs w:val="32"/>
                            </w:rPr>
                          </w:pPr>
                          <w:r>
                            <w:rPr>
                              <w:rFonts w:ascii="華康超黑體" w:eastAsia="華康超黑體" w:hint="eastAsia"/>
                              <w:sz w:val="32"/>
                              <w:szCs w:val="32"/>
                            </w:rPr>
                            <w:t>土耳其</w:t>
                          </w:r>
                          <w:r>
                            <w:rPr>
                              <w:rFonts w:ascii="華康超黑體" w:eastAsia="華康超黑體" w:hint="eastAsia"/>
                            </w:rPr>
                            <w:t>投資環境簡介</w:t>
                          </w:r>
                        </w:p>
                      </w:txbxContent>
                    </wps:txbx>
                    <wps:bodyPr rot="0" vert="horz" wrap="non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104" o:spid="_x0000_s1055" type="#_x0000_t202" style="position:absolute;left:0;text-align:left;margin-left:5.7pt;margin-top:-7.5pt;width:104.05pt;height:20.8pt;z-index:-2516367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" filled="f" stroked="f">
              <v:textbox style="mso-fit-shape-to-text:t" inset="0,0,0,0">
                <w:txbxContent>
                  <w:p w14:paraId="1826191E" w14:textId="77777777" w:rsidR="00C225E8" w:rsidRDefault="00C225E8">
                    <w:pPr>
                      <w:snapToGrid w:val="0"/>
                      <w:ind w:firstLineChars="0" w:firstLine="0"/>
                      <w:rPr>
                        <w:rFonts w:ascii="華康超黑體" w:eastAsia="華康超黑體"/>
                        <w:sz w:val="32"/>
                        <w:szCs w:val="32"/>
                      </w:rPr>
                    </w:pPr>
                    <w:r>
                      <w:rPr>
                        <w:rFonts w:ascii="華康超黑體" w:eastAsia="華康超黑體" w:hint="eastAsia"/>
                        <w:sz w:val="32"/>
                        <w:szCs w:val="32"/>
                      </w:rPr>
                      <w:t>土耳其</w:t>
                    </w:r>
                    <w:r>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rPr>
      <mc:AlternateContent>
        <mc:Choice Requires="wps">
          <w:drawing>
            <wp:anchor distT="0" distB="0" distL="114300" distR="114300" simplePos="0" relativeHeight="251678720" behindDoc="1" locked="0" layoutInCell="1" allowOverlap="1" wp14:anchorId="54E843F7" wp14:editId="6D844FC4">
              <wp:simplePos x="0" y="0"/>
              <wp:positionH relativeFrom="column">
                <wp:posOffset>-22225</wp:posOffset>
              </wp:positionH>
              <wp:positionV relativeFrom="paragraph">
                <wp:posOffset>35560</wp:posOffset>
              </wp:positionV>
              <wp:extent cx="1714500" cy="113665"/>
              <wp:effectExtent l="0" t="0" r="3810" b="3175"/>
              <wp:wrapNone/>
              <wp:docPr id="31"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id="Rectangle 103" o:spid="_x0000_s1026" style="position:absolute;margin-left:-1.75pt;margin-top:2.8pt;width:135pt;height:8.95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68C999" w14:textId="77777777" w:rsidR="0074486C" w:rsidRDefault="0074486C" w:rsidP="0034601F">
    <w:pPr>
      <w:snapToGrid w:val="0"/>
      <w:ind w:leftChars="2500" w:left="6000" w:rightChars="50" w:right="120" w:firstLine="480"/>
      <w:jc w:val="distribute"/>
      <w:rPr>
        <w:rFonts w:ascii="華康超黑體" w:eastAsia="華康超黑體"/>
        <w:position w:val="60"/>
        <w:sz w:val="32"/>
        <w:szCs w:val="32"/>
      </w:rPr>
    </w:pPr>
    <w:r>
      <w:rPr>
        <w:noProof/>
      </w:rPr>
      <mc:AlternateContent>
        <mc:Choice Requires="wps">
          <w:drawing>
            <wp:anchor distT="0" distB="0" distL="114300" distR="114300" simplePos="0" relativeHeight="251643904" behindDoc="1" locked="0" layoutInCell="1" allowOverlap="1" wp14:anchorId="07F507C5" wp14:editId="5E37C3E4">
              <wp:simplePos x="0" y="0"/>
              <wp:positionH relativeFrom="column">
                <wp:posOffset>3769360</wp:posOffset>
              </wp:positionH>
              <wp:positionV relativeFrom="paragraph">
                <wp:posOffset>-49530</wp:posOffset>
              </wp:positionV>
              <wp:extent cx="1590040" cy="265430"/>
              <wp:effectExtent l="0" t="0" r="10160" b="1270"/>
              <wp:wrapNone/>
              <wp:docPr id="3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wps:spPr>
                    <wps:txbx>
                      <w:txbxContent>
                        <w:p w14:paraId="3D767400" w14:textId="77777777" w:rsidR="0074486C" w:rsidRDefault="0074486C">
                          <w:pPr>
                            <w:snapToGrid w:val="0"/>
                            <w:ind w:firstLineChars="0" w:firstLine="0"/>
                            <w:jc w:val="distribute"/>
                            <w:rPr>
                              <w:rFonts w:ascii="華康超黑體" w:eastAsia="華康超黑體"/>
                              <w:sz w:val="32"/>
                              <w:szCs w:val="32"/>
                            </w:rPr>
                          </w:pPr>
                          <w:r>
                            <w:rPr>
                              <w:rFonts w:ascii="華康超黑體" w:eastAsia="華康超黑體" w:hint="eastAsia"/>
                            </w:rPr>
                            <w:t>自然人文環境</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70" o:spid="_x0000_s1056" type="#_x0000_t202" style="position:absolute;left:0;text-align:left;margin-left:296.8pt;margin-top:-3.9pt;width:125.2pt;height:20.9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" filled="f" stroked="f">
              <v:textbox style="mso-fit-shape-to-text:t" inset="0,0,0,0">
                <w:txbxContent>
                  <w:p w14:paraId="3D767400" w14:textId="77777777" w:rsidR="00C225E8" w:rsidRDefault="00C225E8">
                    <w:pPr>
                      <w:snapToGrid w:val="0"/>
                      <w:ind w:firstLineChars="0" w:firstLine="0"/>
                      <w:jc w:val="distribute"/>
                      <w:rPr>
                        <w:rFonts w:ascii="華康超黑體" w:eastAsia="華康超黑體"/>
                        <w:sz w:val="32"/>
                        <w:szCs w:val="32"/>
                      </w:rPr>
                    </w:pPr>
                    <w:r>
                      <w:rPr>
                        <w:rFonts w:ascii="華康超黑體" w:eastAsia="華康超黑體" w:hint="eastAsia"/>
                      </w:rPr>
                      <w:t>自然人文環境</w:t>
                    </w:r>
                  </w:p>
                </w:txbxContent>
              </v:textbox>
            </v:shape>
          </w:pict>
        </mc:Fallback>
      </mc:AlternateContent>
    </w:r>
    <w:r>
      <w:rPr>
        <w:noProof/>
      </w:rPr>
      <mc:AlternateContent>
        <mc:Choice Requires="wps">
          <w:drawing>
            <wp:anchor distT="0" distB="0" distL="114300" distR="114300" simplePos="0" relativeHeight="251644928" behindDoc="1" locked="0" layoutInCell="1" allowOverlap="1" wp14:anchorId="1C62EBEE" wp14:editId="1A01C4BB">
              <wp:simplePos x="0" y="0"/>
              <wp:positionH relativeFrom="column">
                <wp:posOffset>-635</wp:posOffset>
              </wp:positionH>
              <wp:positionV relativeFrom="paragraph">
                <wp:posOffset>-78105</wp:posOffset>
              </wp:positionV>
              <wp:extent cx="3707130" cy="338455"/>
              <wp:effectExtent l="8255" t="35560" r="8890" b="35560"/>
              <wp:wrapNone/>
              <wp:docPr id="20" name="Freeform 71"/>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id="Freeform 71"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v-text-anchor:top" points="-.05pt,8.4pt,185.05pt,7.15pt,190.55pt,-1.35pt,194.7pt,17.75pt,199.9pt,-2.05pt,205.8pt,11.95pt,209.6pt,-6.15pt,214.4pt,20.5pt,217.55pt,1.7pt,223.75pt,14.35pt,230.65pt,-4.45pt,233.45pt,7.15pt,291.85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rPr>
      <mc:AlternateContent>
        <mc:Choice Requires="wps">
          <w:drawing>
            <wp:anchor distT="0" distB="0" distL="114300" distR="114300" simplePos="0" relativeHeight="251642880" behindDoc="1" locked="0" layoutInCell="1" allowOverlap="1" wp14:anchorId="50E50769" wp14:editId="7D5A19F0">
              <wp:simplePos x="0" y="0"/>
              <wp:positionH relativeFrom="column">
                <wp:posOffset>3709670</wp:posOffset>
              </wp:positionH>
              <wp:positionV relativeFrom="paragraph">
                <wp:posOffset>35560</wp:posOffset>
              </wp:positionV>
              <wp:extent cx="1714500" cy="113665"/>
              <wp:effectExtent l="0" t="0" r="0" b="635"/>
              <wp:wrapNone/>
              <wp:docPr id="28"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id="Rectangle 69" o:spid="_x0000_s1026" style="position:absolute;margin-left:292.1pt;margin-top:2.8pt;width:135pt;height:8.9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JYeDU/gEAAN0DAAAOAAAAAAAAAAAAAAAA&#10;AC4CAABkcnMvZTJvRG9jLnhtbFBLAQItABQABgAIAAAAIQCQLwj72wAAAAgBAAAPAAAAAAAAAAAA&#10;AAAAAFgEAABkcnMvZG93bnJldi54bWxQSwUGAAAAAAQABADzAAAAYAU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2E701E" w14:textId="77777777" w:rsidR="0074486C" w:rsidRDefault="0074486C" w:rsidP="0034601F">
    <w:pPr>
      <w:snapToGrid w:val="0"/>
      <w:ind w:leftChars="2500" w:left="6000" w:rightChars="50" w:right="120" w:firstLine="480"/>
      <w:jc w:val="distribute"/>
      <w:rPr>
        <w:rFonts w:ascii="華康超黑體" w:eastAsia="華康超黑體"/>
        <w:position w:val="60"/>
        <w:sz w:val="32"/>
        <w:szCs w:val="32"/>
      </w:rPr>
    </w:pPr>
    <w:r>
      <w:rPr>
        <w:noProof/>
      </w:rPr>
      <mc:AlternateContent>
        <mc:Choice Requires="wps">
          <w:drawing>
            <wp:anchor distT="0" distB="0" distL="114300" distR="114300" simplePos="0" relativeHeight="251668480" behindDoc="1" locked="0" layoutInCell="1" allowOverlap="1" wp14:anchorId="04A20161" wp14:editId="561B9D03">
              <wp:simplePos x="0" y="0"/>
              <wp:positionH relativeFrom="column">
                <wp:posOffset>3769360</wp:posOffset>
              </wp:positionH>
              <wp:positionV relativeFrom="paragraph">
                <wp:posOffset>-49530</wp:posOffset>
              </wp:positionV>
              <wp:extent cx="1590040" cy="265430"/>
              <wp:effectExtent l="0" t="0" r="10160" b="1270"/>
              <wp:wrapNone/>
              <wp:docPr id="27"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wps:spPr>
                    <wps:txbx>
                      <w:txbxContent>
                        <w:p w14:paraId="3C97CEDD" w14:textId="77777777" w:rsidR="0074486C" w:rsidRDefault="0074486C">
                          <w:pPr>
                            <w:snapToGrid w:val="0"/>
                            <w:ind w:firstLineChars="0" w:firstLine="0"/>
                            <w:jc w:val="distribute"/>
                            <w:rPr>
                              <w:rFonts w:ascii="華康超黑體" w:eastAsia="華康超黑體"/>
                              <w:sz w:val="32"/>
                              <w:szCs w:val="32"/>
                            </w:rPr>
                          </w:pPr>
                          <w:r>
                            <w:rPr>
                              <w:rFonts w:ascii="華康超黑體" w:eastAsia="華康超黑體" w:hint="eastAsia"/>
                            </w:rPr>
                            <w:t>經濟環境</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113" o:spid="_x0000_s1057" type="#_x0000_t202" style="position:absolute;left:0;text-align:left;margin-left:296.8pt;margin-top:-3.9pt;width:125.2pt;height:20.9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" filled="f" stroked="f">
              <v:textbox style="mso-fit-shape-to-text:t" inset="0,0,0,0">
                <w:txbxContent>
                  <w:p w14:paraId="3C97CEDD" w14:textId="77777777" w:rsidR="00C225E8" w:rsidRDefault="00C225E8">
                    <w:pPr>
                      <w:snapToGrid w:val="0"/>
                      <w:ind w:firstLineChars="0" w:firstLine="0"/>
                      <w:jc w:val="distribute"/>
                      <w:rPr>
                        <w:rFonts w:ascii="華康超黑體" w:eastAsia="華康超黑體"/>
                        <w:sz w:val="32"/>
                        <w:szCs w:val="32"/>
                      </w:rPr>
                    </w:pPr>
                    <w:r>
                      <w:rPr>
                        <w:rFonts w:ascii="華康超黑體" w:eastAsia="華康超黑體" w:hint="eastAsia"/>
                      </w:rPr>
                      <w:t>經濟環境</w:t>
                    </w:r>
                  </w:p>
                </w:txbxContent>
              </v:textbox>
            </v:shape>
          </w:pict>
        </mc:Fallback>
      </mc:AlternateContent>
    </w:r>
    <w:r>
      <w:rPr>
        <w:noProof/>
      </w:rPr>
      <mc:AlternateContent>
        <mc:Choice Requires="wps">
          <w:drawing>
            <wp:anchor distT="0" distB="0" distL="114300" distR="114300" simplePos="0" relativeHeight="251669504" behindDoc="1" locked="0" layoutInCell="1" allowOverlap="1" wp14:anchorId="7C634D75" wp14:editId="089F8BC0">
              <wp:simplePos x="0" y="0"/>
              <wp:positionH relativeFrom="column">
                <wp:posOffset>-635</wp:posOffset>
              </wp:positionH>
              <wp:positionV relativeFrom="paragraph">
                <wp:posOffset>-78105</wp:posOffset>
              </wp:positionV>
              <wp:extent cx="3707130" cy="338455"/>
              <wp:effectExtent l="8255" t="35560" r="8890" b="35560"/>
              <wp:wrapNone/>
              <wp:docPr id="17" name="Freeform 114"/>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id="Freeform 114" o:spid="_x0000_s1026" style="position:absolute;z-index:-251646976;visibility:visible;mso-wrap-style:square;mso-wrap-distance-left:9pt;mso-wrap-distance-top:0;mso-wrap-distance-right:9pt;mso-wrap-distance-bottom:0;mso-position-horizontal:absolute;mso-position-horizontal-relative:text;mso-position-vertical:absolute;mso-position-vertical-relative:text;v-text-anchor:top" points="-.05pt,8.4pt,185.05pt,7.15pt,190.55pt,-1.35pt,194.7pt,17.75pt,199.9pt,-2.05pt,205.8pt,11.95pt,209.6pt,-6.15pt,214.4pt,20.5pt,217.55pt,1.7pt,223.75pt,14.35pt,230.65pt,-4.45pt,233.45pt,7.15pt,291.85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rPr>
      <mc:AlternateContent>
        <mc:Choice Requires="wps">
          <w:drawing>
            <wp:anchor distT="0" distB="0" distL="114300" distR="114300" simplePos="0" relativeHeight="251667456" behindDoc="1" locked="0" layoutInCell="1" allowOverlap="1" wp14:anchorId="6BC0FD2B" wp14:editId="65BD5234">
              <wp:simplePos x="0" y="0"/>
              <wp:positionH relativeFrom="column">
                <wp:posOffset>3709670</wp:posOffset>
              </wp:positionH>
              <wp:positionV relativeFrom="paragraph">
                <wp:posOffset>35560</wp:posOffset>
              </wp:positionV>
              <wp:extent cx="1714500" cy="113665"/>
              <wp:effectExtent l="0" t="0" r="0" b="635"/>
              <wp:wrapNone/>
              <wp:docPr id="25"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id="Rectangle 112" o:spid="_x0000_s1026" style="position:absolute;margin-left:292.1pt;margin-top:2.8pt;width:135pt;height:8.95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CuWam/8BAADeAwAADgAAAAAAAAAAAAAA&#10;AAAuAgAAZHJzL2Uyb0RvYy54bWxQSwECLQAUAAYACAAAACEAkC8I+9sAAAAIAQAADwAAAAAAAAAA&#10;AAAAAABZBAAAZHJzL2Rvd25yZXYueG1sUEsFBgAAAAAEAAQA8wAAAGEFA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9A4A94" w14:textId="77777777" w:rsidR="0074486C" w:rsidRDefault="0074486C" w:rsidP="0034601F">
    <w:pPr>
      <w:snapToGrid w:val="0"/>
      <w:ind w:leftChars="2500" w:left="6000" w:rightChars="50" w:right="120" w:firstLine="480"/>
      <w:jc w:val="distribute"/>
      <w:rPr>
        <w:rFonts w:ascii="華康超黑體" w:eastAsia="華康超黑體"/>
        <w:position w:val="60"/>
        <w:sz w:val="32"/>
        <w:szCs w:val="32"/>
      </w:rPr>
    </w:pPr>
    <w:r>
      <w:rPr>
        <w:noProof/>
      </w:rPr>
      <mc:AlternateContent>
        <mc:Choice Requires="wps">
          <w:drawing>
            <wp:anchor distT="0" distB="0" distL="114300" distR="114300" simplePos="0" relativeHeight="251651072" behindDoc="1" locked="0" layoutInCell="1" allowOverlap="1" wp14:anchorId="2B079133" wp14:editId="5C5A121D">
              <wp:simplePos x="0" y="0"/>
              <wp:positionH relativeFrom="column">
                <wp:posOffset>-12700</wp:posOffset>
              </wp:positionH>
              <wp:positionV relativeFrom="paragraph">
                <wp:posOffset>-78105</wp:posOffset>
              </wp:positionV>
              <wp:extent cx="3090545" cy="338455"/>
              <wp:effectExtent l="5715" t="35560" r="8890" b="35560"/>
              <wp:wrapNone/>
              <wp:docPr id="14" name="Freeform 84"/>
              <wp:cNvGraphicFramePr/>
              <a:graphic xmlns:a="http://schemas.openxmlformats.org/drawingml/2006/main">
                <a:graphicData uri="http://schemas.microsoft.com/office/word/2010/wordprocessingShape">
                  <wps:wsp>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id="Freeform 84"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v-text-anchor:top" points="-1pt,6.95pt,135.55pt,7.15pt,141.05pt,-1.35pt,145.2pt,17.75pt,150.4pt,-2.05pt,156.3pt,11.95pt,160.1pt,-6.15pt,164.9pt,20.5pt,168.05pt,1.7pt,174.25pt,14.35pt,181.15pt,-4.45pt,183.95pt,7.15pt,242.35pt,7.3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noProof/>
      </w:rPr>
      <mc:AlternateContent>
        <mc:Choice Requires="wps">
          <w:drawing>
            <wp:anchor distT="0" distB="0" distL="114300" distR="114300" simplePos="0" relativeHeight="251650048" behindDoc="1" locked="0" layoutInCell="1" allowOverlap="1" wp14:anchorId="0675D268" wp14:editId="71159A86">
              <wp:simplePos x="0" y="0"/>
              <wp:positionH relativeFrom="column">
                <wp:posOffset>3133090</wp:posOffset>
              </wp:positionH>
              <wp:positionV relativeFrom="paragraph">
                <wp:posOffset>-49530</wp:posOffset>
              </wp:positionV>
              <wp:extent cx="2258695" cy="265430"/>
              <wp:effectExtent l="0" t="0" r="8255" b="1270"/>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265430"/>
                      </a:xfrm>
                      <a:prstGeom prst="rect">
                        <a:avLst/>
                      </a:prstGeom>
                      <a:noFill/>
                      <a:ln>
                        <a:noFill/>
                      </a:ln>
                    </wps:spPr>
                    <wps:txbx>
                      <w:txbxContent>
                        <w:p w14:paraId="269C0AA2" w14:textId="77777777" w:rsidR="0074486C" w:rsidRDefault="0074486C">
                          <w:pPr>
                            <w:snapToGrid w:val="0"/>
                            <w:ind w:firstLineChars="0" w:firstLine="0"/>
                            <w:jc w:val="distribute"/>
                            <w:rPr>
                              <w:rFonts w:ascii="華康超黑體" w:eastAsia="華康超黑體"/>
                              <w:sz w:val="32"/>
                              <w:szCs w:val="32"/>
                            </w:rPr>
                          </w:pPr>
                          <w:r>
                            <w:rPr>
                              <w:rFonts w:ascii="華康超黑體" w:eastAsia="華康超黑體" w:hint="eastAsia"/>
                            </w:rPr>
                            <w:t>外商在當地經營現況及投資機會</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83" o:spid="_x0000_s1058" type="#_x0000_t202" style="position:absolute;left:0;text-align:left;margin-left:246.7pt;margin-top:-3.9pt;width:177.85pt;height:20.9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" filled="f" stroked="f">
              <v:textbox style="mso-fit-shape-to-text:t" inset="0,0,0,0">
                <w:txbxContent>
                  <w:p w14:paraId="269C0AA2" w14:textId="77777777" w:rsidR="00C225E8" w:rsidRDefault="00C225E8">
                    <w:pPr>
                      <w:snapToGrid w:val="0"/>
                      <w:ind w:firstLineChars="0" w:firstLine="0"/>
                      <w:jc w:val="distribute"/>
                      <w:rPr>
                        <w:rFonts w:ascii="華康超黑體" w:eastAsia="華康超黑體"/>
                        <w:sz w:val="32"/>
                        <w:szCs w:val="32"/>
                      </w:rPr>
                    </w:pPr>
                    <w:r>
                      <w:rPr>
                        <w:rFonts w:ascii="華康超黑體" w:eastAsia="華康超黑體" w:hint="eastAsia"/>
                      </w:rPr>
                      <w:t>外商在當地經營現況及投資機會</w:t>
                    </w:r>
                  </w:p>
                </w:txbxContent>
              </v:textbox>
            </v:shape>
          </w:pict>
        </mc:Fallback>
      </mc:AlternateContent>
    </w:r>
    <w:r>
      <w:rPr>
        <w:noProof/>
      </w:rPr>
      <mc:AlternateContent>
        <mc:Choice Requires="wps">
          <w:drawing>
            <wp:anchor distT="0" distB="0" distL="114300" distR="114300" simplePos="0" relativeHeight="251649024" behindDoc="1" locked="0" layoutInCell="1" allowOverlap="1" wp14:anchorId="64D5F01A" wp14:editId="7E690529">
              <wp:simplePos x="0" y="0"/>
              <wp:positionH relativeFrom="column">
                <wp:posOffset>3081020</wp:posOffset>
              </wp:positionH>
              <wp:positionV relativeFrom="paragraph">
                <wp:posOffset>35560</wp:posOffset>
              </wp:positionV>
              <wp:extent cx="2339975" cy="113665"/>
              <wp:effectExtent l="0" t="0" r="3175" b="63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id="Rectangle 82" o:spid="_x0000_s1026" style="position:absolute;margin-left:242.6pt;margin-top:2.8pt;width:184.25pt;height:8.9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65D437" w14:textId="77777777" w:rsidR="0074486C" w:rsidRDefault="0074486C" w:rsidP="0034601F">
    <w:pPr>
      <w:snapToGrid w:val="0"/>
      <w:ind w:leftChars="2500" w:left="6000" w:rightChars="50" w:right="120" w:firstLine="480"/>
      <w:jc w:val="distribute"/>
      <w:rPr>
        <w:rFonts w:ascii="華康超黑體" w:eastAsia="華康超黑體"/>
        <w:position w:val="60"/>
        <w:sz w:val="32"/>
        <w:szCs w:val="32"/>
      </w:rPr>
    </w:pPr>
    <w:r>
      <w:rPr>
        <w:noProof/>
      </w:rPr>
      <mc:AlternateContent>
        <mc:Choice Requires="wps">
          <w:drawing>
            <wp:anchor distT="0" distB="0" distL="114300" distR="114300" simplePos="0" relativeHeight="251662336" behindDoc="1" locked="0" layoutInCell="1" allowOverlap="1" wp14:anchorId="1DF7EF6E" wp14:editId="4BA91A6A">
              <wp:simplePos x="0" y="0"/>
              <wp:positionH relativeFrom="column">
                <wp:posOffset>3769360</wp:posOffset>
              </wp:positionH>
              <wp:positionV relativeFrom="paragraph">
                <wp:posOffset>-49530</wp:posOffset>
              </wp:positionV>
              <wp:extent cx="1590040" cy="265430"/>
              <wp:effectExtent l="0" t="0" r="10160" b="1270"/>
              <wp:wrapNone/>
              <wp:docPr id="1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wps:spPr>
                    <wps:txbx>
                      <w:txbxContent>
                        <w:p w14:paraId="683C4FF7" w14:textId="77777777" w:rsidR="0074486C" w:rsidRDefault="0074486C">
                          <w:pPr>
                            <w:snapToGrid w:val="0"/>
                            <w:ind w:firstLineChars="0" w:firstLine="0"/>
                            <w:jc w:val="distribute"/>
                            <w:rPr>
                              <w:rFonts w:ascii="華康超黑體" w:eastAsia="華康超黑體"/>
                            </w:rPr>
                          </w:pPr>
                          <w:r>
                            <w:rPr>
                              <w:rFonts w:ascii="華康超黑體" w:eastAsia="華康超黑體" w:hint="eastAsia"/>
                            </w:rPr>
                            <w:t>投資法規及程序</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101" o:spid="_x0000_s1059" type="#_x0000_t202" style="position:absolute;left:0;text-align:left;margin-left:296.8pt;margin-top:-3.9pt;width:125.2pt;height:20.9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" filled="f" stroked="f">
              <v:textbox style="mso-fit-shape-to-text:t" inset="0,0,0,0">
                <w:txbxContent>
                  <w:p w14:paraId="683C4FF7" w14:textId="77777777" w:rsidR="00C225E8" w:rsidRDefault="00C225E8">
                    <w:pPr>
                      <w:snapToGrid w:val="0"/>
                      <w:ind w:firstLineChars="0" w:firstLine="0"/>
                      <w:jc w:val="distribute"/>
                      <w:rPr>
                        <w:rFonts w:ascii="華康超黑體" w:eastAsia="華康超黑體"/>
                      </w:rPr>
                    </w:pPr>
                    <w:r>
                      <w:rPr>
                        <w:rFonts w:ascii="華康超黑體" w:eastAsia="華康超黑體" w:hint="eastAsia"/>
                      </w:rPr>
                      <w:t>投資法規及程序</w:t>
                    </w:r>
                  </w:p>
                </w:txbxContent>
              </v:textbox>
            </v:shape>
          </w:pict>
        </mc:Fallback>
      </mc:AlternateContent>
    </w:r>
    <w:r>
      <w:rPr>
        <w:noProof/>
      </w:rPr>
      <mc:AlternateContent>
        <mc:Choice Requires="wps">
          <w:drawing>
            <wp:anchor distT="0" distB="0" distL="114300" distR="114300" simplePos="0" relativeHeight="251663360" behindDoc="1" locked="0" layoutInCell="1" allowOverlap="1" wp14:anchorId="31672AFA" wp14:editId="5DE883D2">
              <wp:simplePos x="0" y="0"/>
              <wp:positionH relativeFrom="column">
                <wp:posOffset>-635</wp:posOffset>
              </wp:positionH>
              <wp:positionV relativeFrom="paragraph">
                <wp:posOffset>-78105</wp:posOffset>
              </wp:positionV>
              <wp:extent cx="3707130" cy="338455"/>
              <wp:effectExtent l="8255" t="35560" r="8890" b="35560"/>
              <wp:wrapNone/>
              <wp:docPr id="5" name="Freeform 102"/>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id="Freeform 102" o:spid="_x0000_s1026" style="position:absolute;z-index:-251653120;visibility:visible;mso-wrap-style:square;mso-wrap-distance-left:9pt;mso-wrap-distance-top:0;mso-wrap-distance-right:9pt;mso-wrap-distance-bottom:0;mso-position-horizontal:absolute;mso-position-horizontal-relative:text;mso-position-vertical:absolute;mso-position-vertical-relative:text;v-text-anchor:top" points="-.05pt,8.4pt,185.05pt,7.15pt,190.55pt,-1.35pt,194.7pt,17.75pt,199.9pt,-2.05pt,205.8pt,11.95pt,209.6pt,-6.15pt,214.4pt,20.5pt,217.55pt,1.7pt,223.75pt,14.35pt,230.65pt,-4.45pt,233.45pt,7.15pt,291.85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rPr>
      <mc:AlternateContent>
        <mc:Choice Requires="wps">
          <w:drawing>
            <wp:anchor distT="0" distB="0" distL="114300" distR="114300" simplePos="0" relativeHeight="251661312" behindDoc="1" locked="0" layoutInCell="1" allowOverlap="1" wp14:anchorId="3C1608AC" wp14:editId="34579237">
              <wp:simplePos x="0" y="0"/>
              <wp:positionH relativeFrom="column">
                <wp:posOffset>3709670</wp:posOffset>
              </wp:positionH>
              <wp:positionV relativeFrom="paragraph">
                <wp:posOffset>35560</wp:posOffset>
              </wp:positionV>
              <wp:extent cx="1714500" cy="113665"/>
              <wp:effectExtent l="0" t="0" r="0" b="635"/>
              <wp:wrapNone/>
              <wp:docPr id="13"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id="Rectangle 100" o:spid="_x0000_s1026" style="position:absolute;margin-left:292.1pt;margin-top:2.8pt;width:135pt;height:8.9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LS/60/gEAAN4DAAAOAAAAAAAAAAAAAAAA&#10;AC4CAABkcnMvZTJvRG9jLnhtbFBLAQItABQABgAIAAAAIQCQLwj72wAAAAgBAAAPAAAAAAAAAAAA&#10;AAAAAFgEAABkcnMvZG93bnJldi54bWxQSwUGAAAAAAQABADzAAAAYAU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36C265" w14:textId="77777777" w:rsidR="0074486C" w:rsidRDefault="0074486C" w:rsidP="0034601F">
    <w:pPr>
      <w:snapToGrid w:val="0"/>
      <w:ind w:leftChars="2500" w:left="6000" w:rightChars="50" w:right="120" w:firstLine="480"/>
      <w:jc w:val="distribute"/>
      <w:rPr>
        <w:rFonts w:ascii="華康超黑體" w:eastAsia="華康超黑體"/>
        <w:position w:val="60"/>
        <w:sz w:val="32"/>
        <w:szCs w:val="32"/>
      </w:rPr>
    </w:pPr>
    <w:r>
      <w:rPr>
        <w:noProof/>
      </w:rPr>
      <mc:AlternateContent>
        <mc:Choice Requires="wps">
          <w:drawing>
            <wp:anchor distT="0" distB="0" distL="114300" distR="114300" simplePos="0" relativeHeight="251687936" behindDoc="1" locked="0" layoutInCell="1" allowOverlap="1" wp14:anchorId="26CC825F" wp14:editId="0EB23CA6">
              <wp:simplePos x="0" y="0"/>
              <wp:positionH relativeFrom="column">
                <wp:posOffset>3769360</wp:posOffset>
              </wp:positionH>
              <wp:positionV relativeFrom="paragraph">
                <wp:posOffset>-49530</wp:posOffset>
              </wp:positionV>
              <wp:extent cx="1590040" cy="265430"/>
              <wp:effectExtent l="0" t="0" r="10160" b="1270"/>
              <wp:wrapNone/>
              <wp:docPr id="29"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wps:spPr>
                    <wps:txbx>
                      <w:txbxContent>
                        <w:p w14:paraId="60FBDD6C" w14:textId="0A58F638" w:rsidR="0074486C" w:rsidRDefault="0074486C">
                          <w:pPr>
                            <w:snapToGrid w:val="0"/>
                            <w:ind w:firstLineChars="0" w:firstLine="0"/>
                            <w:jc w:val="distribute"/>
                            <w:rPr>
                              <w:rFonts w:ascii="華康超黑體" w:eastAsia="華康超黑體"/>
                            </w:rPr>
                          </w:pPr>
                          <w:r>
                            <w:rPr>
                              <w:rFonts w:ascii="華康超黑體" w:eastAsia="華康超黑體" w:hint="eastAsia"/>
                            </w:rPr>
                            <w:t>租稅及金融制度</w:t>
                          </w:r>
                        </w:p>
                      </w:txbxContent>
                    </wps:txbx>
                    <wps:bodyPr rot="0" vert="horz" wrap="square" lIns="0" tIns="0" rIns="0" bIns="0" anchor="t"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60" type="#_x0000_t202" style="position:absolute;left:0;text-align:left;margin-left:296.8pt;margin-top:-3.9pt;width:125.2pt;height:20.9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" filled="f" stroked="f">
              <v:textbox style="mso-fit-shape-to-text:t" inset="0,0,0,0">
                <w:txbxContent>
                  <w:p w14:paraId="60FBDD6C" w14:textId="0A58F638" w:rsidR="00C225E8" w:rsidRDefault="00C225E8">
                    <w:pPr>
                      <w:snapToGrid w:val="0"/>
                      <w:ind w:firstLineChars="0" w:firstLine="0"/>
                      <w:jc w:val="distribute"/>
                      <w:rPr>
                        <w:rFonts w:ascii="華康超黑體" w:eastAsia="華康超黑體"/>
                      </w:rPr>
                    </w:pPr>
                    <w:r>
                      <w:rPr>
                        <w:rFonts w:ascii="華康超黑體" w:eastAsia="華康超黑體" w:hint="eastAsia"/>
                      </w:rPr>
                      <w:t>租稅及金融制度</w:t>
                    </w:r>
                  </w:p>
                </w:txbxContent>
              </v:textbox>
            </v:shape>
          </w:pict>
        </mc:Fallback>
      </mc:AlternateContent>
    </w:r>
    <w:r>
      <w:rPr>
        <w:noProof/>
      </w:rPr>
      <mc:AlternateContent>
        <mc:Choice Requires="wps">
          <w:drawing>
            <wp:anchor distT="0" distB="0" distL="114300" distR="114300" simplePos="0" relativeHeight="251688960" behindDoc="1" locked="0" layoutInCell="1" allowOverlap="1" wp14:anchorId="66CD6061" wp14:editId="6FF74C4A">
              <wp:simplePos x="0" y="0"/>
              <wp:positionH relativeFrom="column">
                <wp:posOffset>-635</wp:posOffset>
              </wp:positionH>
              <wp:positionV relativeFrom="paragraph">
                <wp:posOffset>-78105</wp:posOffset>
              </wp:positionV>
              <wp:extent cx="3707130" cy="338455"/>
              <wp:effectExtent l="8255" t="35560" r="8890" b="35560"/>
              <wp:wrapNone/>
              <wp:docPr id="34" name="Freeform 102"/>
              <wp:cNvGraphicFramePr/>
              <a:graphic xmlns:a="http://schemas.openxmlformats.org/drawingml/2006/main">
                <a:graphicData uri="http://schemas.microsoft.com/office/word/2010/wordprocessingShape">
                  <wps:wsp>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polyline id="Freeform 102" o:spid="_x0000_s1026" style="position:absolute;z-index:-251627520;visibility:visible;mso-wrap-style:square;mso-wrap-distance-left:9pt;mso-wrap-distance-top:0;mso-wrap-distance-right:9pt;mso-wrap-distance-bottom:0;mso-position-horizontal:absolute;mso-position-horizontal-relative:text;mso-position-vertical:absolute;mso-position-vertical-relative:text;v-text-anchor:top" points="-.05pt,8.4pt,185.05pt,7.15pt,190.55pt,-1.35pt,194.7pt,17.75pt,199.9pt,-2.05pt,205.8pt,11.95pt,209.6pt,-6.15pt,214.4pt,20.5pt,217.55pt,1.7pt,223.75pt,14.35pt,230.65pt,-4.45pt,233.45pt,7.15pt,291.85pt,7.3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rPr>
      <mc:AlternateContent>
        <mc:Choice Requires="wps">
          <w:drawing>
            <wp:anchor distT="0" distB="0" distL="114300" distR="114300" simplePos="0" relativeHeight="251686912" behindDoc="1" locked="0" layoutInCell="1" allowOverlap="1" wp14:anchorId="7D36B807" wp14:editId="373EDC34">
              <wp:simplePos x="0" y="0"/>
              <wp:positionH relativeFrom="column">
                <wp:posOffset>3709670</wp:posOffset>
              </wp:positionH>
              <wp:positionV relativeFrom="paragraph">
                <wp:posOffset>35560</wp:posOffset>
              </wp:positionV>
              <wp:extent cx="1714500" cy="113665"/>
              <wp:effectExtent l="0" t="0" r="0" b="635"/>
              <wp:wrapNone/>
              <wp:docPr id="36"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wps:spPr>
                    <wps:bodyPr rot="0" vert="horz" wrap="square" lIns="91440" tIns="45720" rIns="91440" bIns="45720" anchor="t" anchorCtr="0" upright="1">
                      <a:noAutofit/>
                    </wps:bodyPr>
                  </wps:wsp>
                </a:graphicData>
              </a:graphic>
            </wp:anchor>
          </w:drawing>
        </mc:Choice>
        <mc:Fallback>
          <w:pict>
            <v:rect id="Rectangle 100" o:spid="_x0000_s1026" style="position:absolute;margin-left:292.1pt;margin-top:2.8pt;width:135pt;height:8.95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Ao5JRO/gEAAN4DAAAOAAAAAAAAAAAAAAAA&#10;AC4CAABkcnMvZTJvRG9jLnhtbFBLAQItABQABgAIAAAAIQCQLwj72wAAAAgBAAAPAAAAAAAAAAAA&#10;AAAAAFgEAABkcnMvZG93bnJldi54bWxQSwUGAAAAAAQABADzAAAAYAU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435F1"/>
    <w:multiLevelType w:val="hybridMultilevel"/>
    <w:tmpl w:val="D4A2E7D8"/>
    <w:lvl w:ilvl="0" w:tplc="369A40CA">
      <w:start w:val="1"/>
      <w:numFmt w:val="decimal"/>
      <w:lvlText w:val="(%1)"/>
      <w:lvlJc w:val="left"/>
      <w:pPr>
        <w:ind w:left="1320" w:hanging="360"/>
      </w:pPr>
      <w:rPr>
        <w:rFonts w:ascii="新細明體" w:hAnsi="新細明體"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
    <w:nsid w:val="0399387B"/>
    <w:multiLevelType w:val="multilevel"/>
    <w:tmpl w:val="86501976"/>
    <w:lvl w:ilvl="0">
      <w:start w:val="1"/>
      <w:numFmt w:val="decimal"/>
      <w:lvlText w:val="(%1)"/>
      <w:lvlJc w:val="left"/>
      <w:pPr>
        <w:ind w:left="960" w:hanging="480"/>
      </w:pPr>
      <w:rPr>
        <w:rFonts w:ascii="SimSun" w:eastAsia="SimSun" w:hAnsi="SimSun" w:hint="eastAsia"/>
        <w:color w:val="FF0000"/>
        <w:sz w:val="24"/>
        <w:szCs w:val="24"/>
        <w:u w:val="single"/>
      </w:rPr>
    </w:lvl>
    <w:lvl w:ilvl="1">
      <w:start w:val="1"/>
      <w:numFmt w:val="bullet"/>
      <w:lvlText w:val=""/>
      <w:lvlJc w:val="left"/>
      <w:pPr>
        <w:ind w:left="1440" w:hanging="480"/>
      </w:pPr>
      <w:rPr>
        <w:rFonts w:ascii="Wingdings" w:hAnsi="Wingdings" w:hint="default"/>
      </w:rPr>
    </w:lvl>
    <w:lvl w:ilvl="2">
      <w:start w:val="1"/>
      <w:numFmt w:val="lowerRoman"/>
      <w:lvlText w:val="%3."/>
      <w:lvlJc w:val="right"/>
      <w:pPr>
        <w:ind w:left="1920" w:hanging="480"/>
      </w:pPr>
      <w:rPr>
        <w:rFonts w:ascii="Times New Roman" w:hAnsi="Times New Roman" w:cs="Times New Roman" w:hint="default"/>
      </w:rPr>
    </w:lvl>
    <w:lvl w:ilvl="3">
      <w:start w:val="1"/>
      <w:numFmt w:val="decimal"/>
      <w:lvlText w:val="%4."/>
      <w:lvlJc w:val="left"/>
      <w:pPr>
        <w:ind w:left="2400" w:hanging="480"/>
      </w:pPr>
      <w:rPr>
        <w:rFonts w:ascii="Times New Roman" w:hAnsi="Times New Roman" w:cs="Times New Roman" w:hint="default"/>
      </w:rPr>
    </w:lvl>
    <w:lvl w:ilvl="4">
      <w:start w:val="1"/>
      <w:numFmt w:val="ideographTraditional"/>
      <w:lvlText w:val="%5、"/>
      <w:lvlJc w:val="left"/>
      <w:pPr>
        <w:ind w:left="2880" w:hanging="480"/>
      </w:pPr>
      <w:rPr>
        <w:rFonts w:ascii="Times New Roman" w:hAnsi="Times New Roman" w:cs="Times New Roman" w:hint="default"/>
      </w:rPr>
    </w:lvl>
    <w:lvl w:ilvl="5">
      <w:start w:val="1"/>
      <w:numFmt w:val="lowerRoman"/>
      <w:lvlText w:val="%6."/>
      <w:lvlJc w:val="right"/>
      <w:pPr>
        <w:ind w:left="3360" w:hanging="480"/>
      </w:pPr>
      <w:rPr>
        <w:rFonts w:ascii="Times New Roman" w:hAnsi="Times New Roman" w:cs="Times New Roman" w:hint="default"/>
      </w:rPr>
    </w:lvl>
    <w:lvl w:ilvl="6">
      <w:start w:val="1"/>
      <w:numFmt w:val="decimal"/>
      <w:lvlText w:val="%7."/>
      <w:lvlJc w:val="left"/>
      <w:pPr>
        <w:ind w:left="3840" w:hanging="480"/>
      </w:pPr>
      <w:rPr>
        <w:rFonts w:ascii="Times New Roman" w:hAnsi="Times New Roman" w:cs="Times New Roman" w:hint="default"/>
      </w:rPr>
    </w:lvl>
    <w:lvl w:ilvl="7">
      <w:start w:val="1"/>
      <w:numFmt w:val="ideographTraditional"/>
      <w:lvlText w:val="%8、"/>
      <w:lvlJc w:val="left"/>
      <w:pPr>
        <w:ind w:left="4320" w:hanging="480"/>
      </w:pPr>
      <w:rPr>
        <w:rFonts w:ascii="Times New Roman" w:hAnsi="Times New Roman" w:cs="Times New Roman" w:hint="default"/>
      </w:rPr>
    </w:lvl>
    <w:lvl w:ilvl="8">
      <w:start w:val="1"/>
      <w:numFmt w:val="lowerRoman"/>
      <w:lvlText w:val="%9."/>
      <w:lvlJc w:val="right"/>
      <w:pPr>
        <w:ind w:left="4800" w:hanging="480"/>
      </w:pPr>
      <w:rPr>
        <w:rFonts w:ascii="Times New Roman" w:hAnsi="Times New Roman" w:cs="Times New Roman" w:hint="default"/>
      </w:rPr>
    </w:lvl>
  </w:abstractNum>
  <w:abstractNum w:abstractNumId="2">
    <w:nsid w:val="11AE04FE"/>
    <w:multiLevelType w:val="multilevel"/>
    <w:tmpl w:val="C866A3D8"/>
    <w:lvl w:ilvl="0">
      <w:start w:val="1"/>
      <w:numFmt w:val="decimal"/>
      <w:lvlText w:val="(%1)"/>
      <w:lvlJc w:val="left"/>
      <w:pPr>
        <w:ind w:left="960" w:hanging="480"/>
      </w:pPr>
      <w:rPr>
        <w:rFonts w:ascii="SimSun" w:eastAsia="SimSun" w:hAnsi="SimSun" w:hint="eastAsia"/>
      </w:rPr>
    </w:lvl>
    <w:lvl w:ilvl="1">
      <w:start w:val="1"/>
      <w:numFmt w:val="decimal"/>
      <w:lvlText w:val="%2."/>
      <w:lvlJc w:val="left"/>
      <w:pPr>
        <w:ind w:left="1440" w:hanging="480"/>
      </w:pPr>
      <w:rPr>
        <w:rFonts w:hint="default"/>
      </w:rPr>
    </w:lvl>
    <w:lvl w:ilvl="2">
      <w:start w:val="1"/>
      <w:numFmt w:val="lowerRoman"/>
      <w:lvlText w:val="%3."/>
      <w:lvlJc w:val="right"/>
      <w:pPr>
        <w:ind w:left="1920" w:hanging="480"/>
      </w:pPr>
      <w:rPr>
        <w:rFonts w:ascii="Times New Roman" w:hAnsi="Times New Roman" w:cs="Times New Roman" w:hint="default"/>
      </w:rPr>
    </w:lvl>
    <w:lvl w:ilvl="3">
      <w:start w:val="1"/>
      <w:numFmt w:val="decimal"/>
      <w:lvlText w:val="%4."/>
      <w:lvlJc w:val="left"/>
      <w:pPr>
        <w:ind w:left="2400" w:hanging="480"/>
      </w:pPr>
      <w:rPr>
        <w:rFonts w:ascii="Times New Roman" w:hAnsi="Times New Roman" w:cs="Times New Roman" w:hint="default"/>
      </w:rPr>
    </w:lvl>
    <w:lvl w:ilvl="4">
      <w:start w:val="1"/>
      <w:numFmt w:val="ideographTraditional"/>
      <w:lvlText w:val="%5、"/>
      <w:lvlJc w:val="left"/>
      <w:pPr>
        <w:ind w:left="2880" w:hanging="480"/>
      </w:pPr>
      <w:rPr>
        <w:rFonts w:ascii="Times New Roman" w:hAnsi="Times New Roman" w:cs="Times New Roman" w:hint="default"/>
      </w:rPr>
    </w:lvl>
    <w:lvl w:ilvl="5">
      <w:start w:val="1"/>
      <w:numFmt w:val="lowerRoman"/>
      <w:lvlText w:val="%6."/>
      <w:lvlJc w:val="right"/>
      <w:pPr>
        <w:ind w:left="3360" w:hanging="480"/>
      </w:pPr>
      <w:rPr>
        <w:rFonts w:ascii="Times New Roman" w:hAnsi="Times New Roman" w:cs="Times New Roman" w:hint="default"/>
      </w:rPr>
    </w:lvl>
    <w:lvl w:ilvl="6">
      <w:start w:val="1"/>
      <w:numFmt w:val="decimal"/>
      <w:lvlText w:val="%7."/>
      <w:lvlJc w:val="left"/>
      <w:pPr>
        <w:ind w:left="3840" w:hanging="480"/>
      </w:pPr>
      <w:rPr>
        <w:rFonts w:ascii="Times New Roman" w:hAnsi="Times New Roman" w:cs="Times New Roman" w:hint="default"/>
      </w:rPr>
    </w:lvl>
    <w:lvl w:ilvl="7">
      <w:start w:val="1"/>
      <w:numFmt w:val="ideographTraditional"/>
      <w:lvlText w:val="%8、"/>
      <w:lvlJc w:val="left"/>
      <w:pPr>
        <w:ind w:left="4320" w:hanging="480"/>
      </w:pPr>
      <w:rPr>
        <w:rFonts w:ascii="Times New Roman" w:hAnsi="Times New Roman" w:cs="Times New Roman" w:hint="default"/>
      </w:rPr>
    </w:lvl>
    <w:lvl w:ilvl="8">
      <w:start w:val="1"/>
      <w:numFmt w:val="lowerRoman"/>
      <w:lvlText w:val="%9."/>
      <w:lvlJc w:val="right"/>
      <w:pPr>
        <w:ind w:left="4800" w:hanging="480"/>
      </w:pPr>
      <w:rPr>
        <w:rFonts w:ascii="Times New Roman" w:hAnsi="Times New Roman" w:cs="Times New Roman" w:hint="default"/>
      </w:rPr>
    </w:lvl>
  </w:abstractNum>
  <w:abstractNum w:abstractNumId="3">
    <w:nsid w:val="11B62484"/>
    <w:multiLevelType w:val="multilevel"/>
    <w:tmpl w:val="BD2A8572"/>
    <w:lvl w:ilvl="0">
      <w:start w:val="1"/>
      <w:numFmt w:val="decimal"/>
      <w:lvlText w:val="(%1)"/>
      <w:lvlJc w:val="left"/>
      <w:pPr>
        <w:ind w:left="960" w:hanging="480"/>
      </w:pPr>
      <w:rPr>
        <w:rFonts w:ascii="SimSun" w:eastAsia="SimSun" w:hAnsi="SimSun" w:hint="eastAsia"/>
      </w:rPr>
    </w:lvl>
    <w:lvl w:ilvl="1">
      <w:start w:val="1"/>
      <w:numFmt w:val="bullet"/>
      <w:lvlText w:val=""/>
      <w:lvlJc w:val="left"/>
      <w:pPr>
        <w:ind w:left="1440" w:hanging="480"/>
      </w:pPr>
      <w:rPr>
        <w:rFonts w:ascii="Wingdings" w:hAnsi="Wingdings" w:hint="default"/>
      </w:rPr>
    </w:lvl>
    <w:lvl w:ilvl="2">
      <w:start w:val="1"/>
      <w:numFmt w:val="lowerRoman"/>
      <w:lvlText w:val="%3."/>
      <w:lvlJc w:val="right"/>
      <w:pPr>
        <w:ind w:left="1920" w:hanging="480"/>
      </w:pPr>
      <w:rPr>
        <w:rFonts w:ascii="Times New Roman" w:hAnsi="Times New Roman" w:cs="Times New Roman" w:hint="default"/>
      </w:rPr>
    </w:lvl>
    <w:lvl w:ilvl="3">
      <w:start w:val="1"/>
      <w:numFmt w:val="decimal"/>
      <w:lvlText w:val="%4."/>
      <w:lvlJc w:val="left"/>
      <w:pPr>
        <w:ind w:left="2400" w:hanging="480"/>
      </w:pPr>
      <w:rPr>
        <w:rFonts w:ascii="Times New Roman" w:hAnsi="Times New Roman" w:cs="Times New Roman" w:hint="default"/>
      </w:rPr>
    </w:lvl>
    <w:lvl w:ilvl="4">
      <w:start w:val="1"/>
      <w:numFmt w:val="ideographTraditional"/>
      <w:lvlText w:val="%5、"/>
      <w:lvlJc w:val="left"/>
      <w:pPr>
        <w:ind w:left="2880" w:hanging="480"/>
      </w:pPr>
      <w:rPr>
        <w:rFonts w:ascii="Times New Roman" w:hAnsi="Times New Roman" w:cs="Times New Roman" w:hint="default"/>
      </w:rPr>
    </w:lvl>
    <w:lvl w:ilvl="5">
      <w:start w:val="1"/>
      <w:numFmt w:val="lowerRoman"/>
      <w:lvlText w:val="%6."/>
      <w:lvlJc w:val="right"/>
      <w:pPr>
        <w:ind w:left="3360" w:hanging="480"/>
      </w:pPr>
      <w:rPr>
        <w:rFonts w:ascii="Times New Roman" w:hAnsi="Times New Roman" w:cs="Times New Roman" w:hint="default"/>
      </w:rPr>
    </w:lvl>
    <w:lvl w:ilvl="6">
      <w:start w:val="1"/>
      <w:numFmt w:val="decimal"/>
      <w:lvlText w:val="%7."/>
      <w:lvlJc w:val="left"/>
      <w:pPr>
        <w:ind w:left="3840" w:hanging="480"/>
      </w:pPr>
      <w:rPr>
        <w:rFonts w:ascii="Times New Roman" w:hAnsi="Times New Roman" w:cs="Times New Roman" w:hint="default"/>
      </w:rPr>
    </w:lvl>
    <w:lvl w:ilvl="7">
      <w:start w:val="1"/>
      <w:numFmt w:val="ideographTraditional"/>
      <w:lvlText w:val="%8、"/>
      <w:lvlJc w:val="left"/>
      <w:pPr>
        <w:ind w:left="4320" w:hanging="480"/>
      </w:pPr>
      <w:rPr>
        <w:rFonts w:ascii="Times New Roman" w:hAnsi="Times New Roman" w:cs="Times New Roman" w:hint="default"/>
      </w:rPr>
    </w:lvl>
    <w:lvl w:ilvl="8">
      <w:start w:val="1"/>
      <w:numFmt w:val="lowerRoman"/>
      <w:lvlText w:val="%9."/>
      <w:lvlJc w:val="right"/>
      <w:pPr>
        <w:ind w:left="4800" w:hanging="480"/>
      </w:pPr>
      <w:rPr>
        <w:rFonts w:ascii="Times New Roman" w:hAnsi="Times New Roman" w:cs="Times New Roman" w:hint="default"/>
      </w:rPr>
    </w:lvl>
  </w:abstractNum>
  <w:abstractNum w:abstractNumId="4">
    <w:nsid w:val="2D2C2FFF"/>
    <w:multiLevelType w:val="multilevel"/>
    <w:tmpl w:val="C866A3D8"/>
    <w:lvl w:ilvl="0">
      <w:start w:val="1"/>
      <w:numFmt w:val="decimal"/>
      <w:lvlText w:val="(%1)"/>
      <w:lvlJc w:val="left"/>
      <w:pPr>
        <w:ind w:left="960" w:hanging="480"/>
      </w:pPr>
      <w:rPr>
        <w:rFonts w:ascii="SimSun" w:eastAsia="SimSun" w:hAnsi="SimSun" w:hint="eastAsia"/>
      </w:rPr>
    </w:lvl>
    <w:lvl w:ilvl="1">
      <w:start w:val="1"/>
      <w:numFmt w:val="decimal"/>
      <w:lvlText w:val="%2."/>
      <w:lvlJc w:val="left"/>
      <w:pPr>
        <w:ind w:left="1440" w:hanging="480"/>
      </w:pPr>
      <w:rPr>
        <w:rFonts w:hint="default"/>
      </w:rPr>
    </w:lvl>
    <w:lvl w:ilvl="2">
      <w:start w:val="1"/>
      <w:numFmt w:val="lowerRoman"/>
      <w:lvlText w:val="%3."/>
      <w:lvlJc w:val="right"/>
      <w:pPr>
        <w:ind w:left="1920" w:hanging="480"/>
      </w:pPr>
      <w:rPr>
        <w:rFonts w:ascii="Times New Roman" w:hAnsi="Times New Roman" w:cs="Times New Roman" w:hint="default"/>
      </w:rPr>
    </w:lvl>
    <w:lvl w:ilvl="3">
      <w:start w:val="1"/>
      <w:numFmt w:val="decimal"/>
      <w:lvlText w:val="%4."/>
      <w:lvlJc w:val="left"/>
      <w:pPr>
        <w:ind w:left="2400" w:hanging="480"/>
      </w:pPr>
      <w:rPr>
        <w:rFonts w:ascii="Times New Roman" w:hAnsi="Times New Roman" w:cs="Times New Roman" w:hint="default"/>
      </w:rPr>
    </w:lvl>
    <w:lvl w:ilvl="4">
      <w:start w:val="1"/>
      <w:numFmt w:val="ideographTraditional"/>
      <w:lvlText w:val="%5、"/>
      <w:lvlJc w:val="left"/>
      <w:pPr>
        <w:ind w:left="2880" w:hanging="480"/>
      </w:pPr>
      <w:rPr>
        <w:rFonts w:ascii="Times New Roman" w:hAnsi="Times New Roman" w:cs="Times New Roman" w:hint="default"/>
      </w:rPr>
    </w:lvl>
    <w:lvl w:ilvl="5">
      <w:start w:val="1"/>
      <w:numFmt w:val="lowerRoman"/>
      <w:lvlText w:val="%6."/>
      <w:lvlJc w:val="right"/>
      <w:pPr>
        <w:ind w:left="3360" w:hanging="480"/>
      </w:pPr>
      <w:rPr>
        <w:rFonts w:ascii="Times New Roman" w:hAnsi="Times New Roman" w:cs="Times New Roman" w:hint="default"/>
      </w:rPr>
    </w:lvl>
    <w:lvl w:ilvl="6">
      <w:start w:val="1"/>
      <w:numFmt w:val="decimal"/>
      <w:lvlText w:val="%7."/>
      <w:lvlJc w:val="left"/>
      <w:pPr>
        <w:ind w:left="3840" w:hanging="480"/>
      </w:pPr>
      <w:rPr>
        <w:rFonts w:ascii="Times New Roman" w:hAnsi="Times New Roman" w:cs="Times New Roman" w:hint="default"/>
      </w:rPr>
    </w:lvl>
    <w:lvl w:ilvl="7">
      <w:start w:val="1"/>
      <w:numFmt w:val="ideographTraditional"/>
      <w:lvlText w:val="%8、"/>
      <w:lvlJc w:val="left"/>
      <w:pPr>
        <w:ind w:left="4320" w:hanging="480"/>
      </w:pPr>
      <w:rPr>
        <w:rFonts w:ascii="Times New Roman" w:hAnsi="Times New Roman" w:cs="Times New Roman" w:hint="default"/>
      </w:rPr>
    </w:lvl>
    <w:lvl w:ilvl="8">
      <w:start w:val="1"/>
      <w:numFmt w:val="lowerRoman"/>
      <w:lvlText w:val="%9."/>
      <w:lvlJc w:val="right"/>
      <w:pPr>
        <w:ind w:left="4800" w:hanging="480"/>
      </w:pPr>
      <w:rPr>
        <w:rFonts w:ascii="Times New Roman" w:hAnsi="Times New Roman" w:cs="Times New Roman" w:hint="default"/>
      </w:rPr>
    </w:lvl>
  </w:abstractNum>
  <w:abstractNum w:abstractNumId="5">
    <w:nsid w:val="303C19D9"/>
    <w:multiLevelType w:val="hybridMultilevel"/>
    <w:tmpl w:val="8738FF16"/>
    <w:lvl w:ilvl="0" w:tplc="0409000F">
      <w:start w:val="1"/>
      <w:numFmt w:val="decimal"/>
      <w:lvlText w:val="%1."/>
      <w:lvlJc w:val="left"/>
      <w:pPr>
        <w:ind w:left="1424" w:hanging="480"/>
      </w:pPr>
    </w:lvl>
    <w:lvl w:ilvl="1" w:tplc="04090019" w:tentative="1">
      <w:start w:val="1"/>
      <w:numFmt w:val="ideographTraditional"/>
      <w:lvlText w:val="%2、"/>
      <w:lvlJc w:val="left"/>
      <w:pPr>
        <w:ind w:left="1904" w:hanging="480"/>
      </w:pPr>
    </w:lvl>
    <w:lvl w:ilvl="2" w:tplc="0409001B" w:tentative="1">
      <w:start w:val="1"/>
      <w:numFmt w:val="lowerRoman"/>
      <w:lvlText w:val="%3."/>
      <w:lvlJc w:val="right"/>
      <w:pPr>
        <w:ind w:left="2384" w:hanging="480"/>
      </w:pPr>
    </w:lvl>
    <w:lvl w:ilvl="3" w:tplc="0409000F" w:tentative="1">
      <w:start w:val="1"/>
      <w:numFmt w:val="decimal"/>
      <w:lvlText w:val="%4."/>
      <w:lvlJc w:val="left"/>
      <w:pPr>
        <w:ind w:left="2864" w:hanging="480"/>
      </w:pPr>
    </w:lvl>
    <w:lvl w:ilvl="4" w:tplc="04090019" w:tentative="1">
      <w:start w:val="1"/>
      <w:numFmt w:val="ideographTraditional"/>
      <w:lvlText w:val="%5、"/>
      <w:lvlJc w:val="left"/>
      <w:pPr>
        <w:ind w:left="3344" w:hanging="480"/>
      </w:pPr>
    </w:lvl>
    <w:lvl w:ilvl="5" w:tplc="0409001B" w:tentative="1">
      <w:start w:val="1"/>
      <w:numFmt w:val="lowerRoman"/>
      <w:lvlText w:val="%6."/>
      <w:lvlJc w:val="right"/>
      <w:pPr>
        <w:ind w:left="3824" w:hanging="480"/>
      </w:pPr>
    </w:lvl>
    <w:lvl w:ilvl="6" w:tplc="0409000F" w:tentative="1">
      <w:start w:val="1"/>
      <w:numFmt w:val="decimal"/>
      <w:lvlText w:val="%7."/>
      <w:lvlJc w:val="left"/>
      <w:pPr>
        <w:ind w:left="4304" w:hanging="480"/>
      </w:pPr>
    </w:lvl>
    <w:lvl w:ilvl="7" w:tplc="04090019" w:tentative="1">
      <w:start w:val="1"/>
      <w:numFmt w:val="ideographTraditional"/>
      <w:lvlText w:val="%8、"/>
      <w:lvlJc w:val="left"/>
      <w:pPr>
        <w:ind w:left="4784" w:hanging="480"/>
      </w:pPr>
    </w:lvl>
    <w:lvl w:ilvl="8" w:tplc="0409001B" w:tentative="1">
      <w:start w:val="1"/>
      <w:numFmt w:val="lowerRoman"/>
      <w:lvlText w:val="%9."/>
      <w:lvlJc w:val="right"/>
      <w:pPr>
        <w:ind w:left="5264" w:hanging="480"/>
      </w:pPr>
    </w:lvl>
  </w:abstractNum>
  <w:abstractNum w:abstractNumId="6">
    <w:nsid w:val="4FD13A7A"/>
    <w:multiLevelType w:val="hybridMultilevel"/>
    <w:tmpl w:val="F4063A7E"/>
    <w:lvl w:ilvl="0" w:tplc="0082C598">
      <w:start w:val="150"/>
      <w:numFmt w:val="bullet"/>
      <w:lvlText w:val="■"/>
      <w:lvlJc w:val="left"/>
      <w:pPr>
        <w:ind w:left="596" w:hanging="360"/>
      </w:pPr>
      <w:rPr>
        <w:rFonts w:ascii="Times New Roman" w:eastAsia="華康細圓體" w:hAnsi="Times New Roman" w:cs="Times New Roman" w:hint="default"/>
      </w:rPr>
    </w:lvl>
    <w:lvl w:ilvl="1" w:tplc="04090003" w:tentative="1">
      <w:start w:val="1"/>
      <w:numFmt w:val="bullet"/>
      <w:lvlText w:val=""/>
      <w:lvlJc w:val="left"/>
      <w:pPr>
        <w:ind w:left="1196" w:hanging="480"/>
      </w:pPr>
      <w:rPr>
        <w:rFonts w:ascii="Wingdings" w:hAnsi="Wingdings" w:hint="default"/>
      </w:rPr>
    </w:lvl>
    <w:lvl w:ilvl="2" w:tplc="04090005" w:tentative="1">
      <w:start w:val="1"/>
      <w:numFmt w:val="bullet"/>
      <w:lvlText w:val=""/>
      <w:lvlJc w:val="left"/>
      <w:pPr>
        <w:ind w:left="1676" w:hanging="480"/>
      </w:pPr>
      <w:rPr>
        <w:rFonts w:ascii="Wingdings" w:hAnsi="Wingdings" w:hint="default"/>
      </w:rPr>
    </w:lvl>
    <w:lvl w:ilvl="3" w:tplc="04090001" w:tentative="1">
      <w:start w:val="1"/>
      <w:numFmt w:val="bullet"/>
      <w:lvlText w:val=""/>
      <w:lvlJc w:val="left"/>
      <w:pPr>
        <w:ind w:left="2156" w:hanging="480"/>
      </w:pPr>
      <w:rPr>
        <w:rFonts w:ascii="Wingdings" w:hAnsi="Wingdings" w:hint="default"/>
      </w:rPr>
    </w:lvl>
    <w:lvl w:ilvl="4" w:tplc="04090003" w:tentative="1">
      <w:start w:val="1"/>
      <w:numFmt w:val="bullet"/>
      <w:lvlText w:val=""/>
      <w:lvlJc w:val="left"/>
      <w:pPr>
        <w:ind w:left="2636" w:hanging="480"/>
      </w:pPr>
      <w:rPr>
        <w:rFonts w:ascii="Wingdings" w:hAnsi="Wingdings" w:hint="default"/>
      </w:rPr>
    </w:lvl>
    <w:lvl w:ilvl="5" w:tplc="04090005" w:tentative="1">
      <w:start w:val="1"/>
      <w:numFmt w:val="bullet"/>
      <w:lvlText w:val=""/>
      <w:lvlJc w:val="left"/>
      <w:pPr>
        <w:ind w:left="3116" w:hanging="480"/>
      </w:pPr>
      <w:rPr>
        <w:rFonts w:ascii="Wingdings" w:hAnsi="Wingdings" w:hint="default"/>
      </w:rPr>
    </w:lvl>
    <w:lvl w:ilvl="6" w:tplc="04090001" w:tentative="1">
      <w:start w:val="1"/>
      <w:numFmt w:val="bullet"/>
      <w:lvlText w:val=""/>
      <w:lvlJc w:val="left"/>
      <w:pPr>
        <w:ind w:left="3596" w:hanging="480"/>
      </w:pPr>
      <w:rPr>
        <w:rFonts w:ascii="Wingdings" w:hAnsi="Wingdings" w:hint="default"/>
      </w:rPr>
    </w:lvl>
    <w:lvl w:ilvl="7" w:tplc="04090003" w:tentative="1">
      <w:start w:val="1"/>
      <w:numFmt w:val="bullet"/>
      <w:lvlText w:val=""/>
      <w:lvlJc w:val="left"/>
      <w:pPr>
        <w:ind w:left="4076" w:hanging="480"/>
      </w:pPr>
      <w:rPr>
        <w:rFonts w:ascii="Wingdings" w:hAnsi="Wingdings" w:hint="default"/>
      </w:rPr>
    </w:lvl>
    <w:lvl w:ilvl="8" w:tplc="04090005" w:tentative="1">
      <w:start w:val="1"/>
      <w:numFmt w:val="bullet"/>
      <w:lvlText w:val=""/>
      <w:lvlJc w:val="left"/>
      <w:pPr>
        <w:ind w:left="4556" w:hanging="480"/>
      </w:pPr>
      <w:rPr>
        <w:rFonts w:ascii="Wingdings" w:hAnsi="Wingdings" w:hint="default"/>
      </w:rPr>
    </w:lvl>
  </w:abstractNum>
  <w:abstractNum w:abstractNumId="7">
    <w:nsid w:val="578F455A"/>
    <w:multiLevelType w:val="hybridMultilevel"/>
    <w:tmpl w:val="9B3AABA0"/>
    <w:lvl w:ilvl="0" w:tplc="0409000F">
      <w:start w:val="1"/>
      <w:numFmt w:val="decimal"/>
      <w:lvlText w:val="%1."/>
      <w:lvlJc w:val="left"/>
      <w:pPr>
        <w:ind w:left="1424" w:hanging="480"/>
      </w:pPr>
    </w:lvl>
    <w:lvl w:ilvl="1" w:tplc="04090019" w:tentative="1">
      <w:start w:val="1"/>
      <w:numFmt w:val="ideographTraditional"/>
      <w:lvlText w:val="%2、"/>
      <w:lvlJc w:val="left"/>
      <w:pPr>
        <w:ind w:left="1904" w:hanging="480"/>
      </w:pPr>
    </w:lvl>
    <w:lvl w:ilvl="2" w:tplc="0409001B" w:tentative="1">
      <w:start w:val="1"/>
      <w:numFmt w:val="lowerRoman"/>
      <w:lvlText w:val="%3."/>
      <w:lvlJc w:val="right"/>
      <w:pPr>
        <w:ind w:left="2384" w:hanging="480"/>
      </w:pPr>
    </w:lvl>
    <w:lvl w:ilvl="3" w:tplc="0409000F" w:tentative="1">
      <w:start w:val="1"/>
      <w:numFmt w:val="decimal"/>
      <w:lvlText w:val="%4."/>
      <w:lvlJc w:val="left"/>
      <w:pPr>
        <w:ind w:left="2864" w:hanging="480"/>
      </w:pPr>
    </w:lvl>
    <w:lvl w:ilvl="4" w:tplc="04090019" w:tentative="1">
      <w:start w:val="1"/>
      <w:numFmt w:val="ideographTraditional"/>
      <w:lvlText w:val="%5、"/>
      <w:lvlJc w:val="left"/>
      <w:pPr>
        <w:ind w:left="3344" w:hanging="480"/>
      </w:pPr>
    </w:lvl>
    <w:lvl w:ilvl="5" w:tplc="0409001B" w:tentative="1">
      <w:start w:val="1"/>
      <w:numFmt w:val="lowerRoman"/>
      <w:lvlText w:val="%6."/>
      <w:lvlJc w:val="right"/>
      <w:pPr>
        <w:ind w:left="3824" w:hanging="480"/>
      </w:pPr>
    </w:lvl>
    <w:lvl w:ilvl="6" w:tplc="0409000F" w:tentative="1">
      <w:start w:val="1"/>
      <w:numFmt w:val="decimal"/>
      <w:lvlText w:val="%7."/>
      <w:lvlJc w:val="left"/>
      <w:pPr>
        <w:ind w:left="4304" w:hanging="480"/>
      </w:pPr>
    </w:lvl>
    <w:lvl w:ilvl="7" w:tplc="04090019" w:tentative="1">
      <w:start w:val="1"/>
      <w:numFmt w:val="ideographTraditional"/>
      <w:lvlText w:val="%8、"/>
      <w:lvlJc w:val="left"/>
      <w:pPr>
        <w:ind w:left="4784" w:hanging="480"/>
      </w:pPr>
    </w:lvl>
    <w:lvl w:ilvl="8" w:tplc="0409001B" w:tentative="1">
      <w:start w:val="1"/>
      <w:numFmt w:val="lowerRoman"/>
      <w:lvlText w:val="%9."/>
      <w:lvlJc w:val="right"/>
      <w:pPr>
        <w:ind w:left="5264" w:hanging="480"/>
      </w:pPr>
    </w:lvl>
  </w:abstractNum>
  <w:abstractNum w:abstractNumId="8">
    <w:nsid w:val="5F323F84"/>
    <w:multiLevelType w:val="multilevel"/>
    <w:tmpl w:val="BD2A8572"/>
    <w:lvl w:ilvl="0">
      <w:start w:val="1"/>
      <w:numFmt w:val="decimal"/>
      <w:lvlText w:val="(%1)"/>
      <w:lvlJc w:val="left"/>
      <w:pPr>
        <w:ind w:left="960" w:hanging="480"/>
      </w:pPr>
      <w:rPr>
        <w:rFonts w:ascii="SimSun" w:eastAsia="SimSun" w:hAnsi="SimSun" w:hint="eastAsia"/>
      </w:rPr>
    </w:lvl>
    <w:lvl w:ilvl="1">
      <w:start w:val="1"/>
      <w:numFmt w:val="bullet"/>
      <w:lvlText w:val=""/>
      <w:lvlJc w:val="left"/>
      <w:pPr>
        <w:ind w:left="1440" w:hanging="480"/>
      </w:pPr>
      <w:rPr>
        <w:rFonts w:ascii="Wingdings" w:hAnsi="Wingdings" w:hint="default"/>
      </w:rPr>
    </w:lvl>
    <w:lvl w:ilvl="2">
      <w:start w:val="1"/>
      <w:numFmt w:val="lowerRoman"/>
      <w:lvlText w:val="%3."/>
      <w:lvlJc w:val="right"/>
      <w:pPr>
        <w:ind w:left="1920" w:hanging="480"/>
      </w:pPr>
      <w:rPr>
        <w:rFonts w:ascii="Times New Roman" w:hAnsi="Times New Roman" w:cs="Times New Roman" w:hint="default"/>
      </w:rPr>
    </w:lvl>
    <w:lvl w:ilvl="3">
      <w:start w:val="1"/>
      <w:numFmt w:val="decimal"/>
      <w:lvlText w:val="%4."/>
      <w:lvlJc w:val="left"/>
      <w:pPr>
        <w:ind w:left="2400" w:hanging="480"/>
      </w:pPr>
      <w:rPr>
        <w:rFonts w:ascii="Times New Roman" w:hAnsi="Times New Roman" w:cs="Times New Roman" w:hint="default"/>
      </w:rPr>
    </w:lvl>
    <w:lvl w:ilvl="4">
      <w:start w:val="1"/>
      <w:numFmt w:val="ideographTraditional"/>
      <w:lvlText w:val="%5、"/>
      <w:lvlJc w:val="left"/>
      <w:pPr>
        <w:ind w:left="2880" w:hanging="480"/>
      </w:pPr>
      <w:rPr>
        <w:rFonts w:ascii="Times New Roman" w:hAnsi="Times New Roman" w:cs="Times New Roman" w:hint="default"/>
      </w:rPr>
    </w:lvl>
    <w:lvl w:ilvl="5">
      <w:start w:val="1"/>
      <w:numFmt w:val="lowerRoman"/>
      <w:lvlText w:val="%6."/>
      <w:lvlJc w:val="right"/>
      <w:pPr>
        <w:ind w:left="3360" w:hanging="480"/>
      </w:pPr>
      <w:rPr>
        <w:rFonts w:ascii="Times New Roman" w:hAnsi="Times New Roman" w:cs="Times New Roman" w:hint="default"/>
      </w:rPr>
    </w:lvl>
    <w:lvl w:ilvl="6">
      <w:start w:val="1"/>
      <w:numFmt w:val="decimal"/>
      <w:lvlText w:val="%7."/>
      <w:lvlJc w:val="left"/>
      <w:pPr>
        <w:ind w:left="3840" w:hanging="480"/>
      </w:pPr>
      <w:rPr>
        <w:rFonts w:ascii="Times New Roman" w:hAnsi="Times New Roman" w:cs="Times New Roman" w:hint="default"/>
      </w:rPr>
    </w:lvl>
    <w:lvl w:ilvl="7">
      <w:start w:val="1"/>
      <w:numFmt w:val="ideographTraditional"/>
      <w:lvlText w:val="%8、"/>
      <w:lvlJc w:val="left"/>
      <w:pPr>
        <w:ind w:left="4320" w:hanging="480"/>
      </w:pPr>
      <w:rPr>
        <w:rFonts w:ascii="Times New Roman" w:hAnsi="Times New Roman" w:cs="Times New Roman" w:hint="default"/>
      </w:rPr>
    </w:lvl>
    <w:lvl w:ilvl="8">
      <w:start w:val="1"/>
      <w:numFmt w:val="lowerRoman"/>
      <w:lvlText w:val="%9."/>
      <w:lvlJc w:val="right"/>
      <w:pPr>
        <w:ind w:left="4800" w:hanging="480"/>
      </w:pPr>
      <w:rPr>
        <w:rFonts w:ascii="Times New Roman" w:hAnsi="Times New Roman" w:cs="Times New Roman" w:hint="default"/>
      </w:rPr>
    </w:lvl>
  </w:abstractNum>
  <w:abstractNum w:abstractNumId="9">
    <w:nsid w:val="66CF6B51"/>
    <w:multiLevelType w:val="hybridMultilevel"/>
    <w:tmpl w:val="C02CC81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6FBC476A"/>
    <w:multiLevelType w:val="hybridMultilevel"/>
    <w:tmpl w:val="DD0CD288"/>
    <w:lvl w:ilvl="0" w:tplc="0409000F">
      <w:start w:val="1"/>
      <w:numFmt w:val="decimal"/>
      <w:lvlText w:val="%1."/>
      <w:lvlJc w:val="left"/>
      <w:pPr>
        <w:ind w:left="1778" w:hanging="480"/>
      </w:pPr>
    </w:lvl>
    <w:lvl w:ilvl="1" w:tplc="04090019" w:tentative="1">
      <w:start w:val="1"/>
      <w:numFmt w:val="ideographTraditional"/>
      <w:lvlText w:val="%2、"/>
      <w:lvlJc w:val="left"/>
      <w:pPr>
        <w:ind w:left="2258" w:hanging="480"/>
      </w:pPr>
    </w:lvl>
    <w:lvl w:ilvl="2" w:tplc="0409001B" w:tentative="1">
      <w:start w:val="1"/>
      <w:numFmt w:val="lowerRoman"/>
      <w:lvlText w:val="%3."/>
      <w:lvlJc w:val="right"/>
      <w:pPr>
        <w:ind w:left="2738" w:hanging="480"/>
      </w:pPr>
    </w:lvl>
    <w:lvl w:ilvl="3" w:tplc="24346218">
      <w:start w:val="1"/>
      <w:numFmt w:val="decimal"/>
      <w:lvlText w:val="%4."/>
      <w:lvlJc w:val="left"/>
      <w:pPr>
        <w:ind w:left="3218" w:hanging="480"/>
      </w:pPr>
      <w:rPr>
        <w:color w:val="FF0000"/>
        <w:u w:val="single"/>
      </w:rPr>
    </w:lvl>
    <w:lvl w:ilvl="4" w:tplc="04090019" w:tentative="1">
      <w:start w:val="1"/>
      <w:numFmt w:val="ideographTraditional"/>
      <w:lvlText w:val="%5、"/>
      <w:lvlJc w:val="left"/>
      <w:pPr>
        <w:ind w:left="3698" w:hanging="480"/>
      </w:pPr>
    </w:lvl>
    <w:lvl w:ilvl="5" w:tplc="0409001B" w:tentative="1">
      <w:start w:val="1"/>
      <w:numFmt w:val="lowerRoman"/>
      <w:lvlText w:val="%6."/>
      <w:lvlJc w:val="right"/>
      <w:pPr>
        <w:ind w:left="4178" w:hanging="480"/>
      </w:pPr>
    </w:lvl>
    <w:lvl w:ilvl="6" w:tplc="0409000F" w:tentative="1">
      <w:start w:val="1"/>
      <w:numFmt w:val="decimal"/>
      <w:lvlText w:val="%7."/>
      <w:lvlJc w:val="left"/>
      <w:pPr>
        <w:ind w:left="4658" w:hanging="480"/>
      </w:pPr>
    </w:lvl>
    <w:lvl w:ilvl="7" w:tplc="04090019" w:tentative="1">
      <w:start w:val="1"/>
      <w:numFmt w:val="ideographTraditional"/>
      <w:lvlText w:val="%8、"/>
      <w:lvlJc w:val="left"/>
      <w:pPr>
        <w:ind w:left="5138" w:hanging="480"/>
      </w:pPr>
    </w:lvl>
    <w:lvl w:ilvl="8" w:tplc="0409001B" w:tentative="1">
      <w:start w:val="1"/>
      <w:numFmt w:val="lowerRoman"/>
      <w:lvlText w:val="%9."/>
      <w:lvlJc w:val="right"/>
      <w:pPr>
        <w:ind w:left="5618" w:hanging="480"/>
      </w:pPr>
    </w:lvl>
  </w:abstractNum>
  <w:abstractNum w:abstractNumId="11">
    <w:nsid w:val="73C06BD4"/>
    <w:multiLevelType w:val="multilevel"/>
    <w:tmpl w:val="73C06BD4"/>
    <w:lvl w:ilvl="0">
      <w:start w:val="1"/>
      <w:numFmt w:val="decimal"/>
      <w:lvlText w:val="%1."/>
      <w:lvlJc w:val="left"/>
      <w:pPr>
        <w:ind w:left="360" w:hanging="360"/>
      </w:pPr>
      <w:rPr>
        <w:rFonts w:hint="default"/>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2">
    <w:nsid w:val="79947875"/>
    <w:multiLevelType w:val="multilevel"/>
    <w:tmpl w:val="79947875"/>
    <w:lvl w:ilvl="0">
      <w:start w:val="1"/>
      <w:numFmt w:val="decimal"/>
      <w:lvlText w:val="%1."/>
      <w:lvlJc w:val="left"/>
      <w:pPr>
        <w:ind w:left="480" w:hanging="360"/>
      </w:pPr>
      <w:rPr>
        <w:rFonts w:hint="default"/>
      </w:rPr>
    </w:lvl>
    <w:lvl w:ilvl="1">
      <w:start w:val="1"/>
      <w:numFmt w:val="ideographTraditional"/>
      <w:lvlText w:val="%2、"/>
      <w:lvlJc w:val="left"/>
      <w:pPr>
        <w:ind w:left="1080" w:hanging="480"/>
      </w:pPr>
    </w:lvl>
    <w:lvl w:ilvl="2">
      <w:start w:val="1"/>
      <w:numFmt w:val="lowerRoman"/>
      <w:lvlText w:val="%3."/>
      <w:lvlJc w:val="right"/>
      <w:pPr>
        <w:ind w:left="1560" w:hanging="480"/>
      </w:pPr>
    </w:lvl>
    <w:lvl w:ilvl="3">
      <w:start w:val="1"/>
      <w:numFmt w:val="decimal"/>
      <w:lvlText w:val="%4."/>
      <w:lvlJc w:val="left"/>
      <w:pPr>
        <w:ind w:left="2040" w:hanging="480"/>
      </w:pPr>
    </w:lvl>
    <w:lvl w:ilvl="4">
      <w:start w:val="1"/>
      <w:numFmt w:val="ideographTraditional"/>
      <w:lvlText w:val="%5、"/>
      <w:lvlJc w:val="left"/>
      <w:pPr>
        <w:ind w:left="2520" w:hanging="480"/>
      </w:pPr>
    </w:lvl>
    <w:lvl w:ilvl="5">
      <w:start w:val="1"/>
      <w:numFmt w:val="lowerRoman"/>
      <w:lvlText w:val="%6."/>
      <w:lvlJc w:val="right"/>
      <w:pPr>
        <w:ind w:left="3000" w:hanging="480"/>
      </w:pPr>
    </w:lvl>
    <w:lvl w:ilvl="6">
      <w:start w:val="1"/>
      <w:numFmt w:val="decimal"/>
      <w:lvlText w:val="%7."/>
      <w:lvlJc w:val="left"/>
      <w:pPr>
        <w:ind w:left="3480" w:hanging="480"/>
      </w:pPr>
    </w:lvl>
    <w:lvl w:ilvl="7">
      <w:start w:val="1"/>
      <w:numFmt w:val="ideographTraditional"/>
      <w:lvlText w:val="%8、"/>
      <w:lvlJc w:val="left"/>
      <w:pPr>
        <w:ind w:left="3960" w:hanging="480"/>
      </w:pPr>
    </w:lvl>
    <w:lvl w:ilvl="8">
      <w:start w:val="1"/>
      <w:numFmt w:val="lowerRoman"/>
      <w:lvlText w:val="%9."/>
      <w:lvlJc w:val="right"/>
      <w:pPr>
        <w:ind w:left="4440" w:hanging="480"/>
      </w:pPr>
    </w:lvl>
  </w:abstractNum>
  <w:num w:numId="1">
    <w:abstractNumId w:val="12"/>
  </w:num>
  <w:num w:numId="2">
    <w:abstractNumId w:val="11"/>
  </w:num>
  <w:num w:numId="3">
    <w:abstractNumId w:val="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4"/>
  </w:num>
  <w:num w:numId="7">
    <w:abstractNumId w:val="2"/>
  </w:num>
  <w:num w:numId="8">
    <w:abstractNumId w:val="0"/>
  </w:num>
  <w:num w:numId="9">
    <w:abstractNumId w:val="3"/>
  </w:num>
  <w:num w:numId="10">
    <w:abstractNumId w:val="7"/>
  </w:num>
  <w:num w:numId="11">
    <w:abstractNumId w:val="10"/>
  </w:num>
  <w:num w:numId="12">
    <w:abstractNumId w:val="9"/>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defaultTabStop w:val="420"/>
  <w:evenAndOddHeaders/>
  <w:drawingGridHorizontalSpacing w:val="118"/>
  <w:drawingGridVerticalSpacing w:val="257"/>
  <w:displayHorizontalDrawingGridEvery w:val="0"/>
  <w:displayVerticalDrawingGridEvery w:val="2"/>
  <w:characterSpacingControl w:val="doNotCompress"/>
  <w:noLineBreaksAfter w:lang="zh-CN" w:val="([{£¥‘“‵〈《「『【〔〝︵︷︹︻︽︿﹁﹃﹙﹛﹝（｛"/>
  <w:noLineBreaksBefore w:lang="zh-CN" w:val="!),.:;?]}¢·–—’”•‥…‧′╴、。〉》」』】〕〞︰︱︳︴︶︸︺︼︾﹀﹂﹄﹏﹐﹑﹒﹔﹕﹖﹗﹚﹜﹞！），．：；？］｜｝､"/>
  <w:savePreviewPicture/>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1BD0"/>
    <w:rsid w:val="00002937"/>
    <w:rsid w:val="00003DBF"/>
    <w:rsid w:val="000061FA"/>
    <w:rsid w:val="0000771E"/>
    <w:rsid w:val="00011586"/>
    <w:rsid w:val="000117CB"/>
    <w:rsid w:val="00012CB3"/>
    <w:rsid w:val="00012F4B"/>
    <w:rsid w:val="0001506C"/>
    <w:rsid w:val="00015972"/>
    <w:rsid w:val="00015AB0"/>
    <w:rsid w:val="00015B71"/>
    <w:rsid w:val="000177B6"/>
    <w:rsid w:val="00017865"/>
    <w:rsid w:val="00017FCD"/>
    <w:rsid w:val="0002035B"/>
    <w:rsid w:val="000215D3"/>
    <w:rsid w:val="00021BA9"/>
    <w:rsid w:val="00022604"/>
    <w:rsid w:val="00022CEC"/>
    <w:rsid w:val="00023359"/>
    <w:rsid w:val="00023A55"/>
    <w:rsid w:val="000244C9"/>
    <w:rsid w:val="00024FAC"/>
    <w:rsid w:val="00025409"/>
    <w:rsid w:val="0002565C"/>
    <w:rsid w:val="0002594D"/>
    <w:rsid w:val="0002613D"/>
    <w:rsid w:val="0002624C"/>
    <w:rsid w:val="00026770"/>
    <w:rsid w:val="00030357"/>
    <w:rsid w:val="00030528"/>
    <w:rsid w:val="00030574"/>
    <w:rsid w:val="00031D6B"/>
    <w:rsid w:val="00032E1B"/>
    <w:rsid w:val="00032E8E"/>
    <w:rsid w:val="00033072"/>
    <w:rsid w:val="00033A54"/>
    <w:rsid w:val="00034281"/>
    <w:rsid w:val="000344F2"/>
    <w:rsid w:val="00035703"/>
    <w:rsid w:val="00037CEA"/>
    <w:rsid w:val="00040F2F"/>
    <w:rsid w:val="00041CB8"/>
    <w:rsid w:val="000432B2"/>
    <w:rsid w:val="0004393A"/>
    <w:rsid w:val="00044B5F"/>
    <w:rsid w:val="00046091"/>
    <w:rsid w:val="00046CEA"/>
    <w:rsid w:val="00046D45"/>
    <w:rsid w:val="00047843"/>
    <w:rsid w:val="0005098A"/>
    <w:rsid w:val="00051DDB"/>
    <w:rsid w:val="000523FC"/>
    <w:rsid w:val="000535CC"/>
    <w:rsid w:val="00053981"/>
    <w:rsid w:val="000541AB"/>
    <w:rsid w:val="00056AA4"/>
    <w:rsid w:val="00057FF9"/>
    <w:rsid w:val="00061108"/>
    <w:rsid w:val="00061CD4"/>
    <w:rsid w:val="0006234E"/>
    <w:rsid w:val="00062E5C"/>
    <w:rsid w:val="0006453E"/>
    <w:rsid w:val="00065F8B"/>
    <w:rsid w:val="0006655E"/>
    <w:rsid w:val="000667E4"/>
    <w:rsid w:val="00066E2A"/>
    <w:rsid w:val="00070C60"/>
    <w:rsid w:val="000713EC"/>
    <w:rsid w:val="000718A2"/>
    <w:rsid w:val="000721C2"/>
    <w:rsid w:val="00072407"/>
    <w:rsid w:val="0007258D"/>
    <w:rsid w:val="00072B1B"/>
    <w:rsid w:val="00072D3C"/>
    <w:rsid w:val="00073D2B"/>
    <w:rsid w:val="00074111"/>
    <w:rsid w:val="00075F06"/>
    <w:rsid w:val="000779A9"/>
    <w:rsid w:val="00085753"/>
    <w:rsid w:val="0008584B"/>
    <w:rsid w:val="00085A09"/>
    <w:rsid w:val="00086C0D"/>
    <w:rsid w:val="00087294"/>
    <w:rsid w:val="000875CB"/>
    <w:rsid w:val="00090F87"/>
    <w:rsid w:val="0009371F"/>
    <w:rsid w:val="0009375B"/>
    <w:rsid w:val="000949CD"/>
    <w:rsid w:val="00094DF2"/>
    <w:rsid w:val="00094FF3"/>
    <w:rsid w:val="0009563A"/>
    <w:rsid w:val="000957F4"/>
    <w:rsid w:val="000967E3"/>
    <w:rsid w:val="00096C19"/>
    <w:rsid w:val="000971B3"/>
    <w:rsid w:val="0009745F"/>
    <w:rsid w:val="00097FB7"/>
    <w:rsid w:val="000A1BD0"/>
    <w:rsid w:val="000A2411"/>
    <w:rsid w:val="000A3303"/>
    <w:rsid w:val="000A3553"/>
    <w:rsid w:val="000A396A"/>
    <w:rsid w:val="000A5794"/>
    <w:rsid w:val="000A5A26"/>
    <w:rsid w:val="000A716E"/>
    <w:rsid w:val="000A763A"/>
    <w:rsid w:val="000A7E0A"/>
    <w:rsid w:val="000B03EF"/>
    <w:rsid w:val="000B15F7"/>
    <w:rsid w:val="000B1DFD"/>
    <w:rsid w:val="000B241C"/>
    <w:rsid w:val="000B381F"/>
    <w:rsid w:val="000B402A"/>
    <w:rsid w:val="000B4709"/>
    <w:rsid w:val="000B473F"/>
    <w:rsid w:val="000B56A6"/>
    <w:rsid w:val="000B5882"/>
    <w:rsid w:val="000B5F95"/>
    <w:rsid w:val="000B6792"/>
    <w:rsid w:val="000C2131"/>
    <w:rsid w:val="000C44EE"/>
    <w:rsid w:val="000C4BCD"/>
    <w:rsid w:val="000C5C1A"/>
    <w:rsid w:val="000C69A6"/>
    <w:rsid w:val="000C77A4"/>
    <w:rsid w:val="000C7B53"/>
    <w:rsid w:val="000C7E72"/>
    <w:rsid w:val="000D07A1"/>
    <w:rsid w:val="000D0AEE"/>
    <w:rsid w:val="000D1CB2"/>
    <w:rsid w:val="000D20F8"/>
    <w:rsid w:val="000D2764"/>
    <w:rsid w:val="000D2F7B"/>
    <w:rsid w:val="000D30E9"/>
    <w:rsid w:val="000D4180"/>
    <w:rsid w:val="000D56E1"/>
    <w:rsid w:val="000D603F"/>
    <w:rsid w:val="000D6164"/>
    <w:rsid w:val="000D6226"/>
    <w:rsid w:val="000D6508"/>
    <w:rsid w:val="000D78AD"/>
    <w:rsid w:val="000D7A32"/>
    <w:rsid w:val="000E13AE"/>
    <w:rsid w:val="000E1612"/>
    <w:rsid w:val="000E198B"/>
    <w:rsid w:val="000E401A"/>
    <w:rsid w:val="000E4386"/>
    <w:rsid w:val="000E48DD"/>
    <w:rsid w:val="000E6DAD"/>
    <w:rsid w:val="000E7195"/>
    <w:rsid w:val="000F04A9"/>
    <w:rsid w:val="000F0935"/>
    <w:rsid w:val="000F0CEE"/>
    <w:rsid w:val="000F1922"/>
    <w:rsid w:val="000F2D64"/>
    <w:rsid w:val="000F3521"/>
    <w:rsid w:val="000F440D"/>
    <w:rsid w:val="00100031"/>
    <w:rsid w:val="0010046F"/>
    <w:rsid w:val="001008F6"/>
    <w:rsid w:val="0010129F"/>
    <w:rsid w:val="00101597"/>
    <w:rsid w:val="00106226"/>
    <w:rsid w:val="00106BDB"/>
    <w:rsid w:val="0010792C"/>
    <w:rsid w:val="00107A9A"/>
    <w:rsid w:val="00110D82"/>
    <w:rsid w:val="0011130C"/>
    <w:rsid w:val="001117AB"/>
    <w:rsid w:val="00111B00"/>
    <w:rsid w:val="0011248D"/>
    <w:rsid w:val="00113D14"/>
    <w:rsid w:val="00113DAC"/>
    <w:rsid w:val="00114D09"/>
    <w:rsid w:val="001152B0"/>
    <w:rsid w:val="001159B7"/>
    <w:rsid w:val="00115DB1"/>
    <w:rsid w:val="00117514"/>
    <w:rsid w:val="001176F8"/>
    <w:rsid w:val="00120D66"/>
    <w:rsid w:val="001216F2"/>
    <w:rsid w:val="0012177F"/>
    <w:rsid w:val="00121B7B"/>
    <w:rsid w:val="0012332A"/>
    <w:rsid w:val="00125FBD"/>
    <w:rsid w:val="001266C2"/>
    <w:rsid w:val="00126A0A"/>
    <w:rsid w:val="00127012"/>
    <w:rsid w:val="0012710F"/>
    <w:rsid w:val="001305F2"/>
    <w:rsid w:val="00131740"/>
    <w:rsid w:val="001326F2"/>
    <w:rsid w:val="001340EE"/>
    <w:rsid w:val="00134139"/>
    <w:rsid w:val="0013457B"/>
    <w:rsid w:val="00134C7E"/>
    <w:rsid w:val="00134EA2"/>
    <w:rsid w:val="00136E56"/>
    <w:rsid w:val="00136FF0"/>
    <w:rsid w:val="00140323"/>
    <w:rsid w:val="00140E25"/>
    <w:rsid w:val="00140E75"/>
    <w:rsid w:val="00141FAC"/>
    <w:rsid w:val="00142031"/>
    <w:rsid w:val="001423E3"/>
    <w:rsid w:val="00143230"/>
    <w:rsid w:val="00143E75"/>
    <w:rsid w:val="0014517B"/>
    <w:rsid w:val="00145703"/>
    <w:rsid w:val="001477B9"/>
    <w:rsid w:val="0014784A"/>
    <w:rsid w:val="00147FA1"/>
    <w:rsid w:val="001502CE"/>
    <w:rsid w:val="00150726"/>
    <w:rsid w:val="00151402"/>
    <w:rsid w:val="001516CA"/>
    <w:rsid w:val="0015186B"/>
    <w:rsid w:val="00152B44"/>
    <w:rsid w:val="00152D09"/>
    <w:rsid w:val="001534AA"/>
    <w:rsid w:val="00153568"/>
    <w:rsid w:val="001564FB"/>
    <w:rsid w:val="001572A3"/>
    <w:rsid w:val="001573AA"/>
    <w:rsid w:val="0016003B"/>
    <w:rsid w:val="001609FA"/>
    <w:rsid w:val="0016100F"/>
    <w:rsid w:val="00162249"/>
    <w:rsid w:val="0016337A"/>
    <w:rsid w:val="001634A8"/>
    <w:rsid w:val="0016394B"/>
    <w:rsid w:val="00165236"/>
    <w:rsid w:val="00165BDF"/>
    <w:rsid w:val="001669C3"/>
    <w:rsid w:val="00166CCC"/>
    <w:rsid w:val="00167371"/>
    <w:rsid w:val="00167FC8"/>
    <w:rsid w:val="00170D2F"/>
    <w:rsid w:val="00170E7A"/>
    <w:rsid w:val="001711AF"/>
    <w:rsid w:val="0017218C"/>
    <w:rsid w:val="00172864"/>
    <w:rsid w:val="00172C82"/>
    <w:rsid w:val="00172DD3"/>
    <w:rsid w:val="0017417D"/>
    <w:rsid w:val="00174D85"/>
    <w:rsid w:val="00174FDA"/>
    <w:rsid w:val="0017572A"/>
    <w:rsid w:val="0017601C"/>
    <w:rsid w:val="00176324"/>
    <w:rsid w:val="00176326"/>
    <w:rsid w:val="001763A4"/>
    <w:rsid w:val="001765CD"/>
    <w:rsid w:val="00176D65"/>
    <w:rsid w:val="00177AA5"/>
    <w:rsid w:val="00177CA0"/>
    <w:rsid w:val="00180D28"/>
    <w:rsid w:val="00181C12"/>
    <w:rsid w:val="00181FD3"/>
    <w:rsid w:val="0018221D"/>
    <w:rsid w:val="001825D4"/>
    <w:rsid w:val="00183A48"/>
    <w:rsid w:val="00183BFC"/>
    <w:rsid w:val="001861AE"/>
    <w:rsid w:val="00186E94"/>
    <w:rsid w:val="00187598"/>
    <w:rsid w:val="00187DFA"/>
    <w:rsid w:val="00190171"/>
    <w:rsid w:val="00190671"/>
    <w:rsid w:val="00190DE9"/>
    <w:rsid w:val="001912D7"/>
    <w:rsid w:val="00191784"/>
    <w:rsid w:val="001919EF"/>
    <w:rsid w:val="001952CA"/>
    <w:rsid w:val="00195496"/>
    <w:rsid w:val="00195AA2"/>
    <w:rsid w:val="00195CFE"/>
    <w:rsid w:val="00196C0E"/>
    <w:rsid w:val="001975DC"/>
    <w:rsid w:val="00197DC3"/>
    <w:rsid w:val="001A016E"/>
    <w:rsid w:val="001A178F"/>
    <w:rsid w:val="001A1A5E"/>
    <w:rsid w:val="001A26CF"/>
    <w:rsid w:val="001A2A42"/>
    <w:rsid w:val="001A2D4C"/>
    <w:rsid w:val="001A2DA2"/>
    <w:rsid w:val="001A5838"/>
    <w:rsid w:val="001A5F99"/>
    <w:rsid w:val="001A6172"/>
    <w:rsid w:val="001A6174"/>
    <w:rsid w:val="001A65EB"/>
    <w:rsid w:val="001A75AB"/>
    <w:rsid w:val="001A78CC"/>
    <w:rsid w:val="001B1731"/>
    <w:rsid w:val="001B2F5C"/>
    <w:rsid w:val="001B428C"/>
    <w:rsid w:val="001B5139"/>
    <w:rsid w:val="001B5495"/>
    <w:rsid w:val="001B621E"/>
    <w:rsid w:val="001B732B"/>
    <w:rsid w:val="001B755C"/>
    <w:rsid w:val="001B7CB9"/>
    <w:rsid w:val="001C06D0"/>
    <w:rsid w:val="001C1935"/>
    <w:rsid w:val="001C1CFA"/>
    <w:rsid w:val="001C2DBF"/>
    <w:rsid w:val="001C2FFD"/>
    <w:rsid w:val="001C3277"/>
    <w:rsid w:val="001C3B8A"/>
    <w:rsid w:val="001C5300"/>
    <w:rsid w:val="001C5334"/>
    <w:rsid w:val="001C545F"/>
    <w:rsid w:val="001C55AE"/>
    <w:rsid w:val="001C667D"/>
    <w:rsid w:val="001C71CF"/>
    <w:rsid w:val="001C7258"/>
    <w:rsid w:val="001D379B"/>
    <w:rsid w:val="001D69F3"/>
    <w:rsid w:val="001D6E0F"/>
    <w:rsid w:val="001D70E0"/>
    <w:rsid w:val="001D731A"/>
    <w:rsid w:val="001D7A7B"/>
    <w:rsid w:val="001D7CC5"/>
    <w:rsid w:val="001E06C9"/>
    <w:rsid w:val="001E1BDE"/>
    <w:rsid w:val="001E21EC"/>
    <w:rsid w:val="001E2B1A"/>
    <w:rsid w:val="001E30E7"/>
    <w:rsid w:val="001E4C03"/>
    <w:rsid w:val="001E5C65"/>
    <w:rsid w:val="001E6275"/>
    <w:rsid w:val="001E6585"/>
    <w:rsid w:val="001F0336"/>
    <w:rsid w:val="001F06BB"/>
    <w:rsid w:val="001F1106"/>
    <w:rsid w:val="001F1820"/>
    <w:rsid w:val="001F29FD"/>
    <w:rsid w:val="001F35C0"/>
    <w:rsid w:val="001F509A"/>
    <w:rsid w:val="001F5D27"/>
    <w:rsid w:val="001F7EAD"/>
    <w:rsid w:val="0020122F"/>
    <w:rsid w:val="00201474"/>
    <w:rsid w:val="002021A5"/>
    <w:rsid w:val="002039EA"/>
    <w:rsid w:val="00204B25"/>
    <w:rsid w:val="00205025"/>
    <w:rsid w:val="0020689D"/>
    <w:rsid w:val="00207FA8"/>
    <w:rsid w:val="002108DD"/>
    <w:rsid w:val="0021093C"/>
    <w:rsid w:val="002114A6"/>
    <w:rsid w:val="00213A31"/>
    <w:rsid w:val="00214758"/>
    <w:rsid w:val="00214AF2"/>
    <w:rsid w:val="00215DC6"/>
    <w:rsid w:val="00215E68"/>
    <w:rsid w:val="002165C7"/>
    <w:rsid w:val="002171DB"/>
    <w:rsid w:val="00221395"/>
    <w:rsid w:val="00221C8A"/>
    <w:rsid w:val="002234CB"/>
    <w:rsid w:val="002236A3"/>
    <w:rsid w:val="002237DA"/>
    <w:rsid w:val="00223A6F"/>
    <w:rsid w:val="002242DD"/>
    <w:rsid w:val="00224354"/>
    <w:rsid w:val="00225682"/>
    <w:rsid w:val="002266D9"/>
    <w:rsid w:val="002277F3"/>
    <w:rsid w:val="00230714"/>
    <w:rsid w:val="0023263D"/>
    <w:rsid w:val="00232F75"/>
    <w:rsid w:val="002338EB"/>
    <w:rsid w:val="002349AF"/>
    <w:rsid w:val="00234D22"/>
    <w:rsid w:val="00235BA9"/>
    <w:rsid w:val="002365EE"/>
    <w:rsid w:val="002379EE"/>
    <w:rsid w:val="00240AB2"/>
    <w:rsid w:val="0024510A"/>
    <w:rsid w:val="00245761"/>
    <w:rsid w:val="00245799"/>
    <w:rsid w:val="002458B2"/>
    <w:rsid w:val="002461AF"/>
    <w:rsid w:val="00247991"/>
    <w:rsid w:val="002508CE"/>
    <w:rsid w:val="002519D4"/>
    <w:rsid w:val="00251D94"/>
    <w:rsid w:val="00252D70"/>
    <w:rsid w:val="00252FC9"/>
    <w:rsid w:val="00254E5D"/>
    <w:rsid w:val="00255A26"/>
    <w:rsid w:val="002600AA"/>
    <w:rsid w:val="00260133"/>
    <w:rsid w:val="00261135"/>
    <w:rsid w:val="00262839"/>
    <w:rsid w:val="00262D71"/>
    <w:rsid w:val="00262F66"/>
    <w:rsid w:val="002679D3"/>
    <w:rsid w:val="0027038D"/>
    <w:rsid w:val="00270A6E"/>
    <w:rsid w:val="002710A3"/>
    <w:rsid w:val="0027186A"/>
    <w:rsid w:val="00272FDF"/>
    <w:rsid w:val="00273319"/>
    <w:rsid w:val="00273D16"/>
    <w:rsid w:val="00274097"/>
    <w:rsid w:val="00276E06"/>
    <w:rsid w:val="00276E12"/>
    <w:rsid w:val="00277114"/>
    <w:rsid w:val="00280215"/>
    <w:rsid w:val="00280280"/>
    <w:rsid w:val="00280422"/>
    <w:rsid w:val="00280B89"/>
    <w:rsid w:val="0028198F"/>
    <w:rsid w:val="00284CA7"/>
    <w:rsid w:val="002852FD"/>
    <w:rsid w:val="00286C81"/>
    <w:rsid w:val="00290B62"/>
    <w:rsid w:val="00291205"/>
    <w:rsid w:val="00291DAA"/>
    <w:rsid w:val="00291E59"/>
    <w:rsid w:val="00293AD0"/>
    <w:rsid w:val="002954AB"/>
    <w:rsid w:val="0029745A"/>
    <w:rsid w:val="002978D5"/>
    <w:rsid w:val="002A04CE"/>
    <w:rsid w:val="002A04D4"/>
    <w:rsid w:val="002A053F"/>
    <w:rsid w:val="002A0627"/>
    <w:rsid w:val="002A07F4"/>
    <w:rsid w:val="002A10CE"/>
    <w:rsid w:val="002A198C"/>
    <w:rsid w:val="002A3A97"/>
    <w:rsid w:val="002A433D"/>
    <w:rsid w:val="002A58F3"/>
    <w:rsid w:val="002A6168"/>
    <w:rsid w:val="002A7896"/>
    <w:rsid w:val="002B01A2"/>
    <w:rsid w:val="002B035F"/>
    <w:rsid w:val="002B11B1"/>
    <w:rsid w:val="002B1213"/>
    <w:rsid w:val="002B2F7E"/>
    <w:rsid w:val="002B4AA2"/>
    <w:rsid w:val="002B58ED"/>
    <w:rsid w:val="002B635E"/>
    <w:rsid w:val="002B7660"/>
    <w:rsid w:val="002B76BE"/>
    <w:rsid w:val="002B7E52"/>
    <w:rsid w:val="002C0D43"/>
    <w:rsid w:val="002C1567"/>
    <w:rsid w:val="002C1C6A"/>
    <w:rsid w:val="002C1D88"/>
    <w:rsid w:val="002C2158"/>
    <w:rsid w:val="002C317B"/>
    <w:rsid w:val="002C3295"/>
    <w:rsid w:val="002C46ED"/>
    <w:rsid w:val="002C4D1E"/>
    <w:rsid w:val="002C62A3"/>
    <w:rsid w:val="002C6867"/>
    <w:rsid w:val="002C71E5"/>
    <w:rsid w:val="002C757D"/>
    <w:rsid w:val="002D05C2"/>
    <w:rsid w:val="002D1943"/>
    <w:rsid w:val="002D1D11"/>
    <w:rsid w:val="002D263E"/>
    <w:rsid w:val="002D3043"/>
    <w:rsid w:val="002D3FCB"/>
    <w:rsid w:val="002D4749"/>
    <w:rsid w:val="002D5BBF"/>
    <w:rsid w:val="002D602C"/>
    <w:rsid w:val="002D6370"/>
    <w:rsid w:val="002D641F"/>
    <w:rsid w:val="002D67C5"/>
    <w:rsid w:val="002D7F31"/>
    <w:rsid w:val="002E000B"/>
    <w:rsid w:val="002E0083"/>
    <w:rsid w:val="002E03EF"/>
    <w:rsid w:val="002E06F6"/>
    <w:rsid w:val="002E0C41"/>
    <w:rsid w:val="002E1EF1"/>
    <w:rsid w:val="002E5BF3"/>
    <w:rsid w:val="002E5C20"/>
    <w:rsid w:val="002E67C4"/>
    <w:rsid w:val="002F1EBE"/>
    <w:rsid w:val="002F2363"/>
    <w:rsid w:val="002F4044"/>
    <w:rsid w:val="002F40FA"/>
    <w:rsid w:val="002F4A1E"/>
    <w:rsid w:val="002F7314"/>
    <w:rsid w:val="002F745F"/>
    <w:rsid w:val="002F77DC"/>
    <w:rsid w:val="003008E2"/>
    <w:rsid w:val="00302145"/>
    <w:rsid w:val="003028A1"/>
    <w:rsid w:val="0030483A"/>
    <w:rsid w:val="00306A5C"/>
    <w:rsid w:val="00306F84"/>
    <w:rsid w:val="00307017"/>
    <w:rsid w:val="00310EB2"/>
    <w:rsid w:val="0031102E"/>
    <w:rsid w:val="00312AE6"/>
    <w:rsid w:val="00313367"/>
    <w:rsid w:val="00320799"/>
    <w:rsid w:val="003210AF"/>
    <w:rsid w:val="00323CD0"/>
    <w:rsid w:val="00323F4E"/>
    <w:rsid w:val="00324298"/>
    <w:rsid w:val="00325061"/>
    <w:rsid w:val="00325594"/>
    <w:rsid w:val="003255B3"/>
    <w:rsid w:val="00325AEE"/>
    <w:rsid w:val="00326882"/>
    <w:rsid w:val="0032745F"/>
    <w:rsid w:val="00331347"/>
    <w:rsid w:val="0033250D"/>
    <w:rsid w:val="00332A40"/>
    <w:rsid w:val="0033305F"/>
    <w:rsid w:val="0033367F"/>
    <w:rsid w:val="00334961"/>
    <w:rsid w:val="003359BD"/>
    <w:rsid w:val="00341386"/>
    <w:rsid w:val="00342CC0"/>
    <w:rsid w:val="003438D2"/>
    <w:rsid w:val="00343A52"/>
    <w:rsid w:val="00344D4C"/>
    <w:rsid w:val="0034581D"/>
    <w:rsid w:val="0034601F"/>
    <w:rsid w:val="003478AD"/>
    <w:rsid w:val="00347E10"/>
    <w:rsid w:val="00351633"/>
    <w:rsid w:val="00351839"/>
    <w:rsid w:val="003524C6"/>
    <w:rsid w:val="00353A0A"/>
    <w:rsid w:val="00353B33"/>
    <w:rsid w:val="0035410A"/>
    <w:rsid w:val="0035437D"/>
    <w:rsid w:val="0035583A"/>
    <w:rsid w:val="00355F67"/>
    <w:rsid w:val="00356D12"/>
    <w:rsid w:val="00357356"/>
    <w:rsid w:val="00360CCE"/>
    <w:rsid w:val="00361C2D"/>
    <w:rsid w:val="003626D3"/>
    <w:rsid w:val="003665C3"/>
    <w:rsid w:val="00367ED5"/>
    <w:rsid w:val="0037230F"/>
    <w:rsid w:val="00372487"/>
    <w:rsid w:val="003728BF"/>
    <w:rsid w:val="00372A1A"/>
    <w:rsid w:val="00372C54"/>
    <w:rsid w:val="003732C2"/>
    <w:rsid w:val="003746BF"/>
    <w:rsid w:val="0037727D"/>
    <w:rsid w:val="00381BA5"/>
    <w:rsid w:val="00382EA7"/>
    <w:rsid w:val="003845F7"/>
    <w:rsid w:val="003845F9"/>
    <w:rsid w:val="00384864"/>
    <w:rsid w:val="0038510F"/>
    <w:rsid w:val="003852D5"/>
    <w:rsid w:val="00385D56"/>
    <w:rsid w:val="003868D0"/>
    <w:rsid w:val="00390565"/>
    <w:rsid w:val="00390B8D"/>
    <w:rsid w:val="00390F0F"/>
    <w:rsid w:val="00391954"/>
    <w:rsid w:val="00391B71"/>
    <w:rsid w:val="00393112"/>
    <w:rsid w:val="00394541"/>
    <w:rsid w:val="00394556"/>
    <w:rsid w:val="0039468E"/>
    <w:rsid w:val="00394B88"/>
    <w:rsid w:val="003965FB"/>
    <w:rsid w:val="003978F9"/>
    <w:rsid w:val="00397E23"/>
    <w:rsid w:val="003A1E41"/>
    <w:rsid w:val="003A2043"/>
    <w:rsid w:val="003A2FF8"/>
    <w:rsid w:val="003A3115"/>
    <w:rsid w:val="003A3906"/>
    <w:rsid w:val="003A54CE"/>
    <w:rsid w:val="003A5998"/>
    <w:rsid w:val="003A5B29"/>
    <w:rsid w:val="003A64A9"/>
    <w:rsid w:val="003A6C43"/>
    <w:rsid w:val="003A6D7A"/>
    <w:rsid w:val="003B0CF7"/>
    <w:rsid w:val="003B0E5F"/>
    <w:rsid w:val="003B18E9"/>
    <w:rsid w:val="003B1E96"/>
    <w:rsid w:val="003B203B"/>
    <w:rsid w:val="003B31C6"/>
    <w:rsid w:val="003B3AFD"/>
    <w:rsid w:val="003B4A47"/>
    <w:rsid w:val="003B5552"/>
    <w:rsid w:val="003B6683"/>
    <w:rsid w:val="003B67A4"/>
    <w:rsid w:val="003B714E"/>
    <w:rsid w:val="003B7248"/>
    <w:rsid w:val="003C0E2E"/>
    <w:rsid w:val="003C105C"/>
    <w:rsid w:val="003C1F9A"/>
    <w:rsid w:val="003C22EA"/>
    <w:rsid w:val="003C32D6"/>
    <w:rsid w:val="003C5042"/>
    <w:rsid w:val="003C6A1E"/>
    <w:rsid w:val="003C7529"/>
    <w:rsid w:val="003C7FA7"/>
    <w:rsid w:val="003D0884"/>
    <w:rsid w:val="003D11A0"/>
    <w:rsid w:val="003D1830"/>
    <w:rsid w:val="003D228D"/>
    <w:rsid w:val="003D2352"/>
    <w:rsid w:val="003D3CD9"/>
    <w:rsid w:val="003D448E"/>
    <w:rsid w:val="003D4835"/>
    <w:rsid w:val="003D5459"/>
    <w:rsid w:val="003D65D4"/>
    <w:rsid w:val="003D7110"/>
    <w:rsid w:val="003D71D0"/>
    <w:rsid w:val="003E0BC3"/>
    <w:rsid w:val="003E0E09"/>
    <w:rsid w:val="003E1F31"/>
    <w:rsid w:val="003E2BA8"/>
    <w:rsid w:val="003E3A47"/>
    <w:rsid w:val="003E4C28"/>
    <w:rsid w:val="003E4C49"/>
    <w:rsid w:val="003E6D36"/>
    <w:rsid w:val="003E7541"/>
    <w:rsid w:val="003E76CF"/>
    <w:rsid w:val="003F08D6"/>
    <w:rsid w:val="003F0B8B"/>
    <w:rsid w:val="003F1195"/>
    <w:rsid w:val="003F29CB"/>
    <w:rsid w:val="003F2BD5"/>
    <w:rsid w:val="003F2FEE"/>
    <w:rsid w:val="003F3095"/>
    <w:rsid w:val="003F373A"/>
    <w:rsid w:val="003F3B0F"/>
    <w:rsid w:val="003F4260"/>
    <w:rsid w:val="003F44E5"/>
    <w:rsid w:val="003F6C3D"/>
    <w:rsid w:val="0040004E"/>
    <w:rsid w:val="0040007A"/>
    <w:rsid w:val="0040034E"/>
    <w:rsid w:val="004003E3"/>
    <w:rsid w:val="00400996"/>
    <w:rsid w:val="0040114F"/>
    <w:rsid w:val="00402016"/>
    <w:rsid w:val="004032D2"/>
    <w:rsid w:val="00403FB7"/>
    <w:rsid w:val="00404BE3"/>
    <w:rsid w:val="00405D20"/>
    <w:rsid w:val="0041003A"/>
    <w:rsid w:val="00410DF3"/>
    <w:rsid w:val="00411206"/>
    <w:rsid w:val="00411878"/>
    <w:rsid w:val="00411896"/>
    <w:rsid w:val="00412C55"/>
    <w:rsid w:val="00412E09"/>
    <w:rsid w:val="00412F30"/>
    <w:rsid w:val="0041303D"/>
    <w:rsid w:val="00413197"/>
    <w:rsid w:val="00413401"/>
    <w:rsid w:val="0041495E"/>
    <w:rsid w:val="004168C8"/>
    <w:rsid w:val="0041733A"/>
    <w:rsid w:val="00417D64"/>
    <w:rsid w:val="00421781"/>
    <w:rsid w:val="00421B8E"/>
    <w:rsid w:val="00422247"/>
    <w:rsid w:val="004229AA"/>
    <w:rsid w:val="004231BD"/>
    <w:rsid w:val="0042344C"/>
    <w:rsid w:val="00423641"/>
    <w:rsid w:val="00423ABF"/>
    <w:rsid w:val="004244FF"/>
    <w:rsid w:val="00424DC5"/>
    <w:rsid w:val="0042701F"/>
    <w:rsid w:val="004270FD"/>
    <w:rsid w:val="004300DC"/>
    <w:rsid w:val="0043172B"/>
    <w:rsid w:val="00431933"/>
    <w:rsid w:val="004320D1"/>
    <w:rsid w:val="00433087"/>
    <w:rsid w:val="00433370"/>
    <w:rsid w:val="004334DD"/>
    <w:rsid w:val="004340BE"/>
    <w:rsid w:val="0043437B"/>
    <w:rsid w:val="00435359"/>
    <w:rsid w:val="00436097"/>
    <w:rsid w:val="00436163"/>
    <w:rsid w:val="0044238F"/>
    <w:rsid w:val="004423EB"/>
    <w:rsid w:val="0044267A"/>
    <w:rsid w:val="00443052"/>
    <w:rsid w:val="00443163"/>
    <w:rsid w:val="00443A9C"/>
    <w:rsid w:val="00443F3E"/>
    <w:rsid w:val="004446ED"/>
    <w:rsid w:val="0044632F"/>
    <w:rsid w:val="00446446"/>
    <w:rsid w:val="00446733"/>
    <w:rsid w:val="0045008E"/>
    <w:rsid w:val="00451E0D"/>
    <w:rsid w:val="00452138"/>
    <w:rsid w:val="004536F6"/>
    <w:rsid w:val="00453AE6"/>
    <w:rsid w:val="0045436E"/>
    <w:rsid w:val="004559E5"/>
    <w:rsid w:val="00455F19"/>
    <w:rsid w:val="004560D9"/>
    <w:rsid w:val="00456DF3"/>
    <w:rsid w:val="004572F0"/>
    <w:rsid w:val="00457440"/>
    <w:rsid w:val="0046068A"/>
    <w:rsid w:val="00460BC1"/>
    <w:rsid w:val="00462303"/>
    <w:rsid w:val="00462A15"/>
    <w:rsid w:val="00462A27"/>
    <w:rsid w:val="004635A6"/>
    <w:rsid w:val="00464978"/>
    <w:rsid w:val="00466185"/>
    <w:rsid w:val="00466D7C"/>
    <w:rsid w:val="00470335"/>
    <w:rsid w:val="00470342"/>
    <w:rsid w:val="0047046D"/>
    <w:rsid w:val="00472681"/>
    <w:rsid w:val="0047316F"/>
    <w:rsid w:val="00473EDD"/>
    <w:rsid w:val="00474082"/>
    <w:rsid w:val="00475DF8"/>
    <w:rsid w:val="00475E66"/>
    <w:rsid w:val="00476F57"/>
    <w:rsid w:val="00477A44"/>
    <w:rsid w:val="00480543"/>
    <w:rsid w:val="00480A47"/>
    <w:rsid w:val="004818C9"/>
    <w:rsid w:val="004846C6"/>
    <w:rsid w:val="00485B59"/>
    <w:rsid w:val="004865C0"/>
    <w:rsid w:val="004865EE"/>
    <w:rsid w:val="0048694F"/>
    <w:rsid w:val="00486CB7"/>
    <w:rsid w:val="00487447"/>
    <w:rsid w:val="004878E6"/>
    <w:rsid w:val="00492BF6"/>
    <w:rsid w:val="00492E14"/>
    <w:rsid w:val="00493B7F"/>
    <w:rsid w:val="00494485"/>
    <w:rsid w:val="004945E1"/>
    <w:rsid w:val="004969FC"/>
    <w:rsid w:val="00496F2F"/>
    <w:rsid w:val="004974A1"/>
    <w:rsid w:val="004974E4"/>
    <w:rsid w:val="00497A3F"/>
    <w:rsid w:val="004A059C"/>
    <w:rsid w:val="004A1855"/>
    <w:rsid w:val="004A22DD"/>
    <w:rsid w:val="004A35F7"/>
    <w:rsid w:val="004A48F9"/>
    <w:rsid w:val="004A4946"/>
    <w:rsid w:val="004A4F44"/>
    <w:rsid w:val="004A56C3"/>
    <w:rsid w:val="004A6C2C"/>
    <w:rsid w:val="004B0B5D"/>
    <w:rsid w:val="004B216F"/>
    <w:rsid w:val="004B32AF"/>
    <w:rsid w:val="004B4040"/>
    <w:rsid w:val="004B5C05"/>
    <w:rsid w:val="004B633B"/>
    <w:rsid w:val="004B7E6C"/>
    <w:rsid w:val="004C1CF9"/>
    <w:rsid w:val="004C1D71"/>
    <w:rsid w:val="004C3521"/>
    <w:rsid w:val="004C3855"/>
    <w:rsid w:val="004C39D9"/>
    <w:rsid w:val="004C53E3"/>
    <w:rsid w:val="004C5A5C"/>
    <w:rsid w:val="004C665F"/>
    <w:rsid w:val="004C6945"/>
    <w:rsid w:val="004C6AF2"/>
    <w:rsid w:val="004C7C92"/>
    <w:rsid w:val="004D0105"/>
    <w:rsid w:val="004D0667"/>
    <w:rsid w:val="004D0D1C"/>
    <w:rsid w:val="004D12AF"/>
    <w:rsid w:val="004D15AC"/>
    <w:rsid w:val="004D1FAA"/>
    <w:rsid w:val="004D2155"/>
    <w:rsid w:val="004D3670"/>
    <w:rsid w:val="004D455A"/>
    <w:rsid w:val="004D4B17"/>
    <w:rsid w:val="004D4ED0"/>
    <w:rsid w:val="004D5CCA"/>
    <w:rsid w:val="004D5EAF"/>
    <w:rsid w:val="004D60BF"/>
    <w:rsid w:val="004D6345"/>
    <w:rsid w:val="004D6450"/>
    <w:rsid w:val="004D6B65"/>
    <w:rsid w:val="004D6F8C"/>
    <w:rsid w:val="004D7521"/>
    <w:rsid w:val="004D7D74"/>
    <w:rsid w:val="004E0029"/>
    <w:rsid w:val="004E2ACE"/>
    <w:rsid w:val="004E3054"/>
    <w:rsid w:val="004E3A6A"/>
    <w:rsid w:val="004E476C"/>
    <w:rsid w:val="004E4D11"/>
    <w:rsid w:val="004E507A"/>
    <w:rsid w:val="004E5FF9"/>
    <w:rsid w:val="004E7798"/>
    <w:rsid w:val="004F0BBE"/>
    <w:rsid w:val="004F1606"/>
    <w:rsid w:val="004F1816"/>
    <w:rsid w:val="004F18FF"/>
    <w:rsid w:val="004F34EF"/>
    <w:rsid w:val="004F3BB2"/>
    <w:rsid w:val="004F3CE9"/>
    <w:rsid w:val="004F44A3"/>
    <w:rsid w:val="004F5472"/>
    <w:rsid w:val="004F56A6"/>
    <w:rsid w:val="004F56E3"/>
    <w:rsid w:val="004F5721"/>
    <w:rsid w:val="004F5BD0"/>
    <w:rsid w:val="004F63D1"/>
    <w:rsid w:val="004F673D"/>
    <w:rsid w:val="004F7AA7"/>
    <w:rsid w:val="005002E5"/>
    <w:rsid w:val="00503158"/>
    <w:rsid w:val="005033AA"/>
    <w:rsid w:val="005036EE"/>
    <w:rsid w:val="00504CF3"/>
    <w:rsid w:val="00506ED1"/>
    <w:rsid w:val="00506EEA"/>
    <w:rsid w:val="005070D5"/>
    <w:rsid w:val="00507154"/>
    <w:rsid w:val="00507A3F"/>
    <w:rsid w:val="00507AB0"/>
    <w:rsid w:val="00511A53"/>
    <w:rsid w:val="00513816"/>
    <w:rsid w:val="00513D54"/>
    <w:rsid w:val="00514010"/>
    <w:rsid w:val="00514266"/>
    <w:rsid w:val="00514537"/>
    <w:rsid w:val="005150EF"/>
    <w:rsid w:val="00517678"/>
    <w:rsid w:val="0052095D"/>
    <w:rsid w:val="00521B42"/>
    <w:rsid w:val="00521EED"/>
    <w:rsid w:val="0052200D"/>
    <w:rsid w:val="00522033"/>
    <w:rsid w:val="005240E0"/>
    <w:rsid w:val="0052492C"/>
    <w:rsid w:val="005254AC"/>
    <w:rsid w:val="00525EAA"/>
    <w:rsid w:val="00525FDE"/>
    <w:rsid w:val="005272DE"/>
    <w:rsid w:val="00530348"/>
    <w:rsid w:val="00530CBE"/>
    <w:rsid w:val="0053164F"/>
    <w:rsid w:val="00531DD1"/>
    <w:rsid w:val="0053231B"/>
    <w:rsid w:val="0053280D"/>
    <w:rsid w:val="0053332C"/>
    <w:rsid w:val="00535DDE"/>
    <w:rsid w:val="00536BAB"/>
    <w:rsid w:val="00540E50"/>
    <w:rsid w:val="0054688D"/>
    <w:rsid w:val="005469FD"/>
    <w:rsid w:val="00550620"/>
    <w:rsid w:val="00550D73"/>
    <w:rsid w:val="00551C6D"/>
    <w:rsid w:val="00553FC4"/>
    <w:rsid w:val="00554A15"/>
    <w:rsid w:val="00554AEA"/>
    <w:rsid w:val="00554B03"/>
    <w:rsid w:val="00554FA9"/>
    <w:rsid w:val="00556669"/>
    <w:rsid w:val="00560BBB"/>
    <w:rsid w:val="00560BDE"/>
    <w:rsid w:val="0056191C"/>
    <w:rsid w:val="0056216F"/>
    <w:rsid w:val="00562D64"/>
    <w:rsid w:val="005645D8"/>
    <w:rsid w:val="00565189"/>
    <w:rsid w:val="005656E4"/>
    <w:rsid w:val="005657E8"/>
    <w:rsid w:val="00565DE8"/>
    <w:rsid w:val="005661FB"/>
    <w:rsid w:val="0057026B"/>
    <w:rsid w:val="005703DA"/>
    <w:rsid w:val="0057055A"/>
    <w:rsid w:val="00571381"/>
    <w:rsid w:val="0057163B"/>
    <w:rsid w:val="00571974"/>
    <w:rsid w:val="00571CB9"/>
    <w:rsid w:val="005721A2"/>
    <w:rsid w:val="00572F59"/>
    <w:rsid w:val="00573509"/>
    <w:rsid w:val="00573A0E"/>
    <w:rsid w:val="005751F7"/>
    <w:rsid w:val="00576CB0"/>
    <w:rsid w:val="00576CFF"/>
    <w:rsid w:val="00576E23"/>
    <w:rsid w:val="00576E8B"/>
    <w:rsid w:val="005803D1"/>
    <w:rsid w:val="005804CF"/>
    <w:rsid w:val="005813BF"/>
    <w:rsid w:val="005815DA"/>
    <w:rsid w:val="00582505"/>
    <w:rsid w:val="0058289B"/>
    <w:rsid w:val="00583603"/>
    <w:rsid w:val="005852C5"/>
    <w:rsid w:val="00585EBF"/>
    <w:rsid w:val="0058766F"/>
    <w:rsid w:val="00590EA6"/>
    <w:rsid w:val="00596759"/>
    <w:rsid w:val="00596F94"/>
    <w:rsid w:val="0059721B"/>
    <w:rsid w:val="005A0091"/>
    <w:rsid w:val="005A08A0"/>
    <w:rsid w:val="005A0D37"/>
    <w:rsid w:val="005A10A6"/>
    <w:rsid w:val="005A2203"/>
    <w:rsid w:val="005A23D6"/>
    <w:rsid w:val="005A273A"/>
    <w:rsid w:val="005A4478"/>
    <w:rsid w:val="005A4860"/>
    <w:rsid w:val="005A486C"/>
    <w:rsid w:val="005A496A"/>
    <w:rsid w:val="005A6CB1"/>
    <w:rsid w:val="005A6DD3"/>
    <w:rsid w:val="005A707B"/>
    <w:rsid w:val="005A7665"/>
    <w:rsid w:val="005B0AE0"/>
    <w:rsid w:val="005B144A"/>
    <w:rsid w:val="005B14EE"/>
    <w:rsid w:val="005B165F"/>
    <w:rsid w:val="005B27C0"/>
    <w:rsid w:val="005B3DAE"/>
    <w:rsid w:val="005B4168"/>
    <w:rsid w:val="005B599B"/>
    <w:rsid w:val="005B62CF"/>
    <w:rsid w:val="005B659A"/>
    <w:rsid w:val="005C0679"/>
    <w:rsid w:val="005C0919"/>
    <w:rsid w:val="005C0968"/>
    <w:rsid w:val="005C0AA7"/>
    <w:rsid w:val="005C1168"/>
    <w:rsid w:val="005C1307"/>
    <w:rsid w:val="005C3283"/>
    <w:rsid w:val="005C3286"/>
    <w:rsid w:val="005C3C50"/>
    <w:rsid w:val="005C4B91"/>
    <w:rsid w:val="005C581E"/>
    <w:rsid w:val="005C6BEF"/>
    <w:rsid w:val="005C6EDA"/>
    <w:rsid w:val="005D1B30"/>
    <w:rsid w:val="005D1BD1"/>
    <w:rsid w:val="005D2F10"/>
    <w:rsid w:val="005D31A5"/>
    <w:rsid w:val="005D31BA"/>
    <w:rsid w:val="005D3DFE"/>
    <w:rsid w:val="005D4D7D"/>
    <w:rsid w:val="005D4F83"/>
    <w:rsid w:val="005D5718"/>
    <w:rsid w:val="005D6909"/>
    <w:rsid w:val="005D6DC6"/>
    <w:rsid w:val="005D7299"/>
    <w:rsid w:val="005D7D50"/>
    <w:rsid w:val="005E08C9"/>
    <w:rsid w:val="005E1095"/>
    <w:rsid w:val="005E11B8"/>
    <w:rsid w:val="005E15BE"/>
    <w:rsid w:val="005E1AF1"/>
    <w:rsid w:val="005E1C96"/>
    <w:rsid w:val="005E2378"/>
    <w:rsid w:val="005E530E"/>
    <w:rsid w:val="005E72A0"/>
    <w:rsid w:val="005E7A55"/>
    <w:rsid w:val="005F0768"/>
    <w:rsid w:val="005F2B39"/>
    <w:rsid w:val="005F2E60"/>
    <w:rsid w:val="005F3622"/>
    <w:rsid w:val="005F3891"/>
    <w:rsid w:val="005F3EDB"/>
    <w:rsid w:val="005F471D"/>
    <w:rsid w:val="005F6BA3"/>
    <w:rsid w:val="005F77E3"/>
    <w:rsid w:val="00602A96"/>
    <w:rsid w:val="006030A4"/>
    <w:rsid w:val="00603840"/>
    <w:rsid w:val="006041B0"/>
    <w:rsid w:val="00604FC4"/>
    <w:rsid w:val="00610350"/>
    <w:rsid w:val="00611C7A"/>
    <w:rsid w:val="00612285"/>
    <w:rsid w:val="00613AD9"/>
    <w:rsid w:val="00615105"/>
    <w:rsid w:val="006157DA"/>
    <w:rsid w:val="00615A25"/>
    <w:rsid w:val="00616039"/>
    <w:rsid w:val="006165FF"/>
    <w:rsid w:val="00616F47"/>
    <w:rsid w:val="0061774D"/>
    <w:rsid w:val="00617930"/>
    <w:rsid w:val="00620E58"/>
    <w:rsid w:val="00622167"/>
    <w:rsid w:val="00622965"/>
    <w:rsid w:val="00622CE5"/>
    <w:rsid w:val="0062450F"/>
    <w:rsid w:val="0062466C"/>
    <w:rsid w:val="00624C8B"/>
    <w:rsid w:val="00625EB4"/>
    <w:rsid w:val="00626077"/>
    <w:rsid w:val="00626774"/>
    <w:rsid w:val="0062795D"/>
    <w:rsid w:val="006330CD"/>
    <w:rsid w:val="0063451D"/>
    <w:rsid w:val="006351D3"/>
    <w:rsid w:val="00640655"/>
    <w:rsid w:val="00642E0F"/>
    <w:rsid w:val="00642ED5"/>
    <w:rsid w:val="00643CC8"/>
    <w:rsid w:val="00646A47"/>
    <w:rsid w:val="00646CE7"/>
    <w:rsid w:val="006476A1"/>
    <w:rsid w:val="0064792A"/>
    <w:rsid w:val="00647B73"/>
    <w:rsid w:val="00647D22"/>
    <w:rsid w:val="00650A93"/>
    <w:rsid w:val="00650C59"/>
    <w:rsid w:val="00651004"/>
    <w:rsid w:val="00651010"/>
    <w:rsid w:val="00651455"/>
    <w:rsid w:val="00651771"/>
    <w:rsid w:val="006518DC"/>
    <w:rsid w:val="00651EB4"/>
    <w:rsid w:val="0065260D"/>
    <w:rsid w:val="00652AB1"/>
    <w:rsid w:val="00653881"/>
    <w:rsid w:val="00653A84"/>
    <w:rsid w:val="006543AD"/>
    <w:rsid w:val="0065627A"/>
    <w:rsid w:val="006562B9"/>
    <w:rsid w:val="006564E8"/>
    <w:rsid w:val="00656520"/>
    <w:rsid w:val="00656661"/>
    <w:rsid w:val="00656F5E"/>
    <w:rsid w:val="006573FC"/>
    <w:rsid w:val="006615F2"/>
    <w:rsid w:val="00661FC1"/>
    <w:rsid w:val="006620E4"/>
    <w:rsid w:val="0066239A"/>
    <w:rsid w:val="006644D8"/>
    <w:rsid w:val="006677CD"/>
    <w:rsid w:val="00670AF3"/>
    <w:rsid w:val="006710A5"/>
    <w:rsid w:val="006720D7"/>
    <w:rsid w:val="006724BA"/>
    <w:rsid w:val="00672FEB"/>
    <w:rsid w:val="00673371"/>
    <w:rsid w:val="00673448"/>
    <w:rsid w:val="006763D0"/>
    <w:rsid w:val="00676C2C"/>
    <w:rsid w:val="00677035"/>
    <w:rsid w:val="006777E3"/>
    <w:rsid w:val="00680074"/>
    <w:rsid w:val="006807CB"/>
    <w:rsid w:val="00682196"/>
    <w:rsid w:val="006831B0"/>
    <w:rsid w:val="00684E5A"/>
    <w:rsid w:val="0068578B"/>
    <w:rsid w:val="0068638A"/>
    <w:rsid w:val="00686FD9"/>
    <w:rsid w:val="00690404"/>
    <w:rsid w:val="00690863"/>
    <w:rsid w:val="00691770"/>
    <w:rsid w:val="00694DF2"/>
    <w:rsid w:val="00694E7D"/>
    <w:rsid w:val="0069571D"/>
    <w:rsid w:val="00695C59"/>
    <w:rsid w:val="0069607B"/>
    <w:rsid w:val="00696F3E"/>
    <w:rsid w:val="006972A9"/>
    <w:rsid w:val="00697C5E"/>
    <w:rsid w:val="006A129C"/>
    <w:rsid w:val="006A143E"/>
    <w:rsid w:val="006A1AC4"/>
    <w:rsid w:val="006A42C6"/>
    <w:rsid w:val="006A52E4"/>
    <w:rsid w:val="006A5A36"/>
    <w:rsid w:val="006A5CDA"/>
    <w:rsid w:val="006A6A20"/>
    <w:rsid w:val="006A6EDA"/>
    <w:rsid w:val="006A6FC1"/>
    <w:rsid w:val="006B051C"/>
    <w:rsid w:val="006B1DD2"/>
    <w:rsid w:val="006B3FA3"/>
    <w:rsid w:val="006B42E4"/>
    <w:rsid w:val="006B47D2"/>
    <w:rsid w:val="006B49DB"/>
    <w:rsid w:val="006B5364"/>
    <w:rsid w:val="006B57D8"/>
    <w:rsid w:val="006B7C87"/>
    <w:rsid w:val="006B7D79"/>
    <w:rsid w:val="006C0492"/>
    <w:rsid w:val="006C0877"/>
    <w:rsid w:val="006C1691"/>
    <w:rsid w:val="006C3725"/>
    <w:rsid w:val="006C44DB"/>
    <w:rsid w:val="006C4B65"/>
    <w:rsid w:val="006C7C78"/>
    <w:rsid w:val="006D1EC3"/>
    <w:rsid w:val="006D2DB8"/>
    <w:rsid w:val="006D5104"/>
    <w:rsid w:val="006D682E"/>
    <w:rsid w:val="006D7D7A"/>
    <w:rsid w:val="006D7ED9"/>
    <w:rsid w:val="006E02DC"/>
    <w:rsid w:val="006E0D59"/>
    <w:rsid w:val="006E1395"/>
    <w:rsid w:val="006E15EA"/>
    <w:rsid w:val="006E2229"/>
    <w:rsid w:val="006E3861"/>
    <w:rsid w:val="006E47E0"/>
    <w:rsid w:val="006E5290"/>
    <w:rsid w:val="006E5311"/>
    <w:rsid w:val="006E59BD"/>
    <w:rsid w:val="006E5C71"/>
    <w:rsid w:val="006E652E"/>
    <w:rsid w:val="006E67BB"/>
    <w:rsid w:val="006E6962"/>
    <w:rsid w:val="006E6B81"/>
    <w:rsid w:val="006E796C"/>
    <w:rsid w:val="006E7A3D"/>
    <w:rsid w:val="006F1544"/>
    <w:rsid w:val="006F29DD"/>
    <w:rsid w:val="006F2D7C"/>
    <w:rsid w:val="006F2F9F"/>
    <w:rsid w:val="006F3149"/>
    <w:rsid w:val="006F3712"/>
    <w:rsid w:val="006F43C3"/>
    <w:rsid w:val="006F577D"/>
    <w:rsid w:val="006F5798"/>
    <w:rsid w:val="006F584C"/>
    <w:rsid w:val="006F5D78"/>
    <w:rsid w:val="006F6223"/>
    <w:rsid w:val="006F6C72"/>
    <w:rsid w:val="007005B4"/>
    <w:rsid w:val="00700CDD"/>
    <w:rsid w:val="00700F28"/>
    <w:rsid w:val="007010F3"/>
    <w:rsid w:val="0070125B"/>
    <w:rsid w:val="0070144C"/>
    <w:rsid w:val="00701C7A"/>
    <w:rsid w:val="007023BC"/>
    <w:rsid w:val="00702796"/>
    <w:rsid w:val="00702FC9"/>
    <w:rsid w:val="0070353B"/>
    <w:rsid w:val="00703CB3"/>
    <w:rsid w:val="00703DCC"/>
    <w:rsid w:val="00704140"/>
    <w:rsid w:val="00705C21"/>
    <w:rsid w:val="00706C4B"/>
    <w:rsid w:val="0070708F"/>
    <w:rsid w:val="00707A38"/>
    <w:rsid w:val="0071293D"/>
    <w:rsid w:val="00712D25"/>
    <w:rsid w:val="00713353"/>
    <w:rsid w:val="00713DA2"/>
    <w:rsid w:val="00714044"/>
    <w:rsid w:val="0071522A"/>
    <w:rsid w:val="007173BB"/>
    <w:rsid w:val="007179FA"/>
    <w:rsid w:val="00717E29"/>
    <w:rsid w:val="00720AB4"/>
    <w:rsid w:val="00721D83"/>
    <w:rsid w:val="00722959"/>
    <w:rsid w:val="0072339B"/>
    <w:rsid w:val="00723B70"/>
    <w:rsid w:val="007258F7"/>
    <w:rsid w:val="00725EC8"/>
    <w:rsid w:val="0072705B"/>
    <w:rsid w:val="00727B1E"/>
    <w:rsid w:val="007303AE"/>
    <w:rsid w:val="00730DC1"/>
    <w:rsid w:val="007320BB"/>
    <w:rsid w:val="007335D7"/>
    <w:rsid w:val="00733C52"/>
    <w:rsid w:val="007350ED"/>
    <w:rsid w:val="0073517F"/>
    <w:rsid w:val="00735411"/>
    <w:rsid w:val="00736382"/>
    <w:rsid w:val="00736610"/>
    <w:rsid w:val="0073776F"/>
    <w:rsid w:val="0074096D"/>
    <w:rsid w:val="00740A66"/>
    <w:rsid w:val="007438D3"/>
    <w:rsid w:val="00743D61"/>
    <w:rsid w:val="0074486C"/>
    <w:rsid w:val="00745DC4"/>
    <w:rsid w:val="007470FE"/>
    <w:rsid w:val="0074781C"/>
    <w:rsid w:val="00747B93"/>
    <w:rsid w:val="00750EDB"/>
    <w:rsid w:val="007519B6"/>
    <w:rsid w:val="00751C09"/>
    <w:rsid w:val="00751F16"/>
    <w:rsid w:val="0075211A"/>
    <w:rsid w:val="007551A2"/>
    <w:rsid w:val="00755C62"/>
    <w:rsid w:val="00757EAC"/>
    <w:rsid w:val="007607ED"/>
    <w:rsid w:val="007607FB"/>
    <w:rsid w:val="007608BB"/>
    <w:rsid w:val="00760EE2"/>
    <w:rsid w:val="00761706"/>
    <w:rsid w:val="00761813"/>
    <w:rsid w:val="00762560"/>
    <w:rsid w:val="0076261A"/>
    <w:rsid w:val="00762D27"/>
    <w:rsid w:val="00763267"/>
    <w:rsid w:val="0076389B"/>
    <w:rsid w:val="0076461E"/>
    <w:rsid w:val="00765116"/>
    <w:rsid w:val="007651AC"/>
    <w:rsid w:val="007661EE"/>
    <w:rsid w:val="00766B9A"/>
    <w:rsid w:val="007671CB"/>
    <w:rsid w:val="00767248"/>
    <w:rsid w:val="00767993"/>
    <w:rsid w:val="00771070"/>
    <w:rsid w:val="0077375E"/>
    <w:rsid w:val="007741BD"/>
    <w:rsid w:val="00774B60"/>
    <w:rsid w:val="00775197"/>
    <w:rsid w:val="00775879"/>
    <w:rsid w:val="0077612A"/>
    <w:rsid w:val="007764C5"/>
    <w:rsid w:val="00776FEF"/>
    <w:rsid w:val="007805CE"/>
    <w:rsid w:val="00780B40"/>
    <w:rsid w:val="00780FB6"/>
    <w:rsid w:val="00780FD5"/>
    <w:rsid w:val="00780FFC"/>
    <w:rsid w:val="007813EA"/>
    <w:rsid w:val="007832FC"/>
    <w:rsid w:val="00783744"/>
    <w:rsid w:val="00784112"/>
    <w:rsid w:val="00785FC8"/>
    <w:rsid w:val="00786798"/>
    <w:rsid w:val="00786AF3"/>
    <w:rsid w:val="00786ECA"/>
    <w:rsid w:val="007876B3"/>
    <w:rsid w:val="00790206"/>
    <w:rsid w:val="00790B36"/>
    <w:rsid w:val="00791A20"/>
    <w:rsid w:val="00791E2C"/>
    <w:rsid w:val="007946DC"/>
    <w:rsid w:val="007955EC"/>
    <w:rsid w:val="00796727"/>
    <w:rsid w:val="00796C8B"/>
    <w:rsid w:val="007978EB"/>
    <w:rsid w:val="007A12D7"/>
    <w:rsid w:val="007A2E76"/>
    <w:rsid w:val="007A3952"/>
    <w:rsid w:val="007A4AE1"/>
    <w:rsid w:val="007A634D"/>
    <w:rsid w:val="007A6885"/>
    <w:rsid w:val="007A797C"/>
    <w:rsid w:val="007B1178"/>
    <w:rsid w:val="007B1B7C"/>
    <w:rsid w:val="007B51FD"/>
    <w:rsid w:val="007B5207"/>
    <w:rsid w:val="007B5B8F"/>
    <w:rsid w:val="007B6879"/>
    <w:rsid w:val="007B6E83"/>
    <w:rsid w:val="007B7729"/>
    <w:rsid w:val="007C2235"/>
    <w:rsid w:val="007C22C6"/>
    <w:rsid w:val="007C4889"/>
    <w:rsid w:val="007C509C"/>
    <w:rsid w:val="007C5BCF"/>
    <w:rsid w:val="007C5E01"/>
    <w:rsid w:val="007C5F3B"/>
    <w:rsid w:val="007C6CA5"/>
    <w:rsid w:val="007C74D6"/>
    <w:rsid w:val="007C788A"/>
    <w:rsid w:val="007C7C36"/>
    <w:rsid w:val="007D0E20"/>
    <w:rsid w:val="007D2507"/>
    <w:rsid w:val="007D29A2"/>
    <w:rsid w:val="007D2BBE"/>
    <w:rsid w:val="007D3AD5"/>
    <w:rsid w:val="007D49F4"/>
    <w:rsid w:val="007D4BA0"/>
    <w:rsid w:val="007D518C"/>
    <w:rsid w:val="007D609C"/>
    <w:rsid w:val="007D6ACC"/>
    <w:rsid w:val="007D7923"/>
    <w:rsid w:val="007E0074"/>
    <w:rsid w:val="007E040D"/>
    <w:rsid w:val="007E0587"/>
    <w:rsid w:val="007E154F"/>
    <w:rsid w:val="007E2BC9"/>
    <w:rsid w:val="007E454E"/>
    <w:rsid w:val="007E48D2"/>
    <w:rsid w:val="007E4900"/>
    <w:rsid w:val="007E5202"/>
    <w:rsid w:val="007E5528"/>
    <w:rsid w:val="007E5B2C"/>
    <w:rsid w:val="007E6057"/>
    <w:rsid w:val="007E6BBB"/>
    <w:rsid w:val="007E75FC"/>
    <w:rsid w:val="007F0895"/>
    <w:rsid w:val="007F1DDD"/>
    <w:rsid w:val="007F246A"/>
    <w:rsid w:val="007F30BB"/>
    <w:rsid w:val="007F3535"/>
    <w:rsid w:val="007F4F20"/>
    <w:rsid w:val="007F52B7"/>
    <w:rsid w:val="007F5311"/>
    <w:rsid w:val="00801496"/>
    <w:rsid w:val="00801D6F"/>
    <w:rsid w:val="00802AAC"/>
    <w:rsid w:val="00802D86"/>
    <w:rsid w:val="00802F38"/>
    <w:rsid w:val="00803C2A"/>
    <w:rsid w:val="00803EDC"/>
    <w:rsid w:val="00810149"/>
    <w:rsid w:val="008102EA"/>
    <w:rsid w:val="008116DD"/>
    <w:rsid w:val="0081259E"/>
    <w:rsid w:val="00813350"/>
    <w:rsid w:val="00813DA6"/>
    <w:rsid w:val="00815786"/>
    <w:rsid w:val="00815844"/>
    <w:rsid w:val="00815BB6"/>
    <w:rsid w:val="00816036"/>
    <w:rsid w:val="00816388"/>
    <w:rsid w:val="008170AB"/>
    <w:rsid w:val="00817765"/>
    <w:rsid w:val="00820094"/>
    <w:rsid w:val="00820D16"/>
    <w:rsid w:val="00821B64"/>
    <w:rsid w:val="008226B3"/>
    <w:rsid w:val="00823B4B"/>
    <w:rsid w:val="00823FE6"/>
    <w:rsid w:val="00826C06"/>
    <w:rsid w:val="0082798B"/>
    <w:rsid w:val="00830204"/>
    <w:rsid w:val="008321FD"/>
    <w:rsid w:val="00832CA2"/>
    <w:rsid w:val="008402BF"/>
    <w:rsid w:val="0084172C"/>
    <w:rsid w:val="008422AC"/>
    <w:rsid w:val="00843F6C"/>
    <w:rsid w:val="00844656"/>
    <w:rsid w:val="00844F25"/>
    <w:rsid w:val="00844F55"/>
    <w:rsid w:val="00845477"/>
    <w:rsid w:val="00845E3E"/>
    <w:rsid w:val="008468C1"/>
    <w:rsid w:val="00847005"/>
    <w:rsid w:val="00847068"/>
    <w:rsid w:val="008500A7"/>
    <w:rsid w:val="0085026B"/>
    <w:rsid w:val="0085109E"/>
    <w:rsid w:val="0085206D"/>
    <w:rsid w:val="0085249D"/>
    <w:rsid w:val="00852BE4"/>
    <w:rsid w:val="00853324"/>
    <w:rsid w:val="00853F7D"/>
    <w:rsid w:val="00854986"/>
    <w:rsid w:val="0085609B"/>
    <w:rsid w:val="00856A0A"/>
    <w:rsid w:val="00857BE1"/>
    <w:rsid w:val="00860415"/>
    <w:rsid w:val="0086248A"/>
    <w:rsid w:val="00862D65"/>
    <w:rsid w:val="008641B8"/>
    <w:rsid w:val="00864458"/>
    <w:rsid w:val="008653EA"/>
    <w:rsid w:val="00865A9F"/>
    <w:rsid w:val="00865AAB"/>
    <w:rsid w:val="00865F60"/>
    <w:rsid w:val="0086635A"/>
    <w:rsid w:val="00867A27"/>
    <w:rsid w:val="00871302"/>
    <w:rsid w:val="00871512"/>
    <w:rsid w:val="00872816"/>
    <w:rsid w:val="00872C3B"/>
    <w:rsid w:val="00872D52"/>
    <w:rsid w:val="00874D05"/>
    <w:rsid w:val="00875094"/>
    <w:rsid w:val="00875888"/>
    <w:rsid w:val="008777A0"/>
    <w:rsid w:val="00880A60"/>
    <w:rsid w:val="008815C7"/>
    <w:rsid w:val="008815F8"/>
    <w:rsid w:val="00881E9D"/>
    <w:rsid w:val="0088281A"/>
    <w:rsid w:val="00883A9D"/>
    <w:rsid w:val="00884093"/>
    <w:rsid w:val="00885C51"/>
    <w:rsid w:val="008860DB"/>
    <w:rsid w:val="00886401"/>
    <w:rsid w:val="00887D58"/>
    <w:rsid w:val="008901AD"/>
    <w:rsid w:val="00890656"/>
    <w:rsid w:val="0089215F"/>
    <w:rsid w:val="008925A1"/>
    <w:rsid w:val="00893591"/>
    <w:rsid w:val="00894194"/>
    <w:rsid w:val="00897111"/>
    <w:rsid w:val="00897327"/>
    <w:rsid w:val="00897562"/>
    <w:rsid w:val="008A0024"/>
    <w:rsid w:val="008A0D20"/>
    <w:rsid w:val="008A114C"/>
    <w:rsid w:val="008A1A0C"/>
    <w:rsid w:val="008A2FA2"/>
    <w:rsid w:val="008A3E22"/>
    <w:rsid w:val="008A60B7"/>
    <w:rsid w:val="008A6D3F"/>
    <w:rsid w:val="008A7936"/>
    <w:rsid w:val="008B04EA"/>
    <w:rsid w:val="008B0A07"/>
    <w:rsid w:val="008B2B9B"/>
    <w:rsid w:val="008B2DBF"/>
    <w:rsid w:val="008B372C"/>
    <w:rsid w:val="008B3E05"/>
    <w:rsid w:val="008B40E1"/>
    <w:rsid w:val="008B4C77"/>
    <w:rsid w:val="008B4FCF"/>
    <w:rsid w:val="008B5B18"/>
    <w:rsid w:val="008B696A"/>
    <w:rsid w:val="008B7973"/>
    <w:rsid w:val="008C0EE4"/>
    <w:rsid w:val="008C1EF7"/>
    <w:rsid w:val="008C2BB7"/>
    <w:rsid w:val="008C2EE7"/>
    <w:rsid w:val="008C3FA0"/>
    <w:rsid w:val="008C5AB2"/>
    <w:rsid w:val="008C7E7D"/>
    <w:rsid w:val="008D0223"/>
    <w:rsid w:val="008D0793"/>
    <w:rsid w:val="008D1220"/>
    <w:rsid w:val="008D300B"/>
    <w:rsid w:val="008D4486"/>
    <w:rsid w:val="008D499D"/>
    <w:rsid w:val="008D5960"/>
    <w:rsid w:val="008D5B15"/>
    <w:rsid w:val="008D63CB"/>
    <w:rsid w:val="008D7152"/>
    <w:rsid w:val="008E01FE"/>
    <w:rsid w:val="008E0539"/>
    <w:rsid w:val="008E1568"/>
    <w:rsid w:val="008E1E0F"/>
    <w:rsid w:val="008E2886"/>
    <w:rsid w:val="008E2E94"/>
    <w:rsid w:val="008E448E"/>
    <w:rsid w:val="008E5082"/>
    <w:rsid w:val="008E56D8"/>
    <w:rsid w:val="008E7286"/>
    <w:rsid w:val="008E7A00"/>
    <w:rsid w:val="008F082C"/>
    <w:rsid w:val="008F09D9"/>
    <w:rsid w:val="008F1182"/>
    <w:rsid w:val="008F11F2"/>
    <w:rsid w:val="008F289E"/>
    <w:rsid w:val="008F44BA"/>
    <w:rsid w:val="008F503D"/>
    <w:rsid w:val="008F6087"/>
    <w:rsid w:val="008F71C3"/>
    <w:rsid w:val="008F7C00"/>
    <w:rsid w:val="009005EA"/>
    <w:rsid w:val="00900CC6"/>
    <w:rsid w:val="00902498"/>
    <w:rsid w:val="0090298D"/>
    <w:rsid w:val="00902A12"/>
    <w:rsid w:val="009032F0"/>
    <w:rsid w:val="00905712"/>
    <w:rsid w:val="00906B1C"/>
    <w:rsid w:val="009071A0"/>
    <w:rsid w:val="00907D9D"/>
    <w:rsid w:val="00910064"/>
    <w:rsid w:val="009100FB"/>
    <w:rsid w:val="009102A5"/>
    <w:rsid w:val="00910734"/>
    <w:rsid w:val="00911F85"/>
    <w:rsid w:val="00912451"/>
    <w:rsid w:val="00912C60"/>
    <w:rsid w:val="00912CE4"/>
    <w:rsid w:val="00913237"/>
    <w:rsid w:val="00913A6A"/>
    <w:rsid w:val="00915219"/>
    <w:rsid w:val="00915350"/>
    <w:rsid w:val="009159B2"/>
    <w:rsid w:val="00916108"/>
    <w:rsid w:val="0092013A"/>
    <w:rsid w:val="00920687"/>
    <w:rsid w:val="009209C6"/>
    <w:rsid w:val="00921CEC"/>
    <w:rsid w:val="00923327"/>
    <w:rsid w:val="009239AD"/>
    <w:rsid w:val="009253C9"/>
    <w:rsid w:val="00927753"/>
    <w:rsid w:val="00930B54"/>
    <w:rsid w:val="00931BE4"/>
    <w:rsid w:val="009325B2"/>
    <w:rsid w:val="00932EF9"/>
    <w:rsid w:val="00932FFE"/>
    <w:rsid w:val="00936FCB"/>
    <w:rsid w:val="009417E0"/>
    <w:rsid w:val="009421BC"/>
    <w:rsid w:val="0094352F"/>
    <w:rsid w:val="00943A00"/>
    <w:rsid w:val="0094521B"/>
    <w:rsid w:val="00945D3C"/>
    <w:rsid w:val="0094689E"/>
    <w:rsid w:val="00946F77"/>
    <w:rsid w:val="0094726E"/>
    <w:rsid w:val="009479FD"/>
    <w:rsid w:val="00947A91"/>
    <w:rsid w:val="00950B17"/>
    <w:rsid w:val="0095108A"/>
    <w:rsid w:val="00952032"/>
    <w:rsid w:val="00952364"/>
    <w:rsid w:val="009526DA"/>
    <w:rsid w:val="00952B00"/>
    <w:rsid w:val="00955B79"/>
    <w:rsid w:val="009569AB"/>
    <w:rsid w:val="00956DBD"/>
    <w:rsid w:val="00957437"/>
    <w:rsid w:val="009601CF"/>
    <w:rsid w:val="009609A7"/>
    <w:rsid w:val="00960E1C"/>
    <w:rsid w:val="00964281"/>
    <w:rsid w:val="00964F06"/>
    <w:rsid w:val="00965764"/>
    <w:rsid w:val="00966782"/>
    <w:rsid w:val="00967976"/>
    <w:rsid w:val="00967A73"/>
    <w:rsid w:val="00970354"/>
    <w:rsid w:val="00970FAD"/>
    <w:rsid w:val="00972B04"/>
    <w:rsid w:val="00973F15"/>
    <w:rsid w:val="00974062"/>
    <w:rsid w:val="00974FF0"/>
    <w:rsid w:val="0097530F"/>
    <w:rsid w:val="0097552B"/>
    <w:rsid w:val="009778A9"/>
    <w:rsid w:val="00977D42"/>
    <w:rsid w:val="0098110F"/>
    <w:rsid w:val="00981547"/>
    <w:rsid w:val="009818CC"/>
    <w:rsid w:val="00982B90"/>
    <w:rsid w:val="00983828"/>
    <w:rsid w:val="00983AFC"/>
    <w:rsid w:val="00985701"/>
    <w:rsid w:val="00986D87"/>
    <w:rsid w:val="00987419"/>
    <w:rsid w:val="00987FB3"/>
    <w:rsid w:val="0099036E"/>
    <w:rsid w:val="00990E6E"/>
    <w:rsid w:val="0099192C"/>
    <w:rsid w:val="0099377C"/>
    <w:rsid w:val="00995C55"/>
    <w:rsid w:val="00995C9D"/>
    <w:rsid w:val="00995DF4"/>
    <w:rsid w:val="00996836"/>
    <w:rsid w:val="0099740B"/>
    <w:rsid w:val="009975DC"/>
    <w:rsid w:val="009A0A1C"/>
    <w:rsid w:val="009A0BE0"/>
    <w:rsid w:val="009A144E"/>
    <w:rsid w:val="009A2115"/>
    <w:rsid w:val="009A4364"/>
    <w:rsid w:val="009A51E2"/>
    <w:rsid w:val="009A5400"/>
    <w:rsid w:val="009A5B74"/>
    <w:rsid w:val="009A66E0"/>
    <w:rsid w:val="009A71E0"/>
    <w:rsid w:val="009B0566"/>
    <w:rsid w:val="009B1113"/>
    <w:rsid w:val="009B1212"/>
    <w:rsid w:val="009B14B9"/>
    <w:rsid w:val="009B158A"/>
    <w:rsid w:val="009B3547"/>
    <w:rsid w:val="009B76C4"/>
    <w:rsid w:val="009B7A74"/>
    <w:rsid w:val="009C10F5"/>
    <w:rsid w:val="009C1798"/>
    <w:rsid w:val="009C34F6"/>
    <w:rsid w:val="009C6165"/>
    <w:rsid w:val="009C62B8"/>
    <w:rsid w:val="009C7A9F"/>
    <w:rsid w:val="009D0DF6"/>
    <w:rsid w:val="009D28C2"/>
    <w:rsid w:val="009D5B3A"/>
    <w:rsid w:val="009D62A8"/>
    <w:rsid w:val="009D6382"/>
    <w:rsid w:val="009D6C15"/>
    <w:rsid w:val="009D6C2B"/>
    <w:rsid w:val="009E0BA3"/>
    <w:rsid w:val="009E1C51"/>
    <w:rsid w:val="009E29B9"/>
    <w:rsid w:val="009E3357"/>
    <w:rsid w:val="009E3D0C"/>
    <w:rsid w:val="009E4A4B"/>
    <w:rsid w:val="009E597C"/>
    <w:rsid w:val="009E739E"/>
    <w:rsid w:val="009F2AC5"/>
    <w:rsid w:val="009F2C64"/>
    <w:rsid w:val="009F33E3"/>
    <w:rsid w:val="009F3984"/>
    <w:rsid w:val="009F6DEB"/>
    <w:rsid w:val="009F757B"/>
    <w:rsid w:val="009F75AD"/>
    <w:rsid w:val="00A0059D"/>
    <w:rsid w:val="00A013AC"/>
    <w:rsid w:val="00A02DAC"/>
    <w:rsid w:val="00A03D3E"/>
    <w:rsid w:val="00A04C62"/>
    <w:rsid w:val="00A05966"/>
    <w:rsid w:val="00A05F9F"/>
    <w:rsid w:val="00A062AB"/>
    <w:rsid w:val="00A06AD4"/>
    <w:rsid w:val="00A071EB"/>
    <w:rsid w:val="00A13C0C"/>
    <w:rsid w:val="00A14106"/>
    <w:rsid w:val="00A15B95"/>
    <w:rsid w:val="00A176CC"/>
    <w:rsid w:val="00A17977"/>
    <w:rsid w:val="00A20F7C"/>
    <w:rsid w:val="00A21093"/>
    <w:rsid w:val="00A217F6"/>
    <w:rsid w:val="00A22603"/>
    <w:rsid w:val="00A2377B"/>
    <w:rsid w:val="00A23B32"/>
    <w:rsid w:val="00A248FC"/>
    <w:rsid w:val="00A24E18"/>
    <w:rsid w:val="00A257D7"/>
    <w:rsid w:val="00A25FD6"/>
    <w:rsid w:val="00A26E64"/>
    <w:rsid w:val="00A30BC7"/>
    <w:rsid w:val="00A3178C"/>
    <w:rsid w:val="00A31F44"/>
    <w:rsid w:val="00A331AD"/>
    <w:rsid w:val="00A3330A"/>
    <w:rsid w:val="00A333F9"/>
    <w:rsid w:val="00A34401"/>
    <w:rsid w:val="00A35885"/>
    <w:rsid w:val="00A3685F"/>
    <w:rsid w:val="00A3789D"/>
    <w:rsid w:val="00A415CE"/>
    <w:rsid w:val="00A415DE"/>
    <w:rsid w:val="00A42754"/>
    <w:rsid w:val="00A43860"/>
    <w:rsid w:val="00A43875"/>
    <w:rsid w:val="00A43DE6"/>
    <w:rsid w:val="00A44405"/>
    <w:rsid w:val="00A44598"/>
    <w:rsid w:val="00A44C00"/>
    <w:rsid w:val="00A453D7"/>
    <w:rsid w:val="00A456FF"/>
    <w:rsid w:val="00A45AEA"/>
    <w:rsid w:val="00A461F5"/>
    <w:rsid w:val="00A47131"/>
    <w:rsid w:val="00A47477"/>
    <w:rsid w:val="00A478D8"/>
    <w:rsid w:val="00A47AEC"/>
    <w:rsid w:val="00A51594"/>
    <w:rsid w:val="00A525D5"/>
    <w:rsid w:val="00A533AB"/>
    <w:rsid w:val="00A536C3"/>
    <w:rsid w:val="00A53A1C"/>
    <w:rsid w:val="00A541A4"/>
    <w:rsid w:val="00A56356"/>
    <w:rsid w:val="00A56794"/>
    <w:rsid w:val="00A569E6"/>
    <w:rsid w:val="00A57C69"/>
    <w:rsid w:val="00A602D7"/>
    <w:rsid w:val="00A60EC5"/>
    <w:rsid w:val="00A60F07"/>
    <w:rsid w:val="00A61469"/>
    <w:rsid w:val="00A6159F"/>
    <w:rsid w:val="00A61A7A"/>
    <w:rsid w:val="00A62260"/>
    <w:rsid w:val="00A6288E"/>
    <w:rsid w:val="00A6489C"/>
    <w:rsid w:val="00A66945"/>
    <w:rsid w:val="00A669B4"/>
    <w:rsid w:val="00A7089F"/>
    <w:rsid w:val="00A71463"/>
    <w:rsid w:val="00A71779"/>
    <w:rsid w:val="00A71E56"/>
    <w:rsid w:val="00A738ED"/>
    <w:rsid w:val="00A74504"/>
    <w:rsid w:val="00A74E98"/>
    <w:rsid w:val="00A75F5B"/>
    <w:rsid w:val="00A77961"/>
    <w:rsid w:val="00A77DEC"/>
    <w:rsid w:val="00A77EE9"/>
    <w:rsid w:val="00A80802"/>
    <w:rsid w:val="00A827EB"/>
    <w:rsid w:val="00A829E8"/>
    <w:rsid w:val="00A82F5A"/>
    <w:rsid w:val="00A8394C"/>
    <w:rsid w:val="00A83FFC"/>
    <w:rsid w:val="00A8414B"/>
    <w:rsid w:val="00A84215"/>
    <w:rsid w:val="00A84720"/>
    <w:rsid w:val="00A84954"/>
    <w:rsid w:val="00A84E5F"/>
    <w:rsid w:val="00A85A23"/>
    <w:rsid w:val="00A85C41"/>
    <w:rsid w:val="00A87355"/>
    <w:rsid w:val="00A87713"/>
    <w:rsid w:val="00A909F1"/>
    <w:rsid w:val="00A92DBD"/>
    <w:rsid w:val="00A93598"/>
    <w:rsid w:val="00A94169"/>
    <w:rsid w:val="00A950B3"/>
    <w:rsid w:val="00A95DC0"/>
    <w:rsid w:val="00A97569"/>
    <w:rsid w:val="00AA1225"/>
    <w:rsid w:val="00AA261C"/>
    <w:rsid w:val="00AA291F"/>
    <w:rsid w:val="00AA2A90"/>
    <w:rsid w:val="00AA2EBA"/>
    <w:rsid w:val="00AA44AD"/>
    <w:rsid w:val="00AA72F8"/>
    <w:rsid w:val="00AA7567"/>
    <w:rsid w:val="00AB11D5"/>
    <w:rsid w:val="00AB1637"/>
    <w:rsid w:val="00AB18E7"/>
    <w:rsid w:val="00AB1FA1"/>
    <w:rsid w:val="00AB223D"/>
    <w:rsid w:val="00AB4A3D"/>
    <w:rsid w:val="00AB4D83"/>
    <w:rsid w:val="00AB57D7"/>
    <w:rsid w:val="00AB5894"/>
    <w:rsid w:val="00AB60BF"/>
    <w:rsid w:val="00AB6108"/>
    <w:rsid w:val="00AB6CC8"/>
    <w:rsid w:val="00AB78B1"/>
    <w:rsid w:val="00AC00A1"/>
    <w:rsid w:val="00AC0C87"/>
    <w:rsid w:val="00AC1E6E"/>
    <w:rsid w:val="00AC20B1"/>
    <w:rsid w:val="00AC2191"/>
    <w:rsid w:val="00AC2AB3"/>
    <w:rsid w:val="00AC3456"/>
    <w:rsid w:val="00AC3DD5"/>
    <w:rsid w:val="00AC4307"/>
    <w:rsid w:val="00AC48D2"/>
    <w:rsid w:val="00AC6104"/>
    <w:rsid w:val="00AC6E1F"/>
    <w:rsid w:val="00AC6E5C"/>
    <w:rsid w:val="00AC75EE"/>
    <w:rsid w:val="00AC7F2A"/>
    <w:rsid w:val="00AD0800"/>
    <w:rsid w:val="00AD0FA4"/>
    <w:rsid w:val="00AD1210"/>
    <w:rsid w:val="00AD24AB"/>
    <w:rsid w:val="00AD25F0"/>
    <w:rsid w:val="00AD2A0C"/>
    <w:rsid w:val="00AD2FAD"/>
    <w:rsid w:val="00AD3102"/>
    <w:rsid w:val="00AD4CB2"/>
    <w:rsid w:val="00AD515E"/>
    <w:rsid w:val="00AD5864"/>
    <w:rsid w:val="00AD6230"/>
    <w:rsid w:val="00AE0C14"/>
    <w:rsid w:val="00AE10CE"/>
    <w:rsid w:val="00AE3FE1"/>
    <w:rsid w:val="00AE4229"/>
    <w:rsid w:val="00AE4FED"/>
    <w:rsid w:val="00AE5D32"/>
    <w:rsid w:val="00AE5F6E"/>
    <w:rsid w:val="00AE62C1"/>
    <w:rsid w:val="00AE6608"/>
    <w:rsid w:val="00AF063F"/>
    <w:rsid w:val="00AF0B55"/>
    <w:rsid w:val="00AF110A"/>
    <w:rsid w:val="00AF1CB3"/>
    <w:rsid w:val="00AF2239"/>
    <w:rsid w:val="00AF2CD0"/>
    <w:rsid w:val="00AF3C12"/>
    <w:rsid w:val="00AF6E16"/>
    <w:rsid w:val="00AF73B3"/>
    <w:rsid w:val="00AF7434"/>
    <w:rsid w:val="00B01043"/>
    <w:rsid w:val="00B01557"/>
    <w:rsid w:val="00B01E3F"/>
    <w:rsid w:val="00B021F7"/>
    <w:rsid w:val="00B02337"/>
    <w:rsid w:val="00B02CF8"/>
    <w:rsid w:val="00B04F75"/>
    <w:rsid w:val="00B05397"/>
    <w:rsid w:val="00B07467"/>
    <w:rsid w:val="00B07A16"/>
    <w:rsid w:val="00B07B1C"/>
    <w:rsid w:val="00B07F71"/>
    <w:rsid w:val="00B1056B"/>
    <w:rsid w:val="00B11118"/>
    <w:rsid w:val="00B1481E"/>
    <w:rsid w:val="00B14CD3"/>
    <w:rsid w:val="00B15691"/>
    <w:rsid w:val="00B167F1"/>
    <w:rsid w:val="00B16F9C"/>
    <w:rsid w:val="00B178FB"/>
    <w:rsid w:val="00B21329"/>
    <w:rsid w:val="00B21B45"/>
    <w:rsid w:val="00B2242A"/>
    <w:rsid w:val="00B22DE6"/>
    <w:rsid w:val="00B24582"/>
    <w:rsid w:val="00B24978"/>
    <w:rsid w:val="00B3084C"/>
    <w:rsid w:val="00B319CF"/>
    <w:rsid w:val="00B31A7B"/>
    <w:rsid w:val="00B325FE"/>
    <w:rsid w:val="00B326A9"/>
    <w:rsid w:val="00B327E5"/>
    <w:rsid w:val="00B329EA"/>
    <w:rsid w:val="00B32B60"/>
    <w:rsid w:val="00B35296"/>
    <w:rsid w:val="00B358A3"/>
    <w:rsid w:val="00B35B90"/>
    <w:rsid w:val="00B36AFF"/>
    <w:rsid w:val="00B37BD3"/>
    <w:rsid w:val="00B37C7A"/>
    <w:rsid w:val="00B402A1"/>
    <w:rsid w:val="00B40C40"/>
    <w:rsid w:val="00B410A6"/>
    <w:rsid w:val="00B413F4"/>
    <w:rsid w:val="00B427E4"/>
    <w:rsid w:val="00B431FD"/>
    <w:rsid w:val="00B4331C"/>
    <w:rsid w:val="00B43CE1"/>
    <w:rsid w:val="00B453FB"/>
    <w:rsid w:val="00B456F8"/>
    <w:rsid w:val="00B510A9"/>
    <w:rsid w:val="00B510BF"/>
    <w:rsid w:val="00B51562"/>
    <w:rsid w:val="00B51D2D"/>
    <w:rsid w:val="00B52288"/>
    <w:rsid w:val="00B53146"/>
    <w:rsid w:val="00B54D87"/>
    <w:rsid w:val="00B54DC4"/>
    <w:rsid w:val="00B54E79"/>
    <w:rsid w:val="00B56D86"/>
    <w:rsid w:val="00B5743C"/>
    <w:rsid w:val="00B61F5C"/>
    <w:rsid w:val="00B61FA0"/>
    <w:rsid w:val="00B6325F"/>
    <w:rsid w:val="00B64DDA"/>
    <w:rsid w:val="00B66BCC"/>
    <w:rsid w:val="00B670A5"/>
    <w:rsid w:val="00B679C5"/>
    <w:rsid w:val="00B70370"/>
    <w:rsid w:val="00B713AF"/>
    <w:rsid w:val="00B717D7"/>
    <w:rsid w:val="00B71995"/>
    <w:rsid w:val="00B722EE"/>
    <w:rsid w:val="00B73523"/>
    <w:rsid w:val="00B73C21"/>
    <w:rsid w:val="00B741C0"/>
    <w:rsid w:val="00B74544"/>
    <w:rsid w:val="00B758F9"/>
    <w:rsid w:val="00B75A3C"/>
    <w:rsid w:val="00B75C29"/>
    <w:rsid w:val="00B778F4"/>
    <w:rsid w:val="00B7798D"/>
    <w:rsid w:val="00B807EC"/>
    <w:rsid w:val="00B81E0D"/>
    <w:rsid w:val="00B828DE"/>
    <w:rsid w:val="00B864D2"/>
    <w:rsid w:val="00B8653C"/>
    <w:rsid w:val="00B868B6"/>
    <w:rsid w:val="00B8740F"/>
    <w:rsid w:val="00B90386"/>
    <w:rsid w:val="00B910D0"/>
    <w:rsid w:val="00B9110E"/>
    <w:rsid w:val="00B9117C"/>
    <w:rsid w:val="00B918CC"/>
    <w:rsid w:val="00B93EF1"/>
    <w:rsid w:val="00B9542D"/>
    <w:rsid w:val="00B95625"/>
    <w:rsid w:val="00B9607A"/>
    <w:rsid w:val="00B96387"/>
    <w:rsid w:val="00B9671F"/>
    <w:rsid w:val="00B96E91"/>
    <w:rsid w:val="00BA01DE"/>
    <w:rsid w:val="00BA3042"/>
    <w:rsid w:val="00BA417C"/>
    <w:rsid w:val="00BA4564"/>
    <w:rsid w:val="00BA5652"/>
    <w:rsid w:val="00BA6129"/>
    <w:rsid w:val="00BB0D4E"/>
    <w:rsid w:val="00BB16C0"/>
    <w:rsid w:val="00BB2D91"/>
    <w:rsid w:val="00BB3021"/>
    <w:rsid w:val="00BB695D"/>
    <w:rsid w:val="00BB7BCA"/>
    <w:rsid w:val="00BC0B05"/>
    <w:rsid w:val="00BC187E"/>
    <w:rsid w:val="00BC2419"/>
    <w:rsid w:val="00BC269B"/>
    <w:rsid w:val="00BC2952"/>
    <w:rsid w:val="00BC3BBD"/>
    <w:rsid w:val="00BC429C"/>
    <w:rsid w:val="00BC566F"/>
    <w:rsid w:val="00BC5918"/>
    <w:rsid w:val="00BC743F"/>
    <w:rsid w:val="00BC7883"/>
    <w:rsid w:val="00BC7D40"/>
    <w:rsid w:val="00BD1A6A"/>
    <w:rsid w:val="00BD2616"/>
    <w:rsid w:val="00BD2BBC"/>
    <w:rsid w:val="00BD4395"/>
    <w:rsid w:val="00BD43A5"/>
    <w:rsid w:val="00BD44E9"/>
    <w:rsid w:val="00BD6CEF"/>
    <w:rsid w:val="00BD73F2"/>
    <w:rsid w:val="00BE053E"/>
    <w:rsid w:val="00BE0854"/>
    <w:rsid w:val="00BE0F1A"/>
    <w:rsid w:val="00BE19D1"/>
    <w:rsid w:val="00BE1AA8"/>
    <w:rsid w:val="00BE24B5"/>
    <w:rsid w:val="00BE2A46"/>
    <w:rsid w:val="00BE2EEF"/>
    <w:rsid w:val="00BE30A7"/>
    <w:rsid w:val="00BE3AE9"/>
    <w:rsid w:val="00BE3F26"/>
    <w:rsid w:val="00BE4412"/>
    <w:rsid w:val="00BE6CD7"/>
    <w:rsid w:val="00BE7B8D"/>
    <w:rsid w:val="00BF1880"/>
    <w:rsid w:val="00BF3B5F"/>
    <w:rsid w:val="00BF591A"/>
    <w:rsid w:val="00BF6B07"/>
    <w:rsid w:val="00C00C6F"/>
    <w:rsid w:val="00C01EC9"/>
    <w:rsid w:val="00C03250"/>
    <w:rsid w:val="00C05048"/>
    <w:rsid w:val="00C053E1"/>
    <w:rsid w:val="00C05BA4"/>
    <w:rsid w:val="00C061A1"/>
    <w:rsid w:val="00C0627E"/>
    <w:rsid w:val="00C10152"/>
    <w:rsid w:val="00C1203E"/>
    <w:rsid w:val="00C128EA"/>
    <w:rsid w:val="00C13BC0"/>
    <w:rsid w:val="00C1455F"/>
    <w:rsid w:val="00C1464B"/>
    <w:rsid w:val="00C15154"/>
    <w:rsid w:val="00C15A2C"/>
    <w:rsid w:val="00C162A2"/>
    <w:rsid w:val="00C1729E"/>
    <w:rsid w:val="00C174EF"/>
    <w:rsid w:val="00C17E3A"/>
    <w:rsid w:val="00C202E2"/>
    <w:rsid w:val="00C20CB3"/>
    <w:rsid w:val="00C20E91"/>
    <w:rsid w:val="00C225E8"/>
    <w:rsid w:val="00C238B6"/>
    <w:rsid w:val="00C23D57"/>
    <w:rsid w:val="00C2651D"/>
    <w:rsid w:val="00C26D22"/>
    <w:rsid w:val="00C27438"/>
    <w:rsid w:val="00C3059C"/>
    <w:rsid w:val="00C30975"/>
    <w:rsid w:val="00C32A49"/>
    <w:rsid w:val="00C3328A"/>
    <w:rsid w:val="00C33A28"/>
    <w:rsid w:val="00C340D9"/>
    <w:rsid w:val="00C3446A"/>
    <w:rsid w:val="00C35F95"/>
    <w:rsid w:val="00C36449"/>
    <w:rsid w:val="00C37CB1"/>
    <w:rsid w:val="00C43721"/>
    <w:rsid w:val="00C43B1A"/>
    <w:rsid w:val="00C453C3"/>
    <w:rsid w:val="00C458FE"/>
    <w:rsid w:val="00C46BD3"/>
    <w:rsid w:val="00C46F4C"/>
    <w:rsid w:val="00C472B1"/>
    <w:rsid w:val="00C50436"/>
    <w:rsid w:val="00C5413C"/>
    <w:rsid w:val="00C549E6"/>
    <w:rsid w:val="00C5530A"/>
    <w:rsid w:val="00C553E2"/>
    <w:rsid w:val="00C55D16"/>
    <w:rsid w:val="00C57466"/>
    <w:rsid w:val="00C57A79"/>
    <w:rsid w:val="00C602F4"/>
    <w:rsid w:val="00C603DE"/>
    <w:rsid w:val="00C618D5"/>
    <w:rsid w:val="00C62DCB"/>
    <w:rsid w:val="00C62F93"/>
    <w:rsid w:val="00C6311A"/>
    <w:rsid w:val="00C63D55"/>
    <w:rsid w:val="00C64152"/>
    <w:rsid w:val="00C67537"/>
    <w:rsid w:val="00C6766B"/>
    <w:rsid w:val="00C67BDC"/>
    <w:rsid w:val="00C700FF"/>
    <w:rsid w:val="00C714C3"/>
    <w:rsid w:val="00C73080"/>
    <w:rsid w:val="00C7483A"/>
    <w:rsid w:val="00C74D19"/>
    <w:rsid w:val="00C75023"/>
    <w:rsid w:val="00C75C6F"/>
    <w:rsid w:val="00C766BD"/>
    <w:rsid w:val="00C76883"/>
    <w:rsid w:val="00C76B1D"/>
    <w:rsid w:val="00C770FB"/>
    <w:rsid w:val="00C77321"/>
    <w:rsid w:val="00C773AE"/>
    <w:rsid w:val="00C80212"/>
    <w:rsid w:val="00C802FC"/>
    <w:rsid w:val="00C80675"/>
    <w:rsid w:val="00C82043"/>
    <w:rsid w:val="00C83762"/>
    <w:rsid w:val="00C872A0"/>
    <w:rsid w:val="00C919AA"/>
    <w:rsid w:val="00C91B8B"/>
    <w:rsid w:val="00C92971"/>
    <w:rsid w:val="00C92B07"/>
    <w:rsid w:val="00C92E20"/>
    <w:rsid w:val="00C93404"/>
    <w:rsid w:val="00C94AA9"/>
    <w:rsid w:val="00C95C8C"/>
    <w:rsid w:val="00C961A8"/>
    <w:rsid w:val="00C96510"/>
    <w:rsid w:val="00CA054A"/>
    <w:rsid w:val="00CA152B"/>
    <w:rsid w:val="00CA1CA6"/>
    <w:rsid w:val="00CA2206"/>
    <w:rsid w:val="00CA2A5A"/>
    <w:rsid w:val="00CA3465"/>
    <w:rsid w:val="00CA3A33"/>
    <w:rsid w:val="00CA3E40"/>
    <w:rsid w:val="00CA49B0"/>
    <w:rsid w:val="00CA4A09"/>
    <w:rsid w:val="00CA4C08"/>
    <w:rsid w:val="00CA5390"/>
    <w:rsid w:val="00CA5495"/>
    <w:rsid w:val="00CA620F"/>
    <w:rsid w:val="00CB0315"/>
    <w:rsid w:val="00CB19D6"/>
    <w:rsid w:val="00CB29B5"/>
    <w:rsid w:val="00CB372B"/>
    <w:rsid w:val="00CB3825"/>
    <w:rsid w:val="00CB47A7"/>
    <w:rsid w:val="00CB5C63"/>
    <w:rsid w:val="00CB64A8"/>
    <w:rsid w:val="00CB6B22"/>
    <w:rsid w:val="00CC040B"/>
    <w:rsid w:val="00CC3011"/>
    <w:rsid w:val="00CC3959"/>
    <w:rsid w:val="00CC4D59"/>
    <w:rsid w:val="00CC4F1D"/>
    <w:rsid w:val="00CC4FDF"/>
    <w:rsid w:val="00CC5EDD"/>
    <w:rsid w:val="00CC6211"/>
    <w:rsid w:val="00CC7989"/>
    <w:rsid w:val="00CD09C0"/>
    <w:rsid w:val="00CD0A4E"/>
    <w:rsid w:val="00CD0F4A"/>
    <w:rsid w:val="00CD2ABF"/>
    <w:rsid w:val="00CD348F"/>
    <w:rsid w:val="00CD398D"/>
    <w:rsid w:val="00CD6491"/>
    <w:rsid w:val="00CD65EB"/>
    <w:rsid w:val="00CD68F4"/>
    <w:rsid w:val="00CE12CC"/>
    <w:rsid w:val="00CE1817"/>
    <w:rsid w:val="00CE1A14"/>
    <w:rsid w:val="00CE1EDF"/>
    <w:rsid w:val="00CE24B9"/>
    <w:rsid w:val="00CE3752"/>
    <w:rsid w:val="00CE4142"/>
    <w:rsid w:val="00CE41CB"/>
    <w:rsid w:val="00CE5033"/>
    <w:rsid w:val="00CE5F98"/>
    <w:rsid w:val="00CE69E6"/>
    <w:rsid w:val="00CF1A4C"/>
    <w:rsid w:val="00CF27A6"/>
    <w:rsid w:val="00CF3884"/>
    <w:rsid w:val="00CF4477"/>
    <w:rsid w:val="00CF4AEA"/>
    <w:rsid w:val="00CF6212"/>
    <w:rsid w:val="00D00D83"/>
    <w:rsid w:val="00D00E15"/>
    <w:rsid w:val="00D00EA5"/>
    <w:rsid w:val="00D01086"/>
    <w:rsid w:val="00D01B5D"/>
    <w:rsid w:val="00D03899"/>
    <w:rsid w:val="00D043E6"/>
    <w:rsid w:val="00D05CBE"/>
    <w:rsid w:val="00D0710F"/>
    <w:rsid w:val="00D076AA"/>
    <w:rsid w:val="00D07F50"/>
    <w:rsid w:val="00D10E22"/>
    <w:rsid w:val="00D11832"/>
    <w:rsid w:val="00D11955"/>
    <w:rsid w:val="00D13272"/>
    <w:rsid w:val="00D13618"/>
    <w:rsid w:val="00D13A10"/>
    <w:rsid w:val="00D1436B"/>
    <w:rsid w:val="00D14823"/>
    <w:rsid w:val="00D16E08"/>
    <w:rsid w:val="00D200BB"/>
    <w:rsid w:val="00D221A6"/>
    <w:rsid w:val="00D2240D"/>
    <w:rsid w:val="00D241AC"/>
    <w:rsid w:val="00D25191"/>
    <w:rsid w:val="00D253E9"/>
    <w:rsid w:val="00D25764"/>
    <w:rsid w:val="00D25C71"/>
    <w:rsid w:val="00D27496"/>
    <w:rsid w:val="00D30874"/>
    <w:rsid w:val="00D30ADF"/>
    <w:rsid w:val="00D31D44"/>
    <w:rsid w:val="00D332CF"/>
    <w:rsid w:val="00D3334F"/>
    <w:rsid w:val="00D33831"/>
    <w:rsid w:val="00D33C6D"/>
    <w:rsid w:val="00D34D9C"/>
    <w:rsid w:val="00D355F4"/>
    <w:rsid w:val="00D35EFC"/>
    <w:rsid w:val="00D37AA5"/>
    <w:rsid w:val="00D42244"/>
    <w:rsid w:val="00D4298D"/>
    <w:rsid w:val="00D43B70"/>
    <w:rsid w:val="00D44D9B"/>
    <w:rsid w:val="00D45247"/>
    <w:rsid w:val="00D469D1"/>
    <w:rsid w:val="00D46EDC"/>
    <w:rsid w:val="00D47D4C"/>
    <w:rsid w:val="00D47E91"/>
    <w:rsid w:val="00D513B9"/>
    <w:rsid w:val="00D534D1"/>
    <w:rsid w:val="00D53980"/>
    <w:rsid w:val="00D5417F"/>
    <w:rsid w:val="00D55003"/>
    <w:rsid w:val="00D55F33"/>
    <w:rsid w:val="00D57592"/>
    <w:rsid w:val="00D57BE1"/>
    <w:rsid w:val="00D57E61"/>
    <w:rsid w:val="00D60530"/>
    <w:rsid w:val="00D60868"/>
    <w:rsid w:val="00D60CFE"/>
    <w:rsid w:val="00D618F8"/>
    <w:rsid w:val="00D639C1"/>
    <w:rsid w:val="00D63A8D"/>
    <w:rsid w:val="00D65BC4"/>
    <w:rsid w:val="00D6666E"/>
    <w:rsid w:val="00D666A5"/>
    <w:rsid w:val="00D67A56"/>
    <w:rsid w:val="00D70448"/>
    <w:rsid w:val="00D7120D"/>
    <w:rsid w:val="00D7149D"/>
    <w:rsid w:val="00D72232"/>
    <w:rsid w:val="00D72C9D"/>
    <w:rsid w:val="00D73EDB"/>
    <w:rsid w:val="00D750FC"/>
    <w:rsid w:val="00D76A38"/>
    <w:rsid w:val="00D7782E"/>
    <w:rsid w:val="00D80358"/>
    <w:rsid w:val="00D809A9"/>
    <w:rsid w:val="00D80BB8"/>
    <w:rsid w:val="00D8123C"/>
    <w:rsid w:val="00D814A2"/>
    <w:rsid w:val="00D81682"/>
    <w:rsid w:val="00D819AC"/>
    <w:rsid w:val="00D82148"/>
    <w:rsid w:val="00D82613"/>
    <w:rsid w:val="00D82BD8"/>
    <w:rsid w:val="00D82F09"/>
    <w:rsid w:val="00D832BD"/>
    <w:rsid w:val="00D8336C"/>
    <w:rsid w:val="00D84025"/>
    <w:rsid w:val="00D84514"/>
    <w:rsid w:val="00D864CC"/>
    <w:rsid w:val="00D86B8F"/>
    <w:rsid w:val="00D87C37"/>
    <w:rsid w:val="00D903BB"/>
    <w:rsid w:val="00D925BE"/>
    <w:rsid w:val="00D92C7E"/>
    <w:rsid w:val="00D945AA"/>
    <w:rsid w:val="00D9558C"/>
    <w:rsid w:val="00D968DC"/>
    <w:rsid w:val="00D969EE"/>
    <w:rsid w:val="00D97197"/>
    <w:rsid w:val="00DA0232"/>
    <w:rsid w:val="00DA1FC8"/>
    <w:rsid w:val="00DA2A69"/>
    <w:rsid w:val="00DA60B4"/>
    <w:rsid w:val="00DA6186"/>
    <w:rsid w:val="00DA6DF2"/>
    <w:rsid w:val="00DA7A2A"/>
    <w:rsid w:val="00DA7ED5"/>
    <w:rsid w:val="00DB161B"/>
    <w:rsid w:val="00DB28DB"/>
    <w:rsid w:val="00DB2BD3"/>
    <w:rsid w:val="00DB2E13"/>
    <w:rsid w:val="00DB36A6"/>
    <w:rsid w:val="00DB42D9"/>
    <w:rsid w:val="00DB498A"/>
    <w:rsid w:val="00DB5910"/>
    <w:rsid w:val="00DB6460"/>
    <w:rsid w:val="00DB6CCC"/>
    <w:rsid w:val="00DB7DDD"/>
    <w:rsid w:val="00DC0877"/>
    <w:rsid w:val="00DC08EF"/>
    <w:rsid w:val="00DC217F"/>
    <w:rsid w:val="00DC2FEA"/>
    <w:rsid w:val="00DC3C76"/>
    <w:rsid w:val="00DC3EA5"/>
    <w:rsid w:val="00DC4459"/>
    <w:rsid w:val="00DC51DD"/>
    <w:rsid w:val="00DC6910"/>
    <w:rsid w:val="00DC6D5A"/>
    <w:rsid w:val="00DC7E76"/>
    <w:rsid w:val="00DC7F91"/>
    <w:rsid w:val="00DD100B"/>
    <w:rsid w:val="00DD16DB"/>
    <w:rsid w:val="00DD17FA"/>
    <w:rsid w:val="00DD1E47"/>
    <w:rsid w:val="00DD2247"/>
    <w:rsid w:val="00DD26CC"/>
    <w:rsid w:val="00DD2CE4"/>
    <w:rsid w:val="00DD3B8A"/>
    <w:rsid w:val="00DD3D36"/>
    <w:rsid w:val="00DD4348"/>
    <w:rsid w:val="00DD4783"/>
    <w:rsid w:val="00DD553D"/>
    <w:rsid w:val="00DD58EE"/>
    <w:rsid w:val="00DD5C99"/>
    <w:rsid w:val="00DD5DE6"/>
    <w:rsid w:val="00DD64D6"/>
    <w:rsid w:val="00DD6C43"/>
    <w:rsid w:val="00DE00E7"/>
    <w:rsid w:val="00DE2230"/>
    <w:rsid w:val="00DE3F17"/>
    <w:rsid w:val="00DE41D5"/>
    <w:rsid w:val="00DE5EB1"/>
    <w:rsid w:val="00DE6625"/>
    <w:rsid w:val="00DE6DF5"/>
    <w:rsid w:val="00DE7E4B"/>
    <w:rsid w:val="00DF0412"/>
    <w:rsid w:val="00DF0675"/>
    <w:rsid w:val="00DF0691"/>
    <w:rsid w:val="00DF1AA0"/>
    <w:rsid w:val="00DF1FE6"/>
    <w:rsid w:val="00DF21C9"/>
    <w:rsid w:val="00DF3086"/>
    <w:rsid w:val="00DF3394"/>
    <w:rsid w:val="00DF3A96"/>
    <w:rsid w:val="00DF4626"/>
    <w:rsid w:val="00DF4A7F"/>
    <w:rsid w:val="00DF650D"/>
    <w:rsid w:val="00DF65C7"/>
    <w:rsid w:val="00DF6F43"/>
    <w:rsid w:val="00DF716F"/>
    <w:rsid w:val="00DF7749"/>
    <w:rsid w:val="00E00694"/>
    <w:rsid w:val="00E00983"/>
    <w:rsid w:val="00E0178C"/>
    <w:rsid w:val="00E01998"/>
    <w:rsid w:val="00E02485"/>
    <w:rsid w:val="00E0248A"/>
    <w:rsid w:val="00E02ACF"/>
    <w:rsid w:val="00E03B1C"/>
    <w:rsid w:val="00E05A67"/>
    <w:rsid w:val="00E05AD6"/>
    <w:rsid w:val="00E06149"/>
    <w:rsid w:val="00E06575"/>
    <w:rsid w:val="00E06EBC"/>
    <w:rsid w:val="00E070FB"/>
    <w:rsid w:val="00E07188"/>
    <w:rsid w:val="00E105FF"/>
    <w:rsid w:val="00E10C9E"/>
    <w:rsid w:val="00E11313"/>
    <w:rsid w:val="00E11B49"/>
    <w:rsid w:val="00E12086"/>
    <w:rsid w:val="00E13063"/>
    <w:rsid w:val="00E134A5"/>
    <w:rsid w:val="00E14AA1"/>
    <w:rsid w:val="00E16753"/>
    <w:rsid w:val="00E16E07"/>
    <w:rsid w:val="00E1750B"/>
    <w:rsid w:val="00E179DF"/>
    <w:rsid w:val="00E206AA"/>
    <w:rsid w:val="00E2089E"/>
    <w:rsid w:val="00E20C09"/>
    <w:rsid w:val="00E21005"/>
    <w:rsid w:val="00E25793"/>
    <w:rsid w:val="00E26C47"/>
    <w:rsid w:val="00E26C54"/>
    <w:rsid w:val="00E271FA"/>
    <w:rsid w:val="00E27325"/>
    <w:rsid w:val="00E301F9"/>
    <w:rsid w:val="00E319FC"/>
    <w:rsid w:val="00E31F2D"/>
    <w:rsid w:val="00E3319E"/>
    <w:rsid w:val="00E35453"/>
    <w:rsid w:val="00E35D0C"/>
    <w:rsid w:val="00E36E0F"/>
    <w:rsid w:val="00E400D0"/>
    <w:rsid w:val="00E4035B"/>
    <w:rsid w:val="00E41401"/>
    <w:rsid w:val="00E4151B"/>
    <w:rsid w:val="00E42E54"/>
    <w:rsid w:val="00E45CFB"/>
    <w:rsid w:val="00E46406"/>
    <w:rsid w:val="00E46D9A"/>
    <w:rsid w:val="00E47AEB"/>
    <w:rsid w:val="00E52508"/>
    <w:rsid w:val="00E52DF7"/>
    <w:rsid w:val="00E5327B"/>
    <w:rsid w:val="00E537A1"/>
    <w:rsid w:val="00E541F7"/>
    <w:rsid w:val="00E547DE"/>
    <w:rsid w:val="00E55C22"/>
    <w:rsid w:val="00E55D55"/>
    <w:rsid w:val="00E56C6C"/>
    <w:rsid w:val="00E57A8F"/>
    <w:rsid w:val="00E602BD"/>
    <w:rsid w:val="00E606E8"/>
    <w:rsid w:val="00E6143B"/>
    <w:rsid w:val="00E614D3"/>
    <w:rsid w:val="00E6173C"/>
    <w:rsid w:val="00E61A42"/>
    <w:rsid w:val="00E61D8F"/>
    <w:rsid w:val="00E6241C"/>
    <w:rsid w:val="00E64022"/>
    <w:rsid w:val="00E64D09"/>
    <w:rsid w:val="00E65E30"/>
    <w:rsid w:val="00E66F09"/>
    <w:rsid w:val="00E67358"/>
    <w:rsid w:val="00E67687"/>
    <w:rsid w:val="00E67FB7"/>
    <w:rsid w:val="00E70FF9"/>
    <w:rsid w:val="00E7269E"/>
    <w:rsid w:val="00E733BE"/>
    <w:rsid w:val="00E733E4"/>
    <w:rsid w:val="00E7358E"/>
    <w:rsid w:val="00E73AC2"/>
    <w:rsid w:val="00E74B38"/>
    <w:rsid w:val="00E7574B"/>
    <w:rsid w:val="00E75D5E"/>
    <w:rsid w:val="00E764D1"/>
    <w:rsid w:val="00E77BBC"/>
    <w:rsid w:val="00E802CD"/>
    <w:rsid w:val="00E80C43"/>
    <w:rsid w:val="00E810B0"/>
    <w:rsid w:val="00E8190F"/>
    <w:rsid w:val="00E82B84"/>
    <w:rsid w:val="00E82BB1"/>
    <w:rsid w:val="00E82F57"/>
    <w:rsid w:val="00E83C1D"/>
    <w:rsid w:val="00E83D55"/>
    <w:rsid w:val="00E83E2D"/>
    <w:rsid w:val="00E8439E"/>
    <w:rsid w:val="00E84553"/>
    <w:rsid w:val="00E84D14"/>
    <w:rsid w:val="00E86445"/>
    <w:rsid w:val="00E867AD"/>
    <w:rsid w:val="00E9022E"/>
    <w:rsid w:val="00E90747"/>
    <w:rsid w:val="00E90865"/>
    <w:rsid w:val="00E90D6B"/>
    <w:rsid w:val="00E90F53"/>
    <w:rsid w:val="00E926FD"/>
    <w:rsid w:val="00E92DB2"/>
    <w:rsid w:val="00E932BF"/>
    <w:rsid w:val="00E93753"/>
    <w:rsid w:val="00E948E8"/>
    <w:rsid w:val="00E959C0"/>
    <w:rsid w:val="00E97034"/>
    <w:rsid w:val="00E9786B"/>
    <w:rsid w:val="00EA0911"/>
    <w:rsid w:val="00EA1017"/>
    <w:rsid w:val="00EA10DD"/>
    <w:rsid w:val="00EA25BB"/>
    <w:rsid w:val="00EA278A"/>
    <w:rsid w:val="00EA302D"/>
    <w:rsid w:val="00EA3157"/>
    <w:rsid w:val="00EA5081"/>
    <w:rsid w:val="00EA5EF4"/>
    <w:rsid w:val="00EA7A29"/>
    <w:rsid w:val="00EA7AB3"/>
    <w:rsid w:val="00EA7EC5"/>
    <w:rsid w:val="00EB0874"/>
    <w:rsid w:val="00EB0D32"/>
    <w:rsid w:val="00EB152D"/>
    <w:rsid w:val="00EB2BC8"/>
    <w:rsid w:val="00EB3864"/>
    <w:rsid w:val="00EB39E3"/>
    <w:rsid w:val="00EB3B9E"/>
    <w:rsid w:val="00EB48E7"/>
    <w:rsid w:val="00EB4E0B"/>
    <w:rsid w:val="00EB603F"/>
    <w:rsid w:val="00EB679D"/>
    <w:rsid w:val="00EB744E"/>
    <w:rsid w:val="00EC0025"/>
    <w:rsid w:val="00EC0252"/>
    <w:rsid w:val="00EC0383"/>
    <w:rsid w:val="00EC0BE0"/>
    <w:rsid w:val="00EC1AAF"/>
    <w:rsid w:val="00EC2AA2"/>
    <w:rsid w:val="00EC4066"/>
    <w:rsid w:val="00EC5525"/>
    <w:rsid w:val="00EC6837"/>
    <w:rsid w:val="00EC7DEB"/>
    <w:rsid w:val="00ED00B0"/>
    <w:rsid w:val="00ED03D4"/>
    <w:rsid w:val="00ED0BC7"/>
    <w:rsid w:val="00ED169B"/>
    <w:rsid w:val="00ED1E70"/>
    <w:rsid w:val="00ED4AB4"/>
    <w:rsid w:val="00ED5095"/>
    <w:rsid w:val="00ED68A8"/>
    <w:rsid w:val="00ED796A"/>
    <w:rsid w:val="00ED7BE2"/>
    <w:rsid w:val="00EE07FC"/>
    <w:rsid w:val="00EE1826"/>
    <w:rsid w:val="00EE319C"/>
    <w:rsid w:val="00EE3B08"/>
    <w:rsid w:val="00EE3B45"/>
    <w:rsid w:val="00EE41BF"/>
    <w:rsid w:val="00EE48C8"/>
    <w:rsid w:val="00EE5619"/>
    <w:rsid w:val="00EE584A"/>
    <w:rsid w:val="00EE5A95"/>
    <w:rsid w:val="00EF0613"/>
    <w:rsid w:val="00EF0B76"/>
    <w:rsid w:val="00EF0E8E"/>
    <w:rsid w:val="00EF1D6F"/>
    <w:rsid w:val="00EF2657"/>
    <w:rsid w:val="00EF3157"/>
    <w:rsid w:val="00EF34E4"/>
    <w:rsid w:val="00EF366C"/>
    <w:rsid w:val="00EF639F"/>
    <w:rsid w:val="00EF6DD7"/>
    <w:rsid w:val="00EF793C"/>
    <w:rsid w:val="00EF7C12"/>
    <w:rsid w:val="00F00771"/>
    <w:rsid w:val="00F00BA1"/>
    <w:rsid w:val="00F01501"/>
    <w:rsid w:val="00F0215D"/>
    <w:rsid w:val="00F02232"/>
    <w:rsid w:val="00F02870"/>
    <w:rsid w:val="00F028F6"/>
    <w:rsid w:val="00F04C79"/>
    <w:rsid w:val="00F05C64"/>
    <w:rsid w:val="00F05D6D"/>
    <w:rsid w:val="00F0632E"/>
    <w:rsid w:val="00F06D0F"/>
    <w:rsid w:val="00F06DBA"/>
    <w:rsid w:val="00F07DFD"/>
    <w:rsid w:val="00F1174F"/>
    <w:rsid w:val="00F12A28"/>
    <w:rsid w:val="00F1508D"/>
    <w:rsid w:val="00F1589B"/>
    <w:rsid w:val="00F16716"/>
    <w:rsid w:val="00F1698C"/>
    <w:rsid w:val="00F172B9"/>
    <w:rsid w:val="00F20FA6"/>
    <w:rsid w:val="00F23B2A"/>
    <w:rsid w:val="00F24996"/>
    <w:rsid w:val="00F24FE6"/>
    <w:rsid w:val="00F26F77"/>
    <w:rsid w:val="00F27048"/>
    <w:rsid w:val="00F27E9E"/>
    <w:rsid w:val="00F300DC"/>
    <w:rsid w:val="00F311B5"/>
    <w:rsid w:val="00F31937"/>
    <w:rsid w:val="00F31B2E"/>
    <w:rsid w:val="00F31FB6"/>
    <w:rsid w:val="00F330DD"/>
    <w:rsid w:val="00F3371A"/>
    <w:rsid w:val="00F337B7"/>
    <w:rsid w:val="00F33A03"/>
    <w:rsid w:val="00F34429"/>
    <w:rsid w:val="00F344F8"/>
    <w:rsid w:val="00F3626B"/>
    <w:rsid w:val="00F40F46"/>
    <w:rsid w:val="00F413D8"/>
    <w:rsid w:val="00F41CA9"/>
    <w:rsid w:val="00F4239E"/>
    <w:rsid w:val="00F423A5"/>
    <w:rsid w:val="00F42F00"/>
    <w:rsid w:val="00F433E7"/>
    <w:rsid w:val="00F451AE"/>
    <w:rsid w:val="00F4520F"/>
    <w:rsid w:val="00F45534"/>
    <w:rsid w:val="00F4564A"/>
    <w:rsid w:val="00F45ECC"/>
    <w:rsid w:val="00F5040F"/>
    <w:rsid w:val="00F50E36"/>
    <w:rsid w:val="00F50FF4"/>
    <w:rsid w:val="00F54859"/>
    <w:rsid w:val="00F54FE0"/>
    <w:rsid w:val="00F56D22"/>
    <w:rsid w:val="00F56F01"/>
    <w:rsid w:val="00F57842"/>
    <w:rsid w:val="00F57E33"/>
    <w:rsid w:val="00F6039C"/>
    <w:rsid w:val="00F62E24"/>
    <w:rsid w:val="00F62FCD"/>
    <w:rsid w:val="00F63CDB"/>
    <w:rsid w:val="00F63F5B"/>
    <w:rsid w:val="00F63F96"/>
    <w:rsid w:val="00F64E80"/>
    <w:rsid w:val="00F64FF8"/>
    <w:rsid w:val="00F66428"/>
    <w:rsid w:val="00F6679D"/>
    <w:rsid w:val="00F668C9"/>
    <w:rsid w:val="00F70357"/>
    <w:rsid w:val="00F70529"/>
    <w:rsid w:val="00F73088"/>
    <w:rsid w:val="00F73906"/>
    <w:rsid w:val="00F73D71"/>
    <w:rsid w:val="00F76AE8"/>
    <w:rsid w:val="00F76D17"/>
    <w:rsid w:val="00F77745"/>
    <w:rsid w:val="00F81562"/>
    <w:rsid w:val="00F827A7"/>
    <w:rsid w:val="00F83141"/>
    <w:rsid w:val="00F834D8"/>
    <w:rsid w:val="00F84103"/>
    <w:rsid w:val="00F84723"/>
    <w:rsid w:val="00F84A29"/>
    <w:rsid w:val="00F85165"/>
    <w:rsid w:val="00F85D8B"/>
    <w:rsid w:val="00F85FB1"/>
    <w:rsid w:val="00F877C7"/>
    <w:rsid w:val="00F90E6F"/>
    <w:rsid w:val="00F9115B"/>
    <w:rsid w:val="00F91C51"/>
    <w:rsid w:val="00F926CE"/>
    <w:rsid w:val="00F93CDC"/>
    <w:rsid w:val="00F940AF"/>
    <w:rsid w:val="00F94D3F"/>
    <w:rsid w:val="00F95AE9"/>
    <w:rsid w:val="00F95E83"/>
    <w:rsid w:val="00F961BA"/>
    <w:rsid w:val="00F9730B"/>
    <w:rsid w:val="00F97908"/>
    <w:rsid w:val="00F97EAB"/>
    <w:rsid w:val="00FA0B33"/>
    <w:rsid w:val="00FA0C54"/>
    <w:rsid w:val="00FA1752"/>
    <w:rsid w:val="00FA204B"/>
    <w:rsid w:val="00FA2F92"/>
    <w:rsid w:val="00FA31F3"/>
    <w:rsid w:val="00FA348D"/>
    <w:rsid w:val="00FA437F"/>
    <w:rsid w:val="00FA48D5"/>
    <w:rsid w:val="00FA55C8"/>
    <w:rsid w:val="00FA69D6"/>
    <w:rsid w:val="00FA6E80"/>
    <w:rsid w:val="00FB059E"/>
    <w:rsid w:val="00FB0A4F"/>
    <w:rsid w:val="00FB13AE"/>
    <w:rsid w:val="00FB1E7F"/>
    <w:rsid w:val="00FB3A45"/>
    <w:rsid w:val="00FB3EEC"/>
    <w:rsid w:val="00FB4E71"/>
    <w:rsid w:val="00FB51FD"/>
    <w:rsid w:val="00FB60D0"/>
    <w:rsid w:val="00FB6134"/>
    <w:rsid w:val="00FB6DAE"/>
    <w:rsid w:val="00FB6FF4"/>
    <w:rsid w:val="00FB7F92"/>
    <w:rsid w:val="00FC0CE8"/>
    <w:rsid w:val="00FC12A7"/>
    <w:rsid w:val="00FC1FA3"/>
    <w:rsid w:val="00FC3365"/>
    <w:rsid w:val="00FC3C94"/>
    <w:rsid w:val="00FC3E37"/>
    <w:rsid w:val="00FC3FB3"/>
    <w:rsid w:val="00FC43DF"/>
    <w:rsid w:val="00FC4882"/>
    <w:rsid w:val="00FC5238"/>
    <w:rsid w:val="00FC6270"/>
    <w:rsid w:val="00FC627D"/>
    <w:rsid w:val="00FC6CA0"/>
    <w:rsid w:val="00FC7DB7"/>
    <w:rsid w:val="00FD01A9"/>
    <w:rsid w:val="00FD0929"/>
    <w:rsid w:val="00FD3F92"/>
    <w:rsid w:val="00FD4AFE"/>
    <w:rsid w:val="00FD4F98"/>
    <w:rsid w:val="00FD607F"/>
    <w:rsid w:val="00FD60B8"/>
    <w:rsid w:val="00FD6422"/>
    <w:rsid w:val="00FD6724"/>
    <w:rsid w:val="00FE0CA2"/>
    <w:rsid w:val="00FE2FD4"/>
    <w:rsid w:val="00FE3202"/>
    <w:rsid w:val="00FE39ED"/>
    <w:rsid w:val="00FE3ABE"/>
    <w:rsid w:val="00FE4E4D"/>
    <w:rsid w:val="00FE5564"/>
    <w:rsid w:val="00FE6006"/>
    <w:rsid w:val="00FF07FE"/>
    <w:rsid w:val="00FF0DF9"/>
    <w:rsid w:val="00FF17E2"/>
    <w:rsid w:val="00FF2560"/>
    <w:rsid w:val="00FF66C6"/>
    <w:rsid w:val="00FF6ADC"/>
    <w:rsid w:val="00FF6F31"/>
    <w:rsid w:val="5E9F471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color="white">
      <v:fill color="white"/>
    </o:shapedefaults>
    <o:shapelayout v:ext="edit">
      <o:idmap v:ext="edit" data="1"/>
    </o:shapelayout>
  </w:shapeDefaults>
  <w:decimalSymbol w:val="."/>
  <w:listSeparator w:val=","/>
  <w14:docId w14:val="1CF128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locked="1" w:uiPriority="0" w:qFormat="1"/>
    <w:lsdException w:name="heading 3"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locked="1" w:uiPriority="39" w:unhideWhenUsed="1" w:qFormat="1"/>
    <w:lsdException w:name="toc 3" w:locked="1" w:uiPriority="39" w:unhideWhenUsed="1" w:qFormat="1"/>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iPriority="0" w:unhideWhenUsed="1"/>
    <w:lsdException w:name="footnote text" w:unhideWhenUsed="1" w:qFormat="1"/>
    <w:lsdException w:name="annotation text" w:semiHidden="1" w:uiPriority="0" w:qFormat="1"/>
    <w:lsdException w:name="header" w:uiPriority="0" w:qFormat="1"/>
    <w:lsdException w:name="footer"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qFormat="1"/>
    <w:lsdException w:name="annotation reference" w:semiHidden="1" w:uiPriority="0"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uiPriority="0" w:qFormat="1"/>
    <w:lsdException w:name="Signature" w:semiHidden="1" w:unhideWhenUsed="1"/>
    <w:lsdException w:name="Default Paragraph Font" w:semiHidden="1" w:uiPriority="1" w:unhideWhenUsed="1" w:qFormat="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qFormat="1"/>
    <w:lsdException w:name="FollowedHyperlink" w:semiHidden="1" w:uiPriority="0" w:unhideWhenUsed="1"/>
    <w:lsdException w:name="Strong" w:locked="1" w:uiPriority="22" w:qFormat="1"/>
    <w:lsdException w:name="Emphasis" w:locked="1"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overflowPunct w:val="0"/>
      <w:autoSpaceDE w:val="0"/>
      <w:autoSpaceDN w:val="0"/>
      <w:ind w:firstLineChars="200" w:firstLine="200"/>
      <w:jc w:val="both"/>
    </w:pPr>
    <w:rPr>
      <w:rFonts w:eastAsia="華康細圓體"/>
      <w:kern w:val="2"/>
      <w:sz w:val="24"/>
      <w:szCs w:val="24"/>
    </w:rPr>
  </w:style>
  <w:style w:type="paragraph" w:styleId="1">
    <w:name w:val="heading 1"/>
    <w:basedOn w:val="a"/>
    <w:next w:val="a"/>
    <w:link w:val="10"/>
    <w:qFormat/>
    <w:pPr>
      <w:keepNext/>
      <w:spacing w:before="180" w:after="180" w:line="720" w:lineRule="auto"/>
      <w:outlineLvl w:val="0"/>
    </w:pPr>
    <w:rPr>
      <w:rFonts w:ascii="Arial" w:eastAsia="新細明體" w:hAnsi="Arial"/>
      <w:b/>
      <w:bCs/>
      <w:kern w:val="52"/>
      <w:sz w:val="52"/>
      <w:szCs w:val="52"/>
    </w:rPr>
  </w:style>
  <w:style w:type="paragraph" w:styleId="2">
    <w:name w:val="heading 2"/>
    <w:basedOn w:val="a"/>
    <w:next w:val="a"/>
    <w:link w:val="20"/>
    <w:qFormat/>
    <w:locked/>
    <w:pPr>
      <w:keepNext/>
      <w:keepLines/>
      <w:overflowPunct/>
      <w:autoSpaceDE/>
      <w:autoSpaceDN/>
      <w:spacing w:before="360" w:after="80"/>
      <w:ind w:firstLineChars="0" w:firstLine="0"/>
      <w:outlineLvl w:val="1"/>
    </w:pPr>
    <w:rPr>
      <w:rFonts w:eastAsiaTheme="minorEastAsia"/>
      <w:b/>
      <w:kern w:val="0"/>
      <w:sz w:val="36"/>
      <w:szCs w:val="36"/>
    </w:rPr>
  </w:style>
  <w:style w:type="paragraph" w:styleId="3">
    <w:name w:val="heading 3"/>
    <w:basedOn w:val="a"/>
    <w:next w:val="a"/>
    <w:link w:val="30"/>
    <w:qFormat/>
    <w:pPr>
      <w:keepNext/>
      <w:autoSpaceDE/>
      <w:autoSpaceDN/>
      <w:spacing w:line="306" w:lineRule="exact"/>
      <w:outlineLvl w:val="2"/>
    </w:pPr>
    <w:rPr>
      <w:rFonts w:ascii="Arial" w:eastAsia="華康特粗明體" w:hAnsi="Arial"/>
      <w:w w:val="104"/>
      <w:szCs w:val="20"/>
    </w:rPr>
  </w:style>
  <w:style w:type="paragraph" w:styleId="4">
    <w:name w:val="heading 4"/>
    <w:basedOn w:val="a"/>
    <w:next w:val="a"/>
    <w:link w:val="40"/>
    <w:qFormat/>
    <w:locked/>
    <w:pPr>
      <w:keepNext/>
      <w:keepLines/>
      <w:overflowPunct/>
      <w:autoSpaceDE/>
      <w:autoSpaceDN/>
      <w:spacing w:before="240" w:after="40"/>
      <w:ind w:firstLineChars="0" w:firstLine="0"/>
      <w:outlineLvl w:val="3"/>
    </w:pPr>
    <w:rPr>
      <w:rFonts w:eastAsiaTheme="minorEastAsia"/>
      <w:b/>
      <w:kern w:val="0"/>
    </w:rPr>
  </w:style>
  <w:style w:type="paragraph" w:styleId="5">
    <w:name w:val="heading 5"/>
    <w:basedOn w:val="a"/>
    <w:next w:val="a"/>
    <w:link w:val="50"/>
    <w:qFormat/>
    <w:locked/>
    <w:pPr>
      <w:keepNext/>
      <w:keepLines/>
      <w:overflowPunct/>
      <w:autoSpaceDE/>
      <w:autoSpaceDN/>
      <w:spacing w:before="220" w:after="40"/>
      <w:ind w:firstLineChars="0" w:firstLine="0"/>
      <w:outlineLvl w:val="4"/>
    </w:pPr>
    <w:rPr>
      <w:rFonts w:eastAsiaTheme="minorEastAsia"/>
      <w:b/>
      <w:kern w:val="0"/>
      <w:sz w:val="22"/>
      <w:szCs w:val="22"/>
    </w:rPr>
  </w:style>
  <w:style w:type="paragraph" w:styleId="6">
    <w:name w:val="heading 6"/>
    <w:basedOn w:val="a"/>
    <w:next w:val="a"/>
    <w:link w:val="60"/>
    <w:qFormat/>
    <w:locked/>
    <w:pPr>
      <w:keepNext/>
      <w:keepLines/>
      <w:overflowPunct/>
      <w:autoSpaceDE/>
      <w:autoSpaceDN/>
      <w:spacing w:before="200" w:after="40"/>
      <w:ind w:firstLineChars="0" w:firstLine="0"/>
      <w:outlineLvl w:val="5"/>
    </w:pPr>
    <w:rPr>
      <w:rFonts w:eastAsiaTheme="minorEastAsia"/>
      <w:b/>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qFormat/>
    <w:locked/>
    <w:rPr>
      <w:rFonts w:ascii="Cambria" w:eastAsia="新細明體" w:hAnsi="Cambria" w:cs="Times New Roman"/>
      <w:b/>
      <w:bCs/>
      <w:kern w:val="52"/>
      <w:sz w:val="52"/>
      <w:szCs w:val="52"/>
      <w:lang w:eastAsia="zh-CN"/>
    </w:rPr>
  </w:style>
  <w:style w:type="character" w:customStyle="1" w:styleId="20">
    <w:name w:val="標題 2 字元"/>
    <w:basedOn w:val="a0"/>
    <w:link w:val="2"/>
    <w:qFormat/>
    <w:rPr>
      <w:rFonts w:eastAsiaTheme="minorEastAsia"/>
      <w:b/>
      <w:kern w:val="0"/>
      <w:sz w:val="36"/>
      <w:szCs w:val="36"/>
    </w:rPr>
  </w:style>
  <w:style w:type="character" w:customStyle="1" w:styleId="30">
    <w:name w:val="標題 3 字元"/>
    <w:basedOn w:val="a0"/>
    <w:link w:val="3"/>
    <w:qFormat/>
    <w:locked/>
    <w:rPr>
      <w:rFonts w:ascii="Cambria" w:eastAsia="新細明體" w:hAnsi="Cambria" w:cs="Times New Roman"/>
      <w:b/>
      <w:bCs/>
      <w:sz w:val="36"/>
      <w:szCs w:val="36"/>
      <w:lang w:eastAsia="zh-CN"/>
    </w:rPr>
  </w:style>
  <w:style w:type="character" w:customStyle="1" w:styleId="40">
    <w:name w:val="標題 4 字元"/>
    <w:basedOn w:val="a0"/>
    <w:link w:val="4"/>
    <w:qFormat/>
    <w:rPr>
      <w:rFonts w:eastAsiaTheme="minorEastAsia"/>
      <w:b/>
      <w:kern w:val="0"/>
      <w:szCs w:val="24"/>
    </w:rPr>
  </w:style>
  <w:style w:type="character" w:customStyle="1" w:styleId="50">
    <w:name w:val="標題 5 字元"/>
    <w:basedOn w:val="a0"/>
    <w:link w:val="5"/>
    <w:qFormat/>
    <w:rPr>
      <w:rFonts w:eastAsiaTheme="minorEastAsia"/>
      <w:b/>
      <w:kern w:val="0"/>
      <w:sz w:val="22"/>
    </w:rPr>
  </w:style>
  <w:style w:type="character" w:customStyle="1" w:styleId="60">
    <w:name w:val="標題 6 字元"/>
    <w:basedOn w:val="a0"/>
    <w:link w:val="6"/>
    <w:qFormat/>
    <w:rPr>
      <w:rFonts w:eastAsiaTheme="minorEastAsia"/>
      <w:b/>
      <w:kern w:val="0"/>
      <w:sz w:val="20"/>
      <w:szCs w:val="20"/>
    </w:rPr>
  </w:style>
  <w:style w:type="paragraph" w:styleId="a3">
    <w:name w:val="header"/>
    <w:basedOn w:val="a"/>
    <w:link w:val="a4"/>
    <w:qFormat/>
    <w:pPr>
      <w:tabs>
        <w:tab w:val="center" w:pos="4680"/>
        <w:tab w:val="right" w:pos="9360"/>
      </w:tabs>
      <w:ind w:firstLineChars="0" w:firstLine="0"/>
    </w:pPr>
    <w:rPr>
      <w:rFonts w:ascii="華康細圓體"/>
    </w:rPr>
  </w:style>
  <w:style w:type="character" w:customStyle="1" w:styleId="a4">
    <w:name w:val="頁首 字元"/>
    <w:basedOn w:val="a0"/>
    <w:link w:val="a3"/>
    <w:qFormat/>
    <w:locked/>
    <w:rPr>
      <w:rFonts w:ascii="華康細圓體" w:eastAsia="華康細圓體" w:cs="Times New Roman"/>
      <w:kern w:val="2"/>
      <w:sz w:val="24"/>
      <w:lang w:val="en-US" w:eastAsia="zh-CN"/>
    </w:rPr>
  </w:style>
  <w:style w:type="paragraph" w:styleId="21">
    <w:name w:val="toc 2"/>
    <w:basedOn w:val="a"/>
    <w:next w:val="a"/>
    <w:uiPriority w:val="39"/>
    <w:unhideWhenUsed/>
    <w:qFormat/>
    <w:locked/>
    <w:pPr>
      <w:widowControl/>
      <w:overflowPunct/>
      <w:autoSpaceDE/>
      <w:autoSpaceDN/>
      <w:spacing w:after="100" w:line="276" w:lineRule="auto"/>
      <w:ind w:left="220" w:firstLineChars="0" w:firstLine="0"/>
      <w:jc w:val="left"/>
    </w:pPr>
    <w:rPr>
      <w:rFonts w:asciiTheme="minorHAnsi" w:eastAsiaTheme="minorEastAsia" w:hAnsiTheme="minorHAnsi" w:cstheme="minorBidi"/>
      <w:kern w:val="0"/>
      <w:sz w:val="22"/>
      <w:szCs w:val="22"/>
    </w:rPr>
  </w:style>
  <w:style w:type="paragraph" w:styleId="11">
    <w:name w:val="toc 1"/>
    <w:basedOn w:val="a"/>
    <w:next w:val="a"/>
    <w:uiPriority w:val="39"/>
    <w:qFormat/>
    <w:pPr>
      <w:tabs>
        <w:tab w:val="right" w:leader="dot" w:pos="8496"/>
      </w:tabs>
      <w:ind w:left="945" w:rightChars="253" w:right="598" w:hangingChars="400" w:hanging="945"/>
    </w:pPr>
  </w:style>
  <w:style w:type="paragraph" w:styleId="a5">
    <w:name w:val="Subtitle"/>
    <w:basedOn w:val="a"/>
    <w:next w:val="a"/>
    <w:link w:val="a6"/>
    <w:qFormat/>
    <w:locked/>
    <w:pPr>
      <w:keepNext/>
      <w:keepLines/>
      <w:overflowPunct/>
      <w:autoSpaceDE/>
      <w:autoSpaceDN/>
      <w:spacing w:before="360" w:after="80"/>
      <w:ind w:firstLineChars="0" w:firstLine="0"/>
    </w:pPr>
    <w:rPr>
      <w:rFonts w:ascii="Georgia" w:eastAsia="Georgia" w:hAnsi="Georgia" w:cs="Georgia"/>
      <w:i/>
      <w:color w:val="666666"/>
      <w:kern w:val="0"/>
      <w:sz w:val="48"/>
      <w:szCs w:val="48"/>
    </w:rPr>
  </w:style>
  <w:style w:type="character" w:customStyle="1" w:styleId="a6">
    <w:name w:val="副標題 字元"/>
    <w:basedOn w:val="a0"/>
    <w:link w:val="a5"/>
    <w:qFormat/>
    <w:rPr>
      <w:rFonts w:ascii="Georgia" w:eastAsia="Georgia" w:hAnsi="Georgia" w:cs="Georgia"/>
      <w:i/>
      <w:color w:val="666666"/>
      <w:kern w:val="0"/>
      <w:sz w:val="48"/>
      <w:szCs w:val="48"/>
    </w:rPr>
  </w:style>
  <w:style w:type="paragraph" w:styleId="a7">
    <w:name w:val="Title"/>
    <w:basedOn w:val="a"/>
    <w:next w:val="a"/>
    <w:link w:val="a8"/>
    <w:qFormat/>
    <w:locked/>
    <w:pPr>
      <w:keepNext/>
      <w:keepLines/>
      <w:overflowPunct/>
      <w:autoSpaceDE/>
      <w:autoSpaceDN/>
      <w:spacing w:before="480" w:after="120"/>
      <w:ind w:firstLineChars="0" w:firstLine="0"/>
    </w:pPr>
    <w:rPr>
      <w:rFonts w:eastAsiaTheme="minorEastAsia"/>
      <w:b/>
      <w:kern w:val="0"/>
      <w:sz w:val="72"/>
      <w:szCs w:val="72"/>
    </w:rPr>
  </w:style>
  <w:style w:type="character" w:customStyle="1" w:styleId="a8">
    <w:name w:val="標題 字元"/>
    <w:basedOn w:val="a0"/>
    <w:link w:val="a7"/>
    <w:qFormat/>
    <w:rPr>
      <w:rFonts w:eastAsiaTheme="minorEastAsia"/>
      <w:b/>
      <w:kern w:val="0"/>
      <w:sz w:val="72"/>
      <w:szCs w:val="72"/>
    </w:rPr>
  </w:style>
  <w:style w:type="paragraph" w:styleId="a9">
    <w:name w:val="annotation text"/>
    <w:basedOn w:val="a"/>
    <w:link w:val="aa"/>
    <w:semiHidden/>
    <w:qFormat/>
    <w:pPr>
      <w:jc w:val="left"/>
    </w:pPr>
  </w:style>
  <w:style w:type="character" w:customStyle="1" w:styleId="aa">
    <w:name w:val="註解文字 字元"/>
    <w:basedOn w:val="a0"/>
    <w:link w:val="a9"/>
    <w:uiPriority w:val="99"/>
    <w:semiHidden/>
    <w:qFormat/>
    <w:locked/>
    <w:rPr>
      <w:rFonts w:eastAsia="華康細圓體" w:cs="Times New Roman"/>
      <w:sz w:val="24"/>
      <w:szCs w:val="24"/>
      <w:lang w:eastAsia="zh-CN"/>
    </w:rPr>
  </w:style>
  <w:style w:type="paragraph" w:styleId="31">
    <w:name w:val="toc 3"/>
    <w:basedOn w:val="a"/>
    <w:next w:val="a"/>
    <w:uiPriority w:val="39"/>
    <w:unhideWhenUsed/>
    <w:qFormat/>
    <w:locked/>
    <w:pPr>
      <w:widowControl/>
      <w:overflowPunct/>
      <w:autoSpaceDE/>
      <w:autoSpaceDN/>
      <w:spacing w:after="100" w:line="276" w:lineRule="auto"/>
      <w:ind w:left="440" w:firstLineChars="0" w:firstLine="0"/>
      <w:jc w:val="left"/>
    </w:pPr>
    <w:rPr>
      <w:rFonts w:asciiTheme="minorHAnsi" w:eastAsiaTheme="minorEastAsia" w:hAnsiTheme="minorHAnsi" w:cstheme="minorBidi"/>
      <w:kern w:val="0"/>
      <w:sz w:val="22"/>
      <w:szCs w:val="22"/>
    </w:rPr>
  </w:style>
  <w:style w:type="paragraph" w:styleId="ab">
    <w:name w:val="caption"/>
    <w:basedOn w:val="a"/>
    <w:next w:val="a"/>
    <w:unhideWhenUsed/>
    <w:qFormat/>
    <w:locked/>
    <w:pPr>
      <w:overflowPunct/>
      <w:adjustRightInd w:val="0"/>
      <w:ind w:firstLineChars="0" w:firstLine="0"/>
      <w:jc w:val="left"/>
    </w:pPr>
    <w:rPr>
      <w:rFonts w:eastAsia="新細明體"/>
      <w:b/>
      <w:kern w:val="0"/>
      <w:sz w:val="18"/>
      <w:szCs w:val="18"/>
    </w:rPr>
  </w:style>
  <w:style w:type="paragraph" w:styleId="ac">
    <w:name w:val="Closing"/>
    <w:basedOn w:val="a"/>
    <w:next w:val="a"/>
    <w:link w:val="ad"/>
    <w:qFormat/>
    <w:pPr>
      <w:overflowPunct/>
      <w:autoSpaceDE/>
      <w:autoSpaceDN/>
      <w:ind w:left="4320" w:firstLineChars="0" w:firstLine="0"/>
      <w:jc w:val="left"/>
    </w:pPr>
    <w:rPr>
      <w:rFonts w:eastAsia="華康細明體"/>
      <w:w w:val="104"/>
      <w:sz w:val="20"/>
      <w:szCs w:val="20"/>
    </w:rPr>
  </w:style>
  <w:style w:type="character" w:customStyle="1" w:styleId="ad">
    <w:name w:val="結語 字元"/>
    <w:basedOn w:val="a0"/>
    <w:link w:val="ac"/>
    <w:qFormat/>
    <w:rPr>
      <w:rFonts w:eastAsia="華康細明體"/>
      <w:w w:val="104"/>
      <w:sz w:val="20"/>
      <w:szCs w:val="20"/>
    </w:rPr>
  </w:style>
  <w:style w:type="paragraph" w:styleId="ae">
    <w:name w:val="footnote text"/>
    <w:basedOn w:val="a"/>
    <w:link w:val="af"/>
    <w:uiPriority w:val="99"/>
    <w:unhideWhenUsed/>
    <w:qFormat/>
    <w:pPr>
      <w:overflowPunct/>
      <w:autoSpaceDE/>
      <w:autoSpaceDN/>
      <w:snapToGrid w:val="0"/>
      <w:ind w:firstLineChars="0" w:firstLine="0"/>
      <w:jc w:val="left"/>
    </w:pPr>
    <w:rPr>
      <w:rFonts w:eastAsiaTheme="minorEastAsia"/>
      <w:kern w:val="0"/>
      <w:sz w:val="20"/>
      <w:szCs w:val="20"/>
    </w:rPr>
  </w:style>
  <w:style w:type="character" w:customStyle="1" w:styleId="af">
    <w:name w:val="註腳文字 字元"/>
    <w:basedOn w:val="a0"/>
    <w:link w:val="ae"/>
    <w:uiPriority w:val="99"/>
    <w:qFormat/>
    <w:rPr>
      <w:rFonts w:eastAsiaTheme="minorEastAsia"/>
      <w:kern w:val="0"/>
      <w:sz w:val="20"/>
      <w:szCs w:val="20"/>
    </w:rPr>
  </w:style>
  <w:style w:type="paragraph" w:styleId="af0">
    <w:name w:val="footer"/>
    <w:basedOn w:val="a"/>
    <w:link w:val="af1"/>
    <w:uiPriority w:val="99"/>
    <w:qFormat/>
    <w:pPr>
      <w:tabs>
        <w:tab w:val="center" w:pos="4680"/>
        <w:tab w:val="right" w:pos="9360"/>
      </w:tabs>
      <w:ind w:firstLineChars="0" w:firstLine="0"/>
    </w:pPr>
    <w:rPr>
      <w:rFonts w:ascii="華康細圓體"/>
    </w:rPr>
  </w:style>
  <w:style w:type="character" w:customStyle="1" w:styleId="af1">
    <w:name w:val="頁尾 字元"/>
    <w:basedOn w:val="a0"/>
    <w:link w:val="af0"/>
    <w:uiPriority w:val="99"/>
    <w:qFormat/>
    <w:locked/>
    <w:rPr>
      <w:rFonts w:ascii="華康細圓體" w:eastAsia="華康細圓體" w:cs="Times New Roman"/>
      <w:kern w:val="2"/>
      <w:sz w:val="24"/>
      <w:lang w:val="en-US" w:eastAsia="zh-CN"/>
    </w:rPr>
  </w:style>
  <w:style w:type="paragraph" w:styleId="af2">
    <w:name w:val="annotation subject"/>
    <w:basedOn w:val="a9"/>
    <w:next w:val="a9"/>
    <w:link w:val="af3"/>
    <w:semiHidden/>
    <w:qFormat/>
    <w:rPr>
      <w:b/>
      <w:bCs/>
    </w:rPr>
  </w:style>
  <w:style w:type="character" w:customStyle="1" w:styleId="af3">
    <w:name w:val="註解主旨 字元"/>
    <w:basedOn w:val="aa"/>
    <w:link w:val="af2"/>
    <w:uiPriority w:val="99"/>
    <w:semiHidden/>
    <w:qFormat/>
    <w:locked/>
    <w:rPr>
      <w:rFonts w:eastAsia="華康細圓體" w:cs="Times New Roman"/>
      <w:b/>
      <w:bCs/>
      <w:sz w:val="24"/>
      <w:szCs w:val="24"/>
      <w:lang w:eastAsia="zh-CN"/>
    </w:rPr>
  </w:style>
  <w:style w:type="paragraph" w:styleId="af4">
    <w:name w:val="Balloon Text"/>
    <w:basedOn w:val="a"/>
    <w:link w:val="af5"/>
    <w:uiPriority w:val="99"/>
    <w:semiHidden/>
    <w:qFormat/>
    <w:rPr>
      <w:rFonts w:ascii="Arial" w:eastAsia="新細明體" w:hAnsi="Arial"/>
      <w:sz w:val="16"/>
      <w:szCs w:val="16"/>
    </w:rPr>
  </w:style>
  <w:style w:type="character" w:customStyle="1" w:styleId="af5">
    <w:name w:val="註解方塊文字 字元"/>
    <w:basedOn w:val="a0"/>
    <w:link w:val="af4"/>
    <w:uiPriority w:val="99"/>
    <w:semiHidden/>
    <w:qFormat/>
    <w:locked/>
    <w:rPr>
      <w:rFonts w:ascii="Cambria" w:eastAsia="新細明體" w:hAnsi="Cambria" w:cs="Times New Roman"/>
      <w:sz w:val="2"/>
      <w:lang w:eastAsia="zh-CN"/>
    </w:rPr>
  </w:style>
  <w:style w:type="character" w:styleId="af6">
    <w:name w:val="footnote reference"/>
    <w:basedOn w:val="a0"/>
    <w:uiPriority w:val="99"/>
    <w:unhideWhenUsed/>
    <w:qFormat/>
    <w:rPr>
      <w:vertAlign w:val="superscript"/>
    </w:rPr>
  </w:style>
  <w:style w:type="character" w:styleId="af7">
    <w:name w:val="annotation reference"/>
    <w:basedOn w:val="a0"/>
    <w:semiHidden/>
    <w:qFormat/>
    <w:rPr>
      <w:rFonts w:cs="Times New Roman"/>
      <w:sz w:val="18"/>
    </w:rPr>
  </w:style>
  <w:style w:type="character" w:styleId="af8">
    <w:name w:val="Hyperlink"/>
    <w:basedOn w:val="a0"/>
    <w:uiPriority w:val="99"/>
    <w:qFormat/>
    <w:rPr>
      <w:rFonts w:cs="Times New Roman"/>
      <w:color w:val="0000FF"/>
      <w:u w:val="single"/>
    </w:rPr>
  </w:style>
  <w:style w:type="character" w:styleId="af9">
    <w:name w:val="page number"/>
    <w:basedOn w:val="a0"/>
    <w:qFormat/>
    <w:rPr>
      <w:rFonts w:cs="Times New Roman"/>
      <w:sz w:val="20"/>
    </w:rPr>
  </w:style>
  <w:style w:type="character" w:styleId="afa">
    <w:name w:val="Strong"/>
    <w:uiPriority w:val="22"/>
    <w:qFormat/>
    <w:locked/>
    <w:rPr>
      <w:b/>
      <w:bCs/>
    </w:rPr>
  </w:style>
  <w:style w:type="table" w:styleId="afb">
    <w:name w:val="Table Grid"/>
    <w:basedOn w:val="a1"/>
    <w:uiPriority w:val="99"/>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c">
    <w:name w:val="大標"/>
    <w:basedOn w:val="a"/>
    <w:qFormat/>
    <w:pPr>
      <w:spacing w:beforeLines="100" w:before="514" w:afterLines="150" w:after="771"/>
      <w:ind w:firstLineChars="0" w:firstLine="0"/>
      <w:jc w:val="center"/>
    </w:pPr>
    <w:rPr>
      <w:rFonts w:ascii="華康新特明體(P)" w:eastAsia="華康新特明體(P)"/>
      <w:sz w:val="40"/>
      <w:lang w:eastAsia="ja-JP"/>
    </w:rPr>
  </w:style>
  <w:style w:type="paragraph" w:customStyle="1" w:styleId="afd">
    <w:name w:val="一、"/>
    <w:basedOn w:val="a"/>
    <w:pPr>
      <w:spacing w:beforeLines="50" w:before="50" w:afterLines="50" w:after="50"/>
      <w:ind w:hangingChars="200" w:hanging="200"/>
    </w:pPr>
    <w:rPr>
      <w:rFonts w:eastAsia="華康粗明體"/>
      <w:sz w:val="32"/>
    </w:rPr>
  </w:style>
  <w:style w:type="paragraph" w:customStyle="1" w:styleId="12">
    <w:name w:val="(1)"/>
    <w:basedOn w:val="afe"/>
    <w:link w:val="13"/>
    <w:qFormat/>
    <w:pPr>
      <w:autoSpaceDE w:val="0"/>
      <w:ind w:leftChars="500" w:left="750" w:hangingChars="250" w:hanging="250"/>
    </w:pPr>
  </w:style>
  <w:style w:type="paragraph" w:customStyle="1" w:styleId="afe">
    <w:name w:val="（一）"/>
    <w:basedOn w:val="a"/>
    <w:link w:val="aff"/>
    <w:qFormat/>
    <w:pPr>
      <w:autoSpaceDE/>
      <w:ind w:leftChars="100" w:left="400" w:hangingChars="300" w:hanging="300"/>
    </w:pPr>
    <w:rPr>
      <w:kern w:val="0"/>
      <w:szCs w:val="20"/>
      <w:lang w:val="zh-TW"/>
    </w:rPr>
  </w:style>
  <w:style w:type="character" w:customStyle="1" w:styleId="aff">
    <w:name w:val="（一） 字元"/>
    <w:link w:val="afe"/>
    <w:qFormat/>
    <w:locked/>
    <w:rPr>
      <w:rFonts w:eastAsia="華康細圓體"/>
      <w:kern w:val="0"/>
      <w:szCs w:val="20"/>
      <w:lang w:val="zh-TW"/>
    </w:rPr>
  </w:style>
  <w:style w:type="character" w:customStyle="1" w:styleId="13">
    <w:name w:val="(1) 字元"/>
    <w:link w:val="12"/>
    <w:qFormat/>
    <w:locked/>
    <w:rPr>
      <w:rFonts w:eastAsia="華康細圓體"/>
      <w:kern w:val="0"/>
      <w:szCs w:val="20"/>
      <w:lang w:val="zh-TW"/>
    </w:rPr>
  </w:style>
  <w:style w:type="paragraph" w:customStyle="1" w:styleId="aff0">
    <w:name w:val="（一）文"/>
    <w:basedOn w:val="a"/>
    <w:link w:val="aff1"/>
    <w:qFormat/>
    <w:pPr>
      <w:ind w:leftChars="400" w:left="400"/>
    </w:pPr>
    <w:rPr>
      <w:szCs w:val="20"/>
    </w:rPr>
  </w:style>
  <w:style w:type="character" w:customStyle="1" w:styleId="aff1">
    <w:name w:val="（一）文 字元"/>
    <w:link w:val="aff0"/>
    <w:qFormat/>
    <w:locked/>
    <w:rPr>
      <w:rFonts w:eastAsia="華康細圓體"/>
      <w:kern w:val="2"/>
      <w:sz w:val="24"/>
      <w:lang w:val="en-US" w:eastAsia="zh-CN"/>
    </w:rPr>
  </w:style>
  <w:style w:type="character" w:customStyle="1" w:styleId="aff2">
    <w:name w:val="１、 字元"/>
    <w:link w:val="aff3"/>
    <w:qFormat/>
    <w:locked/>
    <w:rPr>
      <w:rFonts w:eastAsia="華康細圓體"/>
      <w:szCs w:val="20"/>
      <w:lang w:eastAsia="ja-JP"/>
    </w:rPr>
  </w:style>
  <w:style w:type="paragraph" w:customStyle="1" w:styleId="aff3">
    <w:name w:val="１、"/>
    <w:basedOn w:val="a"/>
    <w:link w:val="aff2"/>
    <w:qFormat/>
    <w:pPr>
      <w:ind w:leftChars="400" w:left="600" w:hangingChars="200" w:hanging="200"/>
    </w:pPr>
    <w:rPr>
      <w:szCs w:val="20"/>
      <w:lang w:eastAsia="ja-JP"/>
    </w:rPr>
  </w:style>
  <w:style w:type="paragraph" w:customStyle="1" w:styleId="aff4">
    <w:name w:val="版權"/>
    <w:basedOn w:val="a"/>
    <w:qFormat/>
    <w:pPr>
      <w:spacing w:line="400" w:lineRule="exact"/>
    </w:pPr>
    <w:rPr>
      <w:rFonts w:eastAsia="標楷體"/>
      <w:spacing w:val="4"/>
      <w:sz w:val="26"/>
      <w:lang w:eastAsia="ja-JP"/>
    </w:rPr>
  </w:style>
  <w:style w:type="paragraph" w:customStyle="1" w:styleId="aff5">
    <w:name w:val="１、文"/>
    <w:basedOn w:val="aff3"/>
    <w:link w:val="aff6"/>
    <w:qFormat/>
    <w:pPr>
      <w:ind w:leftChars="600" w:firstLineChars="200" w:firstLine="200"/>
    </w:pPr>
  </w:style>
  <w:style w:type="character" w:customStyle="1" w:styleId="aff6">
    <w:name w:val="１、文 字元"/>
    <w:basedOn w:val="aff2"/>
    <w:link w:val="aff5"/>
    <w:uiPriority w:val="99"/>
    <w:qFormat/>
    <w:locked/>
    <w:rPr>
      <w:rFonts w:eastAsia="華康細圓體" w:cs="Times New Roman"/>
      <w:kern w:val="2"/>
      <w:sz w:val="24"/>
      <w:szCs w:val="24"/>
      <w:lang w:val="en-US" w:eastAsia="ja-JP" w:bidi="ar-SA"/>
    </w:rPr>
  </w:style>
  <w:style w:type="paragraph" w:customStyle="1" w:styleId="aff7">
    <w:name w:val="表標"/>
    <w:basedOn w:val="a"/>
    <w:qFormat/>
    <w:pPr>
      <w:spacing w:beforeLines="100" w:before="514"/>
      <w:ind w:firstLineChars="0" w:firstLine="0"/>
      <w:jc w:val="center"/>
    </w:pPr>
    <w:rPr>
      <w:rFonts w:eastAsia="華康粗圓體"/>
    </w:rPr>
  </w:style>
  <w:style w:type="paragraph" w:customStyle="1" w:styleId="aff8">
    <w:name w:val="表平"/>
    <w:basedOn w:val="a"/>
    <w:qFormat/>
    <w:pPr>
      <w:adjustRightInd w:val="0"/>
      <w:ind w:firstLineChars="0" w:firstLine="0"/>
      <w:jc w:val="center"/>
      <w:textAlignment w:val="baseline"/>
    </w:pPr>
    <w:rPr>
      <w:kern w:val="0"/>
    </w:rPr>
  </w:style>
  <w:style w:type="paragraph" w:customStyle="1" w:styleId="Aff9">
    <w:name w:val="A."/>
    <w:basedOn w:val="a"/>
    <w:qFormat/>
    <w:pPr>
      <w:ind w:leftChars="650" w:left="800" w:hangingChars="150" w:hanging="150"/>
    </w:pPr>
    <w:rPr>
      <w:rFonts w:hAnsi="標楷體"/>
      <w:szCs w:val="26"/>
    </w:rPr>
  </w:style>
  <w:style w:type="paragraph" w:customStyle="1" w:styleId="affa">
    <w:name w:val="標"/>
    <w:basedOn w:val="a"/>
    <w:qFormat/>
    <w:pPr>
      <w:autoSpaceDE/>
      <w:autoSpaceDN/>
    </w:pPr>
    <w:rPr>
      <w:rFonts w:eastAsia="華康特粗明體"/>
      <w:spacing w:val="4"/>
      <w:sz w:val="22"/>
      <w:szCs w:val="20"/>
    </w:rPr>
  </w:style>
  <w:style w:type="paragraph" w:customStyle="1" w:styleId="14">
    <w:name w:val="(1)文"/>
    <w:basedOn w:val="12"/>
    <w:qFormat/>
    <w:pPr>
      <w:ind w:leftChars="750" w:left="1772" w:firstLineChars="200" w:firstLine="472"/>
      <w:outlineLvl w:val="0"/>
    </w:pPr>
    <w:rPr>
      <w:kern w:val="2"/>
      <w:lang w:val="en-US"/>
    </w:rPr>
  </w:style>
  <w:style w:type="paragraph" w:customStyle="1" w:styleId="affb">
    <w:name w:val="表標題"/>
    <w:basedOn w:val="a"/>
    <w:qFormat/>
    <w:pPr>
      <w:overflowPunct/>
      <w:spacing w:after="40" w:line="306" w:lineRule="exact"/>
      <w:ind w:firstLineChars="0" w:firstLine="0"/>
    </w:pPr>
    <w:rPr>
      <w:rFonts w:ascii="Arial" w:eastAsia="華康中黑體" w:hAnsi="Arial"/>
      <w:w w:val="104"/>
      <w:sz w:val="22"/>
      <w:szCs w:val="20"/>
    </w:rPr>
  </w:style>
  <w:style w:type="paragraph" w:customStyle="1" w:styleId="15">
    <w:name w:val="無間距1"/>
    <w:uiPriority w:val="1"/>
    <w:qFormat/>
    <w:rPr>
      <w:rFonts w:ascii="Calibri" w:eastAsia="新細明體" w:hAnsi="Calibri"/>
      <w:sz w:val="22"/>
      <w:szCs w:val="24"/>
      <w:lang w:val="tr-TR" w:eastAsia="en-US"/>
    </w:rPr>
  </w:style>
  <w:style w:type="table" w:customStyle="1" w:styleId="TableNormal">
    <w:name w:val="Table Normal"/>
    <w:qFormat/>
    <w:pPr>
      <w:widowControl w:val="0"/>
      <w:ind w:firstLine="200"/>
      <w:jc w:val="both"/>
    </w:pPr>
    <w:rPr>
      <w:rFonts w:eastAsiaTheme="minorEastAsia"/>
    </w:rPr>
    <w:tblPr>
      <w:tblCellMar>
        <w:top w:w="0" w:type="dxa"/>
        <w:left w:w="0" w:type="dxa"/>
        <w:bottom w:w="0" w:type="dxa"/>
        <w:right w:w="0" w:type="dxa"/>
      </w:tblCellMar>
    </w:tblPr>
  </w:style>
  <w:style w:type="paragraph" w:customStyle="1" w:styleId="affc">
    <w:name w:val="構"/>
    <w:basedOn w:val="a"/>
    <w:qFormat/>
    <w:pPr>
      <w:overflowPunct/>
      <w:autoSpaceDE/>
      <w:autoSpaceDN/>
      <w:spacing w:line="250" w:lineRule="atLeast"/>
      <w:ind w:left="57" w:firstLineChars="0" w:firstLine="0"/>
      <w:jc w:val="left"/>
    </w:pPr>
    <w:rPr>
      <w:rFonts w:eastAsia="華康細明體"/>
      <w:sz w:val="20"/>
      <w:szCs w:val="20"/>
    </w:rPr>
  </w:style>
  <w:style w:type="paragraph" w:customStyle="1" w:styleId="affd">
    <w:name w:val="樣式"/>
    <w:basedOn w:val="a"/>
    <w:qFormat/>
    <w:pPr>
      <w:overflowPunct/>
      <w:adjustRightInd w:val="0"/>
      <w:ind w:firstLineChars="0" w:firstLine="479"/>
    </w:pPr>
    <w:rPr>
      <w:rFonts w:ascii="Helvetica" w:eastAsia="新細明體" w:hAnsi="Helvetica" w:cs="Helvetica"/>
      <w:kern w:val="0"/>
      <w:lang w:val="zh-TW"/>
    </w:rPr>
  </w:style>
  <w:style w:type="paragraph" w:customStyle="1" w:styleId="210">
    <w:name w:val="標題 21"/>
    <w:basedOn w:val="a"/>
    <w:next w:val="a"/>
    <w:qFormat/>
    <w:pPr>
      <w:overflowPunct/>
      <w:adjustRightInd w:val="0"/>
      <w:spacing w:before="440" w:after="60"/>
      <w:ind w:firstLineChars="0" w:firstLine="0"/>
      <w:jc w:val="left"/>
    </w:pPr>
    <w:rPr>
      <w:rFonts w:ascii="Arial" w:eastAsia="新細明體" w:hAnsi="Arial" w:cs="Arial"/>
      <w:b/>
      <w:bCs/>
      <w:kern w:val="0"/>
      <w:sz w:val="28"/>
      <w:szCs w:val="28"/>
    </w:rPr>
  </w:style>
  <w:style w:type="paragraph" w:customStyle="1" w:styleId="41">
    <w:name w:val="標題 41"/>
    <w:basedOn w:val="a"/>
    <w:next w:val="a"/>
    <w:qFormat/>
    <w:pPr>
      <w:overflowPunct/>
      <w:adjustRightInd w:val="0"/>
      <w:ind w:firstLineChars="0" w:firstLine="423"/>
    </w:pPr>
    <w:rPr>
      <w:rFonts w:ascii="Helvetica" w:eastAsia="新細明體" w:hAnsi="Helvetica" w:cs="Helvetica"/>
      <w:kern w:val="0"/>
      <w:sz w:val="20"/>
      <w:szCs w:val="20"/>
      <w:lang w:val="zh-TW"/>
    </w:rPr>
  </w:style>
  <w:style w:type="paragraph" w:customStyle="1" w:styleId="110">
    <w:name w:val="標題 11"/>
    <w:basedOn w:val="a"/>
    <w:next w:val="a"/>
    <w:qFormat/>
    <w:pPr>
      <w:keepNext/>
      <w:overflowPunct/>
      <w:adjustRightInd w:val="0"/>
      <w:spacing w:before="180" w:after="180" w:line="720" w:lineRule="auto"/>
      <w:ind w:firstLineChars="0" w:firstLine="0"/>
      <w:jc w:val="left"/>
    </w:pPr>
    <w:rPr>
      <w:rFonts w:ascii="Helvetica" w:eastAsia="新細明體" w:hAnsi="Helvetica" w:cs="Helvetica"/>
      <w:b/>
      <w:bCs/>
      <w:kern w:val="0"/>
      <w:sz w:val="52"/>
      <w:szCs w:val="52"/>
      <w:lang w:val="zh-TW"/>
    </w:rPr>
  </w:style>
  <w:style w:type="paragraph" w:customStyle="1" w:styleId="310">
    <w:name w:val="標題 31"/>
    <w:basedOn w:val="a"/>
    <w:next w:val="a"/>
    <w:qFormat/>
    <w:pPr>
      <w:overflowPunct/>
      <w:adjustRightInd w:val="0"/>
      <w:spacing w:before="440" w:after="60"/>
      <w:ind w:firstLineChars="0" w:firstLine="0"/>
      <w:jc w:val="left"/>
    </w:pPr>
    <w:rPr>
      <w:rFonts w:ascii="Arial" w:eastAsia="新細明體" w:hAnsi="Arial" w:cs="Arial"/>
      <w:b/>
      <w:bCs/>
      <w:kern w:val="0"/>
    </w:rPr>
  </w:style>
  <w:style w:type="paragraph" w:customStyle="1" w:styleId="61">
    <w:name w:val="樣式6"/>
    <w:basedOn w:val="a"/>
    <w:qFormat/>
    <w:pPr>
      <w:overflowPunct/>
      <w:adjustRightInd w:val="0"/>
      <w:ind w:firstLineChars="0" w:firstLine="0"/>
    </w:pPr>
    <w:rPr>
      <w:rFonts w:ascii="Helvetica" w:eastAsia="新細明體" w:hAnsi="Helvetica" w:cs="Helvetica"/>
      <w:kern w:val="0"/>
      <w:lang w:val="zh-TW"/>
    </w:rPr>
  </w:style>
  <w:style w:type="paragraph" w:customStyle="1" w:styleId="51">
    <w:name w:val="樣式5"/>
    <w:qFormat/>
    <w:pPr>
      <w:widowControl w:val="0"/>
      <w:autoSpaceDE w:val="0"/>
      <w:autoSpaceDN w:val="0"/>
      <w:adjustRightInd w:val="0"/>
    </w:pPr>
    <w:rPr>
      <w:rFonts w:ascii="Helvetica" w:eastAsia="新細明體" w:hAnsi="Helvetica" w:cs="Helvetica"/>
      <w:lang w:val="zh-TW"/>
    </w:rPr>
  </w:style>
  <w:style w:type="paragraph" w:customStyle="1" w:styleId="42">
    <w:name w:val="樣式4"/>
    <w:basedOn w:val="a"/>
    <w:qFormat/>
    <w:pPr>
      <w:overflowPunct/>
      <w:adjustRightInd w:val="0"/>
      <w:ind w:right="16" w:firstLineChars="0" w:firstLine="479"/>
      <w:jc w:val="left"/>
    </w:pPr>
    <w:rPr>
      <w:rFonts w:ascii="Helvetica" w:eastAsia="新細明體" w:hAnsi="Helvetica" w:cs="Helvetica"/>
      <w:kern w:val="0"/>
      <w:lang w:val="zh-TW"/>
    </w:rPr>
  </w:style>
  <w:style w:type="paragraph" w:customStyle="1" w:styleId="32">
    <w:name w:val="樣式3"/>
    <w:basedOn w:val="a"/>
    <w:qFormat/>
    <w:pPr>
      <w:tabs>
        <w:tab w:val="center" w:pos="4152"/>
        <w:tab w:val="center" w:pos="8306"/>
      </w:tabs>
      <w:overflowPunct/>
      <w:adjustRightInd w:val="0"/>
      <w:ind w:firstLineChars="0" w:firstLine="0"/>
      <w:jc w:val="left"/>
    </w:pPr>
    <w:rPr>
      <w:rFonts w:ascii="Helvetica" w:eastAsia="新細明體" w:hAnsi="Helvetica" w:cs="Helvetica"/>
      <w:kern w:val="0"/>
      <w:sz w:val="20"/>
      <w:szCs w:val="20"/>
      <w:lang w:val="zh-TW"/>
    </w:rPr>
  </w:style>
  <w:style w:type="paragraph" w:customStyle="1" w:styleId="22">
    <w:name w:val="樣式2"/>
    <w:basedOn w:val="a"/>
    <w:next w:val="a"/>
    <w:qFormat/>
    <w:pPr>
      <w:overflowPunct/>
      <w:adjustRightInd w:val="0"/>
      <w:ind w:firstLineChars="0" w:firstLine="0"/>
      <w:jc w:val="left"/>
    </w:pPr>
    <w:rPr>
      <w:rFonts w:ascii="Helvetica" w:eastAsia="新細明體" w:hAnsi="Helvetica" w:cs="Helvetica"/>
      <w:kern w:val="0"/>
      <w:lang w:val="zh-TW"/>
    </w:rPr>
  </w:style>
  <w:style w:type="paragraph" w:customStyle="1" w:styleId="16">
    <w:name w:val="樣式1"/>
    <w:basedOn w:val="a"/>
    <w:qFormat/>
    <w:pPr>
      <w:overflowPunct/>
      <w:adjustRightInd w:val="0"/>
      <w:ind w:firstLineChars="0" w:firstLine="0"/>
      <w:jc w:val="left"/>
    </w:pPr>
    <w:rPr>
      <w:rFonts w:ascii="Helvetica" w:eastAsia="新細明體" w:hAnsi="Helvetica" w:cs="Helvetica"/>
      <w:kern w:val="0"/>
      <w:sz w:val="18"/>
      <w:szCs w:val="18"/>
      <w:lang w:val="zh-TW"/>
    </w:rPr>
  </w:style>
  <w:style w:type="paragraph" w:customStyle="1" w:styleId="17">
    <w:name w:val="修訂1"/>
    <w:semiHidden/>
    <w:qFormat/>
    <w:rPr>
      <w:rFonts w:eastAsia="新細明體"/>
      <w:kern w:val="2"/>
    </w:rPr>
  </w:style>
  <w:style w:type="character" w:customStyle="1" w:styleId="18">
    <w:name w:val="本文 字元1"/>
    <w:basedOn w:val="a0"/>
    <w:uiPriority w:val="99"/>
    <w:semiHidden/>
    <w:qFormat/>
  </w:style>
  <w:style w:type="character" w:customStyle="1" w:styleId="19">
    <w:name w:val="註腳文字1"/>
    <w:qFormat/>
    <w:rPr>
      <w:sz w:val="20"/>
      <w:szCs w:val="20"/>
    </w:rPr>
  </w:style>
  <w:style w:type="character" w:customStyle="1" w:styleId="1a">
    <w:name w:val="章節附註參照1"/>
    <w:qFormat/>
    <w:rPr>
      <w:sz w:val="20"/>
      <w:szCs w:val="20"/>
      <w:vertAlign w:val="superscript"/>
    </w:rPr>
  </w:style>
  <w:style w:type="character" w:customStyle="1" w:styleId="1b">
    <w:name w:val="註腳參照1"/>
    <w:qFormat/>
    <w:rPr>
      <w:sz w:val="20"/>
      <w:szCs w:val="20"/>
      <w:vertAlign w:val="superscript"/>
    </w:rPr>
  </w:style>
  <w:style w:type="character" w:customStyle="1" w:styleId="1c">
    <w:name w:val="章節附註文字1"/>
    <w:qFormat/>
  </w:style>
  <w:style w:type="table" w:customStyle="1" w:styleId="TableGrid">
    <w:name w:val="TableGrid"/>
    <w:qFormat/>
    <w:rPr>
      <w:rFonts w:ascii="Calibri" w:eastAsia="Times New Roman" w:hAnsi="Calibri"/>
    </w:rPr>
    <w:tblPr>
      <w:tblCellMar>
        <w:top w:w="0" w:type="dxa"/>
        <w:left w:w="0" w:type="dxa"/>
        <w:bottom w:w="0" w:type="dxa"/>
        <w:right w:w="0" w:type="dxa"/>
      </w:tblCellMar>
    </w:tblPr>
  </w:style>
  <w:style w:type="paragraph" w:customStyle="1" w:styleId="1d">
    <w:name w:val="目錄標題1"/>
    <w:basedOn w:val="1"/>
    <w:next w:val="a"/>
    <w:uiPriority w:val="39"/>
    <w:unhideWhenUsed/>
    <w:qFormat/>
    <w:pPr>
      <w:keepLines/>
      <w:widowControl/>
      <w:overflowPunct/>
      <w:autoSpaceDE/>
      <w:autoSpaceDN/>
      <w:spacing w:before="480" w:after="0" w:line="276" w:lineRule="auto"/>
      <w:ind w:firstLineChars="0" w:firstLine="0"/>
      <w:jc w:val="left"/>
      <w:outlineLvl w:val="9"/>
    </w:pPr>
    <w:rPr>
      <w:rFonts w:asciiTheme="majorHAnsi" w:eastAsiaTheme="majorEastAsia" w:hAnsiTheme="majorHAnsi" w:cstheme="majorBidi"/>
      <w:color w:val="365F91" w:themeColor="accent1" w:themeShade="BF"/>
      <w:kern w:val="0"/>
      <w:sz w:val="28"/>
      <w:szCs w:val="28"/>
    </w:rPr>
  </w:style>
  <w:style w:type="table" w:customStyle="1" w:styleId="1e">
    <w:name w:val="表格格線1"/>
    <w:basedOn w:val="a1"/>
    <w:uiPriority w:val="39"/>
    <w:qFormat/>
    <w:pPr>
      <w:widowControl w:val="0"/>
      <w:autoSpaceDE w:val="0"/>
      <w:autoSpaceDN w:val="0"/>
      <w:adjustRightInd w:val="0"/>
    </w:pPr>
    <w:rPr>
      <w:rFonts w:eastAsia="新細明體"/>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e">
    <w:name w:val="Body Text"/>
    <w:basedOn w:val="a"/>
    <w:link w:val="afff"/>
    <w:semiHidden/>
    <w:unhideWhenUsed/>
    <w:rsid w:val="003A5B29"/>
    <w:pPr>
      <w:spacing w:after="120"/>
    </w:pPr>
  </w:style>
  <w:style w:type="character" w:customStyle="1" w:styleId="afff">
    <w:name w:val="本文 字元"/>
    <w:basedOn w:val="a0"/>
    <w:link w:val="affe"/>
    <w:semiHidden/>
    <w:rsid w:val="003A5B29"/>
    <w:rPr>
      <w:rFonts w:eastAsia="華康細圓體"/>
      <w:kern w:val="2"/>
      <w:sz w:val="24"/>
      <w:szCs w:val="24"/>
    </w:rPr>
  </w:style>
  <w:style w:type="paragraph" w:styleId="afff0">
    <w:name w:val="Body Text First Indent"/>
    <w:basedOn w:val="affe"/>
    <w:link w:val="afff1"/>
    <w:uiPriority w:val="99"/>
    <w:semiHidden/>
    <w:unhideWhenUsed/>
    <w:rsid w:val="003A5B29"/>
    <w:pPr>
      <w:ind w:firstLineChars="100" w:firstLine="210"/>
    </w:pPr>
  </w:style>
  <w:style w:type="character" w:customStyle="1" w:styleId="afff1">
    <w:name w:val="本文第一層縮排 字元"/>
    <w:basedOn w:val="afff"/>
    <w:link w:val="afff0"/>
    <w:uiPriority w:val="99"/>
    <w:semiHidden/>
    <w:rsid w:val="003A5B29"/>
    <w:rPr>
      <w:rFonts w:eastAsia="華康細圓體"/>
      <w:kern w:val="2"/>
      <w:sz w:val="24"/>
      <w:szCs w:val="24"/>
    </w:rPr>
  </w:style>
  <w:style w:type="paragraph" w:styleId="afff2">
    <w:name w:val="Revision"/>
    <w:hidden/>
    <w:uiPriority w:val="99"/>
    <w:semiHidden/>
    <w:rsid w:val="003A5B29"/>
    <w:rPr>
      <w:rFonts w:eastAsia="華康細圓體"/>
      <w:kern w:val="2"/>
      <w:sz w:val="24"/>
      <w:szCs w:val="24"/>
    </w:rPr>
  </w:style>
  <w:style w:type="paragraph" w:customStyle="1" w:styleId="1f">
    <w:name w:val="清單段落1"/>
    <w:basedOn w:val="a"/>
    <w:rsid w:val="003A5B29"/>
    <w:pPr>
      <w:widowControl/>
      <w:overflowPunct/>
      <w:autoSpaceDE/>
      <w:autoSpaceDN/>
      <w:spacing w:before="100" w:beforeAutospacing="1" w:after="100" w:afterAutospacing="1"/>
      <w:ind w:leftChars="200" w:left="480" w:firstLineChars="0" w:firstLine="0"/>
      <w:jc w:val="left"/>
    </w:pPr>
    <w:rPr>
      <w:rFonts w:ascii="新細明體" w:eastAsia="新細明體" w:hAnsi="新細明體" w:cs="新細明體"/>
      <w:kern w:val="0"/>
    </w:rPr>
  </w:style>
  <w:style w:type="paragraph" w:styleId="Web">
    <w:name w:val="Normal (Web)"/>
    <w:basedOn w:val="a"/>
    <w:uiPriority w:val="99"/>
    <w:unhideWhenUsed/>
    <w:locked/>
    <w:rsid w:val="003A5B29"/>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rPr>
  </w:style>
  <w:style w:type="paragraph" w:styleId="afff3">
    <w:name w:val="Date"/>
    <w:basedOn w:val="a"/>
    <w:next w:val="a"/>
    <w:link w:val="afff4"/>
    <w:uiPriority w:val="99"/>
    <w:semiHidden/>
    <w:unhideWhenUsed/>
    <w:rsid w:val="003A5B29"/>
    <w:pPr>
      <w:widowControl/>
      <w:overflowPunct/>
      <w:autoSpaceDE/>
      <w:autoSpaceDN/>
      <w:ind w:firstLineChars="0" w:firstLine="0"/>
      <w:jc w:val="right"/>
    </w:pPr>
    <w:rPr>
      <w:rFonts w:ascii="新細明體" w:eastAsia="新細明體" w:hAnsi="新細明體" w:cs="新細明體"/>
      <w:kern w:val="0"/>
    </w:rPr>
  </w:style>
  <w:style w:type="character" w:customStyle="1" w:styleId="afff4">
    <w:name w:val="日期 字元"/>
    <w:basedOn w:val="a0"/>
    <w:link w:val="afff3"/>
    <w:uiPriority w:val="99"/>
    <w:semiHidden/>
    <w:rsid w:val="003A5B29"/>
    <w:rPr>
      <w:rFonts w:ascii="新細明體" w:eastAsia="新細明體" w:hAnsi="新細明體" w:cs="新細明體"/>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locked="1" w:uiPriority="0" w:qFormat="1"/>
    <w:lsdException w:name="heading 3"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locked="1" w:uiPriority="39" w:unhideWhenUsed="1" w:qFormat="1"/>
    <w:lsdException w:name="toc 3" w:locked="1" w:uiPriority="39" w:unhideWhenUsed="1" w:qFormat="1"/>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iPriority="0" w:unhideWhenUsed="1"/>
    <w:lsdException w:name="footnote text" w:unhideWhenUsed="1" w:qFormat="1"/>
    <w:lsdException w:name="annotation text" w:semiHidden="1" w:uiPriority="0" w:qFormat="1"/>
    <w:lsdException w:name="header" w:uiPriority="0" w:qFormat="1"/>
    <w:lsdException w:name="footer"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qFormat="1"/>
    <w:lsdException w:name="annotation reference" w:semiHidden="1" w:uiPriority="0"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uiPriority="0" w:qFormat="1"/>
    <w:lsdException w:name="Signature" w:semiHidden="1" w:unhideWhenUsed="1"/>
    <w:lsdException w:name="Default Paragraph Font" w:semiHidden="1" w:uiPriority="1" w:unhideWhenUsed="1" w:qFormat="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qFormat="1"/>
    <w:lsdException w:name="FollowedHyperlink" w:semiHidden="1" w:uiPriority="0" w:unhideWhenUsed="1"/>
    <w:lsdException w:name="Strong" w:locked="1" w:uiPriority="22" w:qFormat="1"/>
    <w:lsdException w:name="Emphasis" w:locked="1"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overflowPunct w:val="0"/>
      <w:autoSpaceDE w:val="0"/>
      <w:autoSpaceDN w:val="0"/>
      <w:ind w:firstLineChars="200" w:firstLine="200"/>
      <w:jc w:val="both"/>
    </w:pPr>
    <w:rPr>
      <w:rFonts w:eastAsia="華康細圓體"/>
      <w:kern w:val="2"/>
      <w:sz w:val="24"/>
      <w:szCs w:val="24"/>
    </w:rPr>
  </w:style>
  <w:style w:type="paragraph" w:styleId="1">
    <w:name w:val="heading 1"/>
    <w:basedOn w:val="a"/>
    <w:next w:val="a"/>
    <w:link w:val="10"/>
    <w:qFormat/>
    <w:pPr>
      <w:keepNext/>
      <w:spacing w:before="180" w:after="180" w:line="720" w:lineRule="auto"/>
      <w:outlineLvl w:val="0"/>
    </w:pPr>
    <w:rPr>
      <w:rFonts w:ascii="Arial" w:eastAsia="新細明體" w:hAnsi="Arial"/>
      <w:b/>
      <w:bCs/>
      <w:kern w:val="52"/>
      <w:sz w:val="52"/>
      <w:szCs w:val="52"/>
    </w:rPr>
  </w:style>
  <w:style w:type="paragraph" w:styleId="2">
    <w:name w:val="heading 2"/>
    <w:basedOn w:val="a"/>
    <w:next w:val="a"/>
    <w:link w:val="20"/>
    <w:qFormat/>
    <w:locked/>
    <w:pPr>
      <w:keepNext/>
      <w:keepLines/>
      <w:overflowPunct/>
      <w:autoSpaceDE/>
      <w:autoSpaceDN/>
      <w:spacing w:before="360" w:after="80"/>
      <w:ind w:firstLineChars="0" w:firstLine="0"/>
      <w:outlineLvl w:val="1"/>
    </w:pPr>
    <w:rPr>
      <w:rFonts w:eastAsiaTheme="minorEastAsia"/>
      <w:b/>
      <w:kern w:val="0"/>
      <w:sz w:val="36"/>
      <w:szCs w:val="36"/>
    </w:rPr>
  </w:style>
  <w:style w:type="paragraph" w:styleId="3">
    <w:name w:val="heading 3"/>
    <w:basedOn w:val="a"/>
    <w:next w:val="a"/>
    <w:link w:val="30"/>
    <w:qFormat/>
    <w:pPr>
      <w:keepNext/>
      <w:autoSpaceDE/>
      <w:autoSpaceDN/>
      <w:spacing w:line="306" w:lineRule="exact"/>
      <w:outlineLvl w:val="2"/>
    </w:pPr>
    <w:rPr>
      <w:rFonts w:ascii="Arial" w:eastAsia="華康特粗明體" w:hAnsi="Arial"/>
      <w:w w:val="104"/>
      <w:szCs w:val="20"/>
    </w:rPr>
  </w:style>
  <w:style w:type="paragraph" w:styleId="4">
    <w:name w:val="heading 4"/>
    <w:basedOn w:val="a"/>
    <w:next w:val="a"/>
    <w:link w:val="40"/>
    <w:qFormat/>
    <w:locked/>
    <w:pPr>
      <w:keepNext/>
      <w:keepLines/>
      <w:overflowPunct/>
      <w:autoSpaceDE/>
      <w:autoSpaceDN/>
      <w:spacing w:before="240" w:after="40"/>
      <w:ind w:firstLineChars="0" w:firstLine="0"/>
      <w:outlineLvl w:val="3"/>
    </w:pPr>
    <w:rPr>
      <w:rFonts w:eastAsiaTheme="minorEastAsia"/>
      <w:b/>
      <w:kern w:val="0"/>
    </w:rPr>
  </w:style>
  <w:style w:type="paragraph" w:styleId="5">
    <w:name w:val="heading 5"/>
    <w:basedOn w:val="a"/>
    <w:next w:val="a"/>
    <w:link w:val="50"/>
    <w:qFormat/>
    <w:locked/>
    <w:pPr>
      <w:keepNext/>
      <w:keepLines/>
      <w:overflowPunct/>
      <w:autoSpaceDE/>
      <w:autoSpaceDN/>
      <w:spacing w:before="220" w:after="40"/>
      <w:ind w:firstLineChars="0" w:firstLine="0"/>
      <w:outlineLvl w:val="4"/>
    </w:pPr>
    <w:rPr>
      <w:rFonts w:eastAsiaTheme="minorEastAsia"/>
      <w:b/>
      <w:kern w:val="0"/>
      <w:sz w:val="22"/>
      <w:szCs w:val="22"/>
    </w:rPr>
  </w:style>
  <w:style w:type="paragraph" w:styleId="6">
    <w:name w:val="heading 6"/>
    <w:basedOn w:val="a"/>
    <w:next w:val="a"/>
    <w:link w:val="60"/>
    <w:qFormat/>
    <w:locked/>
    <w:pPr>
      <w:keepNext/>
      <w:keepLines/>
      <w:overflowPunct/>
      <w:autoSpaceDE/>
      <w:autoSpaceDN/>
      <w:spacing w:before="200" w:after="40"/>
      <w:ind w:firstLineChars="0" w:firstLine="0"/>
      <w:outlineLvl w:val="5"/>
    </w:pPr>
    <w:rPr>
      <w:rFonts w:eastAsiaTheme="minorEastAsia"/>
      <w:b/>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qFormat/>
    <w:locked/>
    <w:rPr>
      <w:rFonts w:ascii="Cambria" w:eastAsia="新細明體" w:hAnsi="Cambria" w:cs="Times New Roman"/>
      <w:b/>
      <w:bCs/>
      <w:kern w:val="52"/>
      <w:sz w:val="52"/>
      <w:szCs w:val="52"/>
      <w:lang w:eastAsia="zh-CN"/>
    </w:rPr>
  </w:style>
  <w:style w:type="character" w:customStyle="1" w:styleId="20">
    <w:name w:val="標題 2 字元"/>
    <w:basedOn w:val="a0"/>
    <w:link w:val="2"/>
    <w:qFormat/>
    <w:rPr>
      <w:rFonts w:eastAsiaTheme="minorEastAsia"/>
      <w:b/>
      <w:kern w:val="0"/>
      <w:sz w:val="36"/>
      <w:szCs w:val="36"/>
    </w:rPr>
  </w:style>
  <w:style w:type="character" w:customStyle="1" w:styleId="30">
    <w:name w:val="標題 3 字元"/>
    <w:basedOn w:val="a0"/>
    <w:link w:val="3"/>
    <w:qFormat/>
    <w:locked/>
    <w:rPr>
      <w:rFonts w:ascii="Cambria" w:eastAsia="新細明體" w:hAnsi="Cambria" w:cs="Times New Roman"/>
      <w:b/>
      <w:bCs/>
      <w:sz w:val="36"/>
      <w:szCs w:val="36"/>
      <w:lang w:eastAsia="zh-CN"/>
    </w:rPr>
  </w:style>
  <w:style w:type="character" w:customStyle="1" w:styleId="40">
    <w:name w:val="標題 4 字元"/>
    <w:basedOn w:val="a0"/>
    <w:link w:val="4"/>
    <w:qFormat/>
    <w:rPr>
      <w:rFonts w:eastAsiaTheme="minorEastAsia"/>
      <w:b/>
      <w:kern w:val="0"/>
      <w:szCs w:val="24"/>
    </w:rPr>
  </w:style>
  <w:style w:type="character" w:customStyle="1" w:styleId="50">
    <w:name w:val="標題 5 字元"/>
    <w:basedOn w:val="a0"/>
    <w:link w:val="5"/>
    <w:qFormat/>
    <w:rPr>
      <w:rFonts w:eastAsiaTheme="minorEastAsia"/>
      <w:b/>
      <w:kern w:val="0"/>
      <w:sz w:val="22"/>
    </w:rPr>
  </w:style>
  <w:style w:type="character" w:customStyle="1" w:styleId="60">
    <w:name w:val="標題 6 字元"/>
    <w:basedOn w:val="a0"/>
    <w:link w:val="6"/>
    <w:qFormat/>
    <w:rPr>
      <w:rFonts w:eastAsiaTheme="minorEastAsia"/>
      <w:b/>
      <w:kern w:val="0"/>
      <w:sz w:val="20"/>
      <w:szCs w:val="20"/>
    </w:rPr>
  </w:style>
  <w:style w:type="paragraph" w:styleId="a3">
    <w:name w:val="header"/>
    <w:basedOn w:val="a"/>
    <w:link w:val="a4"/>
    <w:qFormat/>
    <w:pPr>
      <w:tabs>
        <w:tab w:val="center" w:pos="4680"/>
        <w:tab w:val="right" w:pos="9360"/>
      </w:tabs>
      <w:ind w:firstLineChars="0" w:firstLine="0"/>
    </w:pPr>
    <w:rPr>
      <w:rFonts w:ascii="華康細圓體"/>
    </w:rPr>
  </w:style>
  <w:style w:type="character" w:customStyle="1" w:styleId="a4">
    <w:name w:val="頁首 字元"/>
    <w:basedOn w:val="a0"/>
    <w:link w:val="a3"/>
    <w:qFormat/>
    <w:locked/>
    <w:rPr>
      <w:rFonts w:ascii="華康細圓體" w:eastAsia="華康細圓體" w:cs="Times New Roman"/>
      <w:kern w:val="2"/>
      <w:sz w:val="24"/>
      <w:lang w:val="en-US" w:eastAsia="zh-CN"/>
    </w:rPr>
  </w:style>
  <w:style w:type="paragraph" w:styleId="21">
    <w:name w:val="toc 2"/>
    <w:basedOn w:val="a"/>
    <w:next w:val="a"/>
    <w:uiPriority w:val="39"/>
    <w:unhideWhenUsed/>
    <w:qFormat/>
    <w:locked/>
    <w:pPr>
      <w:widowControl/>
      <w:overflowPunct/>
      <w:autoSpaceDE/>
      <w:autoSpaceDN/>
      <w:spacing w:after="100" w:line="276" w:lineRule="auto"/>
      <w:ind w:left="220" w:firstLineChars="0" w:firstLine="0"/>
      <w:jc w:val="left"/>
    </w:pPr>
    <w:rPr>
      <w:rFonts w:asciiTheme="minorHAnsi" w:eastAsiaTheme="minorEastAsia" w:hAnsiTheme="minorHAnsi" w:cstheme="minorBidi"/>
      <w:kern w:val="0"/>
      <w:sz w:val="22"/>
      <w:szCs w:val="22"/>
    </w:rPr>
  </w:style>
  <w:style w:type="paragraph" w:styleId="11">
    <w:name w:val="toc 1"/>
    <w:basedOn w:val="a"/>
    <w:next w:val="a"/>
    <w:uiPriority w:val="39"/>
    <w:qFormat/>
    <w:pPr>
      <w:tabs>
        <w:tab w:val="right" w:leader="dot" w:pos="8496"/>
      </w:tabs>
      <w:ind w:left="945" w:rightChars="253" w:right="598" w:hangingChars="400" w:hanging="945"/>
    </w:pPr>
  </w:style>
  <w:style w:type="paragraph" w:styleId="a5">
    <w:name w:val="Subtitle"/>
    <w:basedOn w:val="a"/>
    <w:next w:val="a"/>
    <w:link w:val="a6"/>
    <w:qFormat/>
    <w:locked/>
    <w:pPr>
      <w:keepNext/>
      <w:keepLines/>
      <w:overflowPunct/>
      <w:autoSpaceDE/>
      <w:autoSpaceDN/>
      <w:spacing w:before="360" w:after="80"/>
      <w:ind w:firstLineChars="0" w:firstLine="0"/>
    </w:pPr>
    <w:rPr>
      <w:rFonts w:ascii="Georgia" w:eastAsia="Georgia" w:hAnsi="Georgia" w:cs="Georgia"/>
      <w:i/>
      <w:color w:val="666666"/>
      <w:kern w:val="0"/>
      <w:sz w:val="48"/>
      <w:szCs w:val="48"/>
    </w:rPr>
  </w:style>
  <w:style w:type="character" w:customStyle="1" w:styleId="a6">
    <w:name w:val="副標題 字元"/>
    <w:basedOn w:val="a0"/>
    <w:link w:val="a5"/>
    <w:qFormat/>
    <w:rPr>
      <w:rFonts w:ascii="Georgia" w:eastAsia="Georgia" w:hAnsi="Georgia" w:cs="Georgia"/>
      <w:i/>
      <w:color w:val="666666"/>
      <w:kern w:val="0"/>
      <w:sz w:val="48"/>
      <w:szCs w:val="48"/>
    </w:rPr>
  </w:style>
  <w:style w:type="paragraph" w:styleId="a7">
    <w:name w:val="Title"/>
    <w:basedOn w:val="a"/>
    <w:next w:val="a"/>
    <w:link w:val="a8"/>
    <w:qFormat/>
    <w:locked/>
    <w:pPr>
      <w:keepNext/>
      <w:keepLines/>
      <w:overflowPunct/>
      <w:autoSpaceDE/>
      <w:autoSpaceDN/>
      <w:spacing w:before="480" w:after="120"/>
      <w:ind w:firstLineChars="0" w:firstLine="0"/>
    </w:pPr>
    <w:rPr>
      <w:rFonts w:eastAsiaTheme="minorEastAsia"/>
      <w:b/>
      <w:kern w:val="0"/>
      <w:sz w:val="72"/>
      <w:szCs w:val="72"/>
    </w:rPr>
  </w:style>
  <w:style w:type="character" w:customStyle="1" w:styleId="a8">
    <w:name w:val="標題 字元"/>
    <w:basedOn w:val="a0"/>
    <w:link w:val="a7"/>
    <w:qFormat/>
    <w:rPr>
      <w:rFonts w:eastAsiaTheme="minorEastAsia"/>
      <w:b/>
      <w:kern w:val="0"/>
      <w:sz w:val="72"/>
      <w:szCs w:val="72"/>
    </w:rPr>
  </w:style>
  <w:style w:type="paragraph" w:styleId="a9">
    <w:name w:val="annotation text"/>
    <w:basedOn w:val="a"/>
    <w:link w:val="aa"/>
    <w:semiHidden/>
    <w:qFormat/>
    <w:pPr>
      <w:jc w:val="left"/>
    </w:pPr>
  </w:style>
  <w:style w:type="character" w:customStyle="1" w:styleId="aa">
    <w:name w:val="註解文字 字元"/>
    <w:basedOn w:val="a0"/>
    <w:link w:val="a9"/>
    <w:uiPriority w:val="99"/>
    <w:semiHidden/>
    <w:qFormat/>
    <w:locked/>
    <w:rPr>
      <w:rFonts w:eastAsia="華康細圓體" w:cs="Times New Roman"/>
      <w:sz w:val="24"/>
      <w:szCs w:val="24"/>
      <w:lang w:eastAsia="zh-CN"/>
    </w:rPr>
  </w:style>
  <w:style w:type="paragraph" w:styleId="31">
    <w:name w:val="toc 3"/>
    <w:basedOn w:val="a"/>
    <w:next w:val="a"/>
    <w:uiPriority w:val="39"/>
    <w:unhideWhenUsed/>
    <w:qFormat/>
    <w:locked/>
    <w:pPr>
      <w:widowControl/>
      <w:overflowPunct/>
      <w:autoSpaceDE/>
      <w:autoSpaceDN/>
      <w:spacing w:after="100" w:line="276" w:lineRule="auto"/>
      <w:ind w:left="440" w:firstLineChars="0" w:firstLine="0"/>
      <w:jc w:val="left"/>
    </w:pPr>
    <w:rPr>
      <w:rFonts w:asciiTheme="minorHAnsi" w:eastAsiaTheme="minorEastAsia" w:hAnsiTheme="minorHAnsi" w:cstheme="minorBidi"/>
      <w:kern w:val="0"/>
      <w:sz w:val="22"/>
      <w:szCs w:val="22"/>
    </w:rPr>
  </w:style>
  <w:style w:type="paragraph" w:styleId="ab">
    <w:name w:val="caption"/>
    <w:basedOn w:val="a"/>
    <w:next w:val="a"/>
    <w:unhideWhenUsed/>
    <w:qFormat/>
    <w:locked/>
    <w:pPr>
      <w:overflowPunct/>
      <w:adjustRightInd w:val="0"/>
      <w:ind w:firstLineChars="0" w:firstLine="0"/>
      <w:jc w:val="left"/>
    </w:pPr>
    <w:rPr>
      <w:rFonts w:eastAsia="新細明體"/>
      <w:b/>
      <w:kern w:val="0"/>
      <w:sz w:val="18"/>
      <w:szCs w:val="18"/>
    </w:rPr>
  </w:style>
  <w:style w:type="paragraph" w:styleId="ac">
    <w:name w:val="Closing"/>
    <w:basedOn w:val="a"/>
    <w:next w:val="a"/>
    <w:link w:val="ad"/>
    <w:qFormat/>
    <w:pPr>
      <w:overflowPunct/>
      <w:autoSpaceDE/>
      <w:autoSpaceDN/>
      <w:ind w:left="4320" w:firstLineChars="0" w:firstLine="0"/>
      <w:jc w:val="left"/>
    </w:pPr>
    <w:rPr>
      <w:rFonts w:eastAsia="華康細明體"/>
      <w:w w:val="104"/>
      <w:sz w:val="20"/>
      <w:szCs w:val="20"/>
    </w:rPr>
  </w:style>
  <w:style w:type="character" w:customStyle="1" w:styleId="ad">
    <w:name w:val="結語 字元"/>
    <w:basedOn w:val="a0"/>
    <w:link w:val="ac"/>
    <w:qFormat/>
    <w:rPr>
      <w:rFonts w:eastAsia="華康細明體"/>
      <w:w w:val="104"/>
      <w:sz w:val="20"/>
      <w:szCs w:val="20"/>
    </w:rPr>
  </w:style>
  <w:style w:type="paragraph" w:styleId="ae">
    <w:name w:val="footnote text"/>
    <w:basedOn w:val="a"/>
    <w:link w:val="af"/>
    <w:uiPriority w:val="99"/>
    <w:unhideWhenUsed/>
    <w:qFormat/>
    <w:pPr>
      <w:overflowPunct/>
      <w:autoSpaceDE/>
      <w:autoSpaceDN/>
      <w:snapToGrid w:val="0"/>
      <w:ind w:firstLineChars="0" w:firstLine="0"/>
      <w:jc w:val="left"/>
    </w:pPr>
    <w:rPr>
      <w:rFonts w:eastAsiaTheme="minorEastAsia"/>
      <w:kern w:val="0"/>
      <w:sz w:val="20"/>
      <w:szCs w:val="20"/>
    </w:rPr>
  </w:style>
  <w:style w:type="character" w:customStyle="1" w:styleId="af">
    <w:name w:val="註腳文字 字元"/>
    <w:basedOn w:val="a0"/>
    <w:link w:val="ae"/>
    <w:uiPriority w:val="99"/>
    <w:qFormat/>
    <w:rPr>
      <w:rFonts w:eastAsiaTheme="minorEastAsia"/>
      <w:kern w:val="0"/>
      <w:sz w:val="20"/>
      <w:szCs w:val="20"/>
    </w:rPr>
  </w:style>
  <w:style w:type="paragraph" w:styleId="af0">
    <w:name w:val="footer"/>
    <w:basedOn w:val="a"/>
    <w:link w:val="af1"/>
    <w:uiPriority w:val="99"/>
    <w:qFormat/>
    <w:pPr>
      <w:tabs>
        <w:tab w:val="center" w:pos="4680"/>
        <w:tab w:val="right" w:pos="9360"/>
      </w:tabs>
      <w:ind w:firstLineChars="0" w:firstLine="0"/>
    </w:pPr>
    <w:rPr>
      <w:rFonts w:ascii="華康細圓體"/>
    </w:rPr>
  </w:style>
  <w:style w:type="character" w:customStyle="1" w:styleId="af1">
    <w:name w:val="頁尾 字元"/>
    <w:basedOn w:val="a0"/>
    <w:link w:val="af0"/>
    <w:uiPriority w:val="99"/>
    <w:qFormat/>
    <w:locked/>
    <w:rPr>
      <w:rFonts w:ascii="華康細圓體" w:eastAsia="華康細圓體" w:cs="Times New Roman"/>
      <w:kern w:val="2"/>
      <w:sz w:val="24"/>
      <w:lang w:val="en-US" w:eastAsia="zh-CN"/>
    </w:rPr>
  </w:style>
  <w:style w:type="paragraph" w:styleId="af2">
    <w:name w:val="annotation subject"/>
    <w:basedOn w:val="a9"/>
    <w:next w:val="a9"/>
    <w:link w:val="af3"/>
    <w:semiHidden/>
    <w:qFormat/>
    <w:rPr>
      <w:b/>
      <w:bCs/>
    </w:rPr>
  </w:style>
  <w:style w:type="character" w:customStyle="1" w:styleId="af3">
    <w:name w:val="註解主旨 字元"/>
    <w:basedOn w:val="aa"/>
    <w:link w:val="af2"/>
    <w:uiPriority w:val="99"/>
    <w:semiHidden/>
    <w:qFormat/>
    <w:locked/>
    <w:rPr>
      <w:rFonts w:eastAsia="華康細圓體" w:cs="Times New Roman"/>
      <w:b/>
      <w:bCs/>
      <w:sz w:val="24"/>
      <w:szCs w:val="24"/>
      <w:lang w:eastAsia="zh-CN"/>
    </w:rPr>
  </w:style>
  <w:style w:type="paragraph" w:styleId="af4">
    <w:name w:val="Balloon Text"/>
    <w:basedOn w:val="a"/>
    <w:link w:val="af5"/>
    <w:uiPriority w:val="99"/>
    <w:semiHidden/>
    <w:qFormat/>
    <w:rPr>
      <w:rFonts w:ascii="Arial" w:eastAsia="新細明體" w:hAnsi="Arial"/>
      <w:sz w:val="16"/>
      <w:szCs w:val="16"/>
    </w:rPr>
  </w:style>
  <w:style w:type="character" w:customStyle="1" w:styleId="af5">
    <w:name w:val="註解方塊文字 字元"/>
    <w:basedOn w:val="a0"/>
    <w:link w:val="af4"/>
    <w:uiPriority w:val="99"/>
    <w:semiHidden/>
    <w:qFormat/>
    <w:locked/>
    <w:rPr>
      <w:rFonts w:ascii="Cambria" w:eastAsia="新細明體" w:hAnsi="Cambria" w:cs="Times New Roman"/>
      <w:sz w:val="2"/>
      <w:lang w:eastAsia="zh-CN"/>
    </w:rPr>
  </w:style>
  <w:style w:type="character" w:styleId="af6">
    <w:name w:val="footnote reference"/>
    <w:basedOn w:val="a0"/>
    <w:uiPriority w:val="99"/>
    <w:unhideWhenUsed/>
    <w:qFormat/>
    <w:rPr>
      <w:vertAlign w:val="superscript"/>
    </w:rPr>
  </w:style>
  <w:style w:type="character" w:styleId="af7">
    <w:name w:val="annotation reference"/>
    <w:basedOn w:val="a0"/>
    <w:semiHidden/>
    <w:qFormat/>
    <w:rPr>
      <w:rFonts w:cs="Times New Roman"/>
      <w:sz w:val="18"/>
    </w:rPr>
  </w:style>
  <w:style w:type="character" w:styleId="af8">
    <w:name w:val="Hyperlink"/>
    <w:basedOn w:val="a0"/>
    <w:uiPriority w:val="99"/>
    <w:qFormat/>
    <w:rPr>
      <w:rFonts w:cs="Times New Roman"/>
      <w:color w:val="0000FF"/>
      <w:u w:val="single"/>
    </w:rPr>
  </w:style>
  <w:style w:type="character" w:styleId="af9">
    <w:name w:val="page number"/>
    <w:basedOn w:val="a0"/>
    <w:qFormat/>
    <w:rPr>
      <w:rFonts w:cs="Times New Roman"/>
      <w:sz w:val="20"/>
    </w:rPr>
  </w:style>
  <w:style w:type="character" w:styleId="afa">
    <w:name w:val="Strong"/>
    <w:uiPriority w:val="22"/>
    <w:qFormat/>
    <w:locked/>
    <w:rPr>
      <w:b/>
      <w:bCs/>
    </w:rPr>
  </w:style>
  <w:style w:type="table" w:styleId="afb">
    <w:name w:val="Table Grid"/>
    <w:basedOn w:val="a1"/>
    <w:uiPriority w:val="99"/>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c">
    <w:name w:val="大標"/>
    <w:basedOn w:val="a"/>
    <w:qFormat/>
    <w:pPr>
      <w:spacing w:beforeLines="100" w:before="514" w:afterLines="150" w:after="771"/>
      <w:ind w:firstLineChars="0" w:firstLine="0"/>
      <w:jc w:val="center"/>
    </w:pPr>
    <w:rPr>
      <w:rFonts w:ascii="華康新特明體(P)" w:eastAsia="華康新特明體(P)"/>
      <w:sz w:val="40"/>
      <w:lang w:eastAsia="ja-JP"/>
    </w:rPr>
  </w:style>
  <w:style w:type="paragraph" w:customStyle="1" w:styleId="afd">
    <w:name w:val="一、"/>
    <w:basedOn w:val="a"/>
    <w:pPr>
      <w:spacing w:beforeLines="50" w:before="50" w:afterLines="50" w:after="50"/>
      <w:ind w:hangingChars="200" w:hanging="200"/>
    </w:pPr>
    <w:rPr>
      <w:rFonts w:eastAsia="華康粗明體"/>
      <w:sz w:val="32"/>
    </w:rPr>
  </w:style>
  <w:style w:type="paragraph" w:customStyle="1" w:styleId="12">
    <w:name w:val="(1)"/>
    <w:basedOn w:val="afe"/>
    <w:link w:val="13"/>
    <w:qFormat/>
    <w:pPr>
      <w:autoSpaceDE w:val="0"/>
      <w:ind w:leftChars="500" w:left="750" w:hangingChars="250" w:hanging="250"/>
    </w:pPr>
  </w:style>
  <w:style w:type="paragraph" w:customStyle="1" w:styleId="afe">
    <w:name w:val="（一）"/>
    <w:basedOn w:val="a"/>
    <w:link w:val="aff"/>
    <w:qFormat/>
    <w:pPr>
      <w:autoSpaceDE/>
      <w:ind w:leftChars="100" w:left="400" w:hangingChars="300" w:hanging="300"/>
    </w:pPr>
    <w:rPr>
      <w:kern w:val="0"/>
      <w:szCs w:val="20"/>
      <w:lang w:val="zh-TW"/>
    </w:rPr>
  </w:style>
  <w:style w:type="character" w:customStyle="1" w:styleId="aff">
    <w:name w:val="（一） 字元"/>
    <w:link w:val="afe"/>
    <w:qFormat/>
    <w:locked/>
    <w:rPr>
      <w:rFonts w:eastAsia="華康細圓體"/>
      <w:kern w:val="0"/>
      <w:szCs w:val="20"/>
      <w:lang w:val="zh-TW"/>
    </w:rPr>
  </w:style>
  <w:style w:type="character" w:customStyle="1" w:styleId="13">
    <w:name w:val="(1) 字元"/>
    <w:link w:val="12"/>
    <w:qFormat/>
    <w:locked/>
    <w:rPr>
      <w:rFonts w:eastAsia="華康細圓體"/>
      <w:kern w:val="0"/>
      <w:szCs w:val="20"/>
      <w:lang w:val="zh-TW"/>
    </w:rPr>
  </w:style>
  <w:style w:type="paragraph" w:customStyle="1" w:styleId="aff0">
    <w:name w:val="（一）文"/>
    <w:basedOn w:val="a"/>
    <w:link w:val="aff1"/>
    <w:qFormat/>
    <w:pPr>
      <w:ind w:leftChars="400" w:left="400"/>
    </w:pPr>
    <w:rPr>
      <w:szCs w:val="20"/>
    </w:rPr>
  </w:style>
  <w:style w:type="character" w:customStyle="1" w:styleId="aff1">
    <w:name w:val="（一）文 字元"/>
    <w:link w:val="aff0"/>
    <w:qFormat/>
    <w:locked/>
    <w:rPr>
      <w:rFonts w:eastAsia="華康細圓體"/>
      <w:kern w:val="2"/>
      <w:sz w:val="24"/>
      <w:lang w:val="en-US" w:eastAsia="zh-CN"/>
    </w:rPr>
  </w:style>
  <w:style w:type="character" w:customStyle="1" w:styleId="aff2">
    <w:name w:val="１、 字元"/>
    <w:link w:val="aff3"/>
    <w:qFormat/>
    <w:locked/>
    <w:rPr>
      <w:rFonts w:eastAsia="華康細圓體"/>
      <w:szCs w:val="20"/>
      <w:lang w:eastAsia="ja-JP"/>
    </w:rPr>
  </w:style>
  <w:style w:type="paragraph" w:customStyle="1" w:styleId="aff3">
    <w:name w:val="１、"/>
    <w:basedOn w:val="a"/>
    <w:link w:val="aff2"/>
    <w:qFormat/>
    <w:pPr>
      <w:ind w:leftChars="400" w:left="600" w:hangingChars="200" w:hanging="200"/>
    </w:pPr>
    <w:rPr>
      <w:szCs w:val="20"/>
      <w:lang w:eastAsia="ja-JP"/>
    </w:rPr>
  </w:style>
  <w:style w:type="paragraph" w:customStyle="1" w:styleId="aff4">
    <w:name w:val="版權"/>
    <w:basedOn w:val="a"/>
    <w:qFormat/>
    <w:pPr>
      <w:spacing w:line="400" w:lineRule="exact"/>
    </w:pPr>
    <w:rPr>
      <w:rFonts w:eastAsia="標楷體"/>
      <w:spacing w:val="4"/>
      <w:sz w:val="26"/>
      <w:lang w:eastAsia="ja-JP"/>
    </w:rPr>
  </w:style>
  <w:style w:type="paragraph" w:customStyle="1" w:styleId="aff5">
    <w:name w:val="１、文"/>
    <w:basedOn w:val="aff3"/>
    <w:link w:val="aff6"/>
    <w:qFormat/>
    <w:pPr>
      <w:ind w:leftChars="600" w:firstLineChars="200" w:firstLine="200"/>
    </w:pPr>
  </w:style>
  <w:style w:type="character" w:customStyle="1" w:styleId="aff6">
    <w:name w:val="１、文 字元"/>
    <w:basedOn w:val="aff2"/>
    <w:link w:val="aff5"/>
    <w:uiPriority w:val="99"/>
    <w:qFormat/>
    <w:locked/>
    <w:rPr>
      <w:rFonts w:eastAsia="華康細圓體" w:cs="Times New Roman"/>
      <w:kern w:val="2"/>
      <w:sz w:val="24"/>
      <w:szCs w:val="24"/>
      <w:lang w:val="en-US" w:eastAsia="ja-JP" w:bidi="ar-SA"/>
    </w:rPr>
  </w:style>
  <w:style w:type="paragraph" w:customStyle="1" w:styleId="aff7">
    <w:name w:val="表標"/>
    <w:basedOn w:val="a"/>
    <w:qFormat/>
    <w:pPr>
      <w:spacing w:beforeLines="100" w:before="514"/>
      <w:ind w:firstLineChars="0" w:firstLine="0"/>
      <w:jc w:val="center"/>
    </w:pPr>
    <w:rPr>
      <w:rFonts w:eastAsia="華康粗圓體"/>
    </w:rPr>
  </w:style>
  <w:style w:type="paragraph" w:customStyle="1" w:styleId="aff8">
    <w:name w:val="表平"/>
    <w:basedOn w:val="a"/>
    <w:qFormat/>
    <w:pPr>
      <w:adjustRightInd w:val="0"/>
      <w:ind w:firstLineChars="0" w:firstLine="0"/>
      <w:jc w:val="center"/>
      <w:textAlignment w:val="baseline"/>
    </w:pPr>
    <w:rPr>
      <w:kern w:val="0"/>
    </w:rPr>
  </w:style>
  <w:style w:type="paragraph" w:customStyle="1" w:styleId="Aff9">
    <w:name w:val="A."/>
    <w:basedOn w:val="a"/>
    <w:qFormat/>
    <w:pPr>
      <w:ind w:leftChars="650" w:left="800" w:hangingChars="150" w:hanging="150"/>
    </w:pPr>
    <w:rPr>
      <w:rFonts w:hAnsi="標楷體"/>
      <w:szCs w:val="26"/>
    </w:rPr>
  </w:style>
  <w:style w:type="paragraph" w:customStyle="1" w:styleId="affa">
    <w:name w:val="標"/>
    <w:basedOn w:val="a"/>
    <w:qFormat/>
    <w:pPr>
      <w:autoSpaceDE/>
      <w:autoSpaceDN/>
    </w:pPr>
    <w:rPr>
      <w:rFonts w:eastAsia="華康特粗明體"/>
      <w:spacing w:val="4"/>
      <w:sz w:val="22"/>
      <w:szCs w:val="20"/>
    </w:rPr>
  </w:style>
  <w:style w:type="paragraph" w:customStyle="1" w:styleId="14">
    <w:name w:val="(1)文"/>
    <w:basedOn w:val="12"/>
    <w:qFormat/>
    <w:pPr>
      <w:ind w:leftChars="750" w:left="1772" w:firstLineChars="200" w:firstLine="472"/>
      <w:outlineLvl w:val="0"/>
    </w:pPr>
    <w:rPr>
      <w:kern w:val="2"/>
      <w:lang w:val="en-US"/>
    </w:rPr>
  </w:style>
  <w:style w:type="paragraph" w:customStyle="1" w:styleId="affb">
    <w:name w:val="表標題"/>
    <w:basedOn w:val="a"/>
    <w:qFormat/>
    <w:pPr>
      <w:overflowPunct/>
      <w:spacing w:after="40" w:line="306" w:lineRule="exact"/>
      <w:ind w:firstLineChars="0" w:firstLine="0"/>
    </w:pPr>
    <w:rPr>
      <w:rFonts w:ascii="Arial" w:eastAsia="華康中黑體" w:hAnsi="Arial"/>
      <w:w w:val="104"/>
      <w:sz w:val="22"/>
      <w:szCs w:val="20"/>
    </w:rPr>
  </w:style>
  <w:style w:type="paragraph" w:customStyle="1" w:styleId="15">
    <w:name w:val="無間距1"/>
    <w:uiPriority w:val="1"/>
    <w:qFormat/>
    <w:rPr>
      <w:rFonts w:ascii="Calibri" w:eastAsia="新細明體" w:hAnsi="Calibri"/>
      <w:sz w:val="22"/>
      <w:szCs w:val="24"/>
      <w:lang w:val="tr-TR" w:eastAsia="en-US"/>
    </w:rPr>
  </w:style>
  <w:style w:type="table" w:customStyle="1" w:styleId="TableNormal">
    <w:name w:val="Table Normal"/>
    <w:qFormat/>
    <w:pPr>
      <w:widowControl w:val="0"/>
      <w:ind w:firstLine="200"/>
      <w:jc w:val="both"/>
    </w:pPr>
    <w:rPr>
      <w:rFonts w:eastAsiaTheme="minorEastAsia"/>
    </w:rPr>
    <w:tblPr>
      <w:tblCellMar>
        <w:top w:w="0" w:type="dxa"/>
        <w:left w:w="0" w:type="dxa"/>
        <w:bottom w:w="0" w:type="dxa"/>
        <w:right w:w="0" w:type="dxa"/>
      </w:tblCellMar>
    </w:tblPr>
  </w:style>
  <w:style w:type="paragraph" w:customStyle="1" w:styleId="affc">
    <w:name w:val="構"/>
    <w:basedOn w:val="a"/>
    <w:qFormat/>
    <w:pPr>
      <w:overflowPunct/>
      <w:autoSpaceDE/>
      <w:autoSpaceDN/>
      <w:spacing w:line="250" w:lineRule="atLeast"/>
      <w:ind w:left="57" w:firstLineChars="0" w:firstLine="0"/>
      <w:jc w:val="left"/>
    </w:pPr>
    <w:rPr>
      <w:rFonts w:eastAsia="華康細明體"/>
      <w:sz w:val="20"/>
      <w:szCs w:val="20"/>
    </w:rPr>
  </w:style>
  <w:style w:type="paragraph" w:customStyle="1" w:styleId="affd">
    <w:name w:val="樣式"/>
    <w:basedOn w:val="a"/>
    <w:qFormat/>
    <w:pPr>
      <w:overflowPunct/>
      <w:adjustRightInd w:val="0"/>
      <w:ind w:firstLineChars="0" w:firstLine="479"/>
    </w:pPr>
    <w:rPr>
      <w:rFonts w:ascii="Helvetica" w:eastAsia="新細明體" w:hAnsi="Helvetica" w:cs="Helvetica"/>
      <w:kern w:val="0"/>
      <w:lang w:val="zh-TW"/>
    </w:rPr>
  </w:style>
  <w:style w:type="paragraph" w:customStyle="1" w:styleId="210">
    <w:name w:val="標題 21"/>
    <w:basedOn w:val="a"/>
    <w:next w:val="a"/>
    <w:qFormat/>
    <w:pPr>
      <w:overflowPunct/>
      <w:adjustRightInd w:val="0"/>
      <w:spacing w:before="440" w:after="60"/>
      <w:ind w:firstLineChars="0" w:firstLine="0"/>
      <w:jc w:val="left"/>
    </w:pPr>
    <w:rPr>
      <w:rFonts w:ascii="Arial" w:eastAsia="新細明體" w:hAnsi="Arial" w:cs="Arial"/>
      <w:b/>
      <w:bCs/>
      <w:kern w:val="0"/>
      <w:sz w:val="28"/>
      <w:szCs w:val="28"/>
    </w:rPr>
  </w:style>
  <w:style w:type="paragraph" w:customStyle="1" w:styleId="41">
    <w:name w:val="標題 41"/>
    <w:basedOn w:val="a"/>
    <w:next w:val="a"/>
    <w:qFormat/>
    <w:pPr>
      <w:overflowPunct/>
      <w:adjustRightInd w:val="0"/>
      <w:ind w:firstLineChars="0" w:firstLine="423"/>
    </w:pPr>
    <w:rPr>
      <w:rFonts w:ascii="Helvetica" w:eastAsia="新細明體" w:hAnsi="Helvetica" w:cs="Helvetica"/>
      <w:kern w:val="0"/>
      <w:sz w:val="20"/>
      <w:szCs w:val="20"/>
      <w:lang w:val="zh-TW"/>
    </w:rPr>
  </w:style>
  <w:style w:type="paragraph" w:customStyle="1" w:styleId="110">
    <w:name w:val="標題 11"/>
    <w:basedOn w:val="a"/>
    <w:next w:val="a"/>
    <w:qFormat/>
    <w:pPr>
      <w:keepNext/>
      <w:overflowPunct/>
      <w:adjustRightInd w:val="0"/>
      <w:spacing w:before="180" w:after="180" w:line="720" w:lineRule="auto"/>
      <w:ind w:firstLineChars="0" w:firstLine="0"/>
      <w:jc w:val="left"/>
    </w:pPr>
    <w:rPr>
      <w:rFonts w:ascii="Helvetica" w:eastAsia="新細明體" w:hAnsi="Helvetica" w:cs="Helvetica"/>
      <w:b/>
      <w:bCs/>
      <w:kern w:val="0"/>
      <w:sz w:val="52"/>
      <w:szCs w:val="52"/>
      <w:lang w:val="zh-TW"/>
    </w:rPr>
  </w:style>
  <w:style w:type="paragraph" w:customStyle="1" w:styleId="310">
    <w:name w:val="標題 31"/>
    <w:basedOn w:val="a"/>
    <w:next w:val="a"/>
    <w:qFormat/>
    <w:pPr>
      <w:overflowPunct/>
      <w:adjustRightInd w:val="0"/>
      <w:spacing w:before="440" w:after="60"/>
      <w:ind w:firstLineChars="0" w:firstLine="0"/>
      <w:jc w:val="left"/>
    </w:pPr>
    <w:rPr>
      <w:rFonts w:ascii="Arial" w:eastAsia="新細明體" w:hAnsi="Arial" w:cs="Arial"/>
      <w:b/>
      <w:bCs/>
      <w:kern w:val="0"/>
    </w:rPr>
  </w:style>
  <w:style w:type="paragraph" w:customStyle="1" w:styleId="61">
    <w:name w:val="樣式6"/>
    <w:basedOn w:val="a"/>
    <w:qFormat/>
    <w:pPr>
      <w:overflowPunct/>
      <w:adjustRightInd w:val="0"/>
      <w:ind w:firstLineChars="0" w:firstLine="0"/>
    </w:pPr>
    <w:rPr>
      <w:rFonts w:ascii="Helvetica" w:eastAsia="新細明體" w:hAnsi="Helvetica" w:cs="Helvetica"/>
      <w:kern w:val="0"/>
      <w:lang w:val="zh-TW"/>
    </w:rPr>
  </w:style>
  <w:style w:type="paragraph" w:customStyle="1" w:styleId="51">
    <w:name w:val="樣式5"/>
    <w:qFormat/>
    <w:pPr>
      <w:widowControl w:val="0"/>
      <w:autoSpaceDE w:val="0"/>
      <w:autoSpaceDN w:val="0"/>
      <w:adjustRightInd w:val="0"/>
    </w:pPr>
    <w:rPr>
      <w:rFonts w:ascii="Helvetica" w:eastAsia="新細明體" w:hAnsi="Helvetica" w:cs="Helvetica"/>
      <w:lang w:val="zh-TW"/>
    </w:rPr>
  </w:style>
  <w:style w:type="paragraph" w:customStyle="1" w:styleId="42">
    <w:name w:val="樣式4"/>
    <w:basedOn w:val="a"/>
    <w:qFormat/>
    <w:pPr>
      <w:overflowPunct/>
      <w:adjustRightInd w:val="0"/>
      <w:ind w:right="16" w:firstLineChars="0" w:firstLine="479"/>
      <w:jc w:val="left"/>
    </w:pPr>
    <w:rPr>
      <w:rFonts w:ascii="Helvetica" w:eastAsia="新細明體" w:hAnsi="Helvetica" w:cs="Helvetica"/>
      <w:kern w:val="0"/>
      <w:lang w:val="zh-TW"/>
    </w:rPr>
  </w:style>
  <w:style w:type="paragraph" w:customStyle="1" w:styleId="32">
    <w:name w:val="樣式3"/>
    <w:basedOn w:val="a"/>
    <w:qFormat/>
    <w:pPr>
      <w:tabs>
        <w:tab w:val="center" w:pos="4152"/>
        <w:tab w:val="center" w:pos="8306"/>
      </w:tabs>
      <w:overflowPunct/>
      <w:adjustRightInd w:val="0"/>
      <w:ind w:firstLineChars="0" w:firstLine="0"/>
      <w:jc w:val="left"/>
    </w:pPr>
    <w:rPr>
      <w:rFonts w:ascii="Helvetica" w:eastAsia="新細明體" w:hAnsi="Helvetica" w:cs="Helvetica"/>
      <w:kern w:val="0"/>
      <w:sz w:val="20"/>
      <w:szCs w:val="20"/>
      <w:lang w:val="zh-TW"/>
    </w:rPr>
  </w:style>
  <w:style w:type="paragraph" w:customStyle="1" w:styleId="22">
    <w:name w:val="樣式2"/>
    <w:basedOn w:val="a"/>
    <w:next w:val="a"/>
    <w:qFormat/>
    <w:pPr>
      <w:overflowPunct/>
      <w:adjustRightInd w:val="0"/>
      <w:ind w:firstLineChars="0" w:firstLine="0"/>
      <w:jc w:val="left"/>
    </w:pPr>
    <w:rPr>
      <w:rFonts w:ascii="Helvetica" w:eastAsia="新細明體" w:hAnsi="Helvetica" w:cs="Helvetica"/>
      <w:kern w:val="0"/>
      <w:lang w:val="zh-TW"/>
    </w:rPr>
  </w:style>
  <w:style w:type="paragraph" w:customStyle="1" w:styleId="16">
    <w:name w:val="樣式1"/>
    <w:basedOn w:val="a"/>
    <w:qFormat/>
    <w:pPr>
      <w:overflowPunct/>
      <w:adjustRightInd w:val="0"/>
      <w:ind w:firstLineChars="0" w:firstLine="0"/>
      <w:jc w:val="left"/>
    </w:pPr>
    <w:rPr>
      <w:rFonts w:ascii="Helvetica" w:eastAsia="新細明體" w:hAnsi="Helvetica" w:cs="Helvetica"/>
      <w:kern w:val="0"/>
      <w:sz w:val="18"/>
      <w:szCs w:val="18"/>
      <w:lang w:val="zh-TW"/>
    </w:rPr>
  </w:style>
  <w:style w:type="paragraph" w:customStyle="1" w:styleId="17">
    <w:name w:val="修訂1"/>
    <w:semiHidden/>
    <w:qFormat/>
    <w:rPr>
      <w:rFonts w:eastAsia="新細明體"/>
      <w:kern w:val="2"/>
    </w:rPr>
  </w:style>
  <w:style w:type="character" w:customStyle="1" w:styleId="18">
    <w:name w:val="本文 字元1"/>
    <w:basedOn w:val="a0"/>
    <w:uiPriority w:val="99"/>
    <w:semiHidden/>
    <w:qFormat/>
  </w:style>
  <w:style w:type="character" w:customStyle="1" w:styleId="19">
    <w:name w:val="註腳文字1"/>
    <w:qFormat/>
    <w:rPr>
      <w:sz w:val="20"/>
      <w:szCs w:val="20"/>
    </w:rPr>
  </w:style>
  <w:style w:type="character" w:customStyle="1" w:styleId="1a">
    <w:name w:val="章節附註參照1"/>
    <w:qFormat/>
    <w:rPr>
      <w:sz w:val="20"/>
      <w:szCs w:val="20"/>
      <w:vertAlign w:val="superscript"/>
    </w:rPr>
  </w:style>
  <w:style w:type="character" w:customStyle="1" w:styleId="1b">
    <w:name w:val="註腳參照1"/>
    <w:qFormat/>
    <w:rPr>
      <w:sz w:val="20"/>
      <w:szCs w:val="20"/>
      <w:vertAlign w:val="superscript"/>
    </w:rPr>
  </w:style>
  <w:style w:type="character" w:customStyle="1" w:styleId="1c">
    <w:name w:val="章節附註文字1"/>
    <w:qFormat/>
  </w:style>
  <w:style w:type="table" w:customStyle="1" w:styleId="TableGrid">
    <w:name w:val="TableGrid"/>
    <w:qFormat/>
    <w:rPr>
      <w:rFonts w:ascii="Calibri" w:eastAsia="Times New Roman" w:hAnsi="Calibri"/>
    </w:rPr>
    <w:tblPr>
      <w:tblCellMar>
        <w:top w:w="0" w:type="dxa"/>
        <w:left w:w="0" w:type="dxa"/>
        <w:bottom w:w="0" w:type="dxa"/>
        <w:right w:w="0" w:type="dxa"/>
      </w:tblCellMar>
    </w:tblPr>
  </w:style>
  <w:style w:type="paragraph" w:customStyle="1" w:styleId="1d">
    <w:name w:val="目錄標題1"/>
    <w:basedOn w:val="1"/>
    <w:next w:val="a"/>
    <w:uiPriority w:val="39"/>
    <w:unhideWhenUsed/>
    <w:qFormat/>
    <w:pPr>
      <w:keepLines/>
      <w:widowControl/>
      <w:overflowPunct/>
      <w:autoSpaceDE/>
      <w:autoSpaceDN/>
      <w:spacing w:before="480" w:after="0" w:line="276" w:lineRule="auto"/>
      <w:ind w:firstLineChars="0" w:firstLine="0"/>
      <w:jc w:val="left"/>
      <w:outlineLvl w:val="9"/>
    </w:pPr>
    <w:rPr>
      <w:rFonts w:asciiTheme="majorHAnsi" w:eastAsiaTheme="majorEastAsia" w:hAnsiTheme="majorHAnsi" w:cstheme="majorBidi"/>
      <w:color w:val="365F91" w:themeColor="accent1" w:themeShade="BF"/>
      <w:kern w:val="0"/>
      <w:sz w:val="28"/>
      <w:szCs w:val="28"/>
    </w:rPr>
  </w:style>
  <w:style w:type="table" w:customStyle="1" w:styleId="1e">
    <w:name w:val="表格格線1"/>
    <w:basedOn w:val="a1"/>
    <w:uiPriority w:val="39"/>
    <w:qFormat/>
    <w:pPr>
      <w:widowControl w:val="0"/>
      <w:autoSpaceDE w:val="0"/>
      <w:autoSpaceDN w:val="0"/>
      <w:adjustRightInd w:val="0"/>
    </w:pPr>
    <w:rPr>
      <w:rFonts w:eastAsia="新細明體"/>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e">
    <w:name w:val="Body Text"/>
    <w:basedOn w:val="a"/>
    <w:link w:val="afff"/>
    <w:semiHidden/>
    <w:unhideWhenUsed/>
    <w:rsid w:val="003A5B29"/>
    <w:pPr>
      <w:spacing w:after="120"/>
    </w:pPr>
  </w:style>
  <w:style w:type="character" w:customStyle="1" w:styleId="afff">
    <w:name w:val="本文 字元"/>
    <w:basedOn w:val="a0"/>
    <w:link w:val="affe"/>
    <w:semiHidden/>
    <w:rsid w:val="003A5B29"/>
    <w:rPr>
      <w:rFonts w:eastAsia="華康細圓體"/>
      <w:kern w:val="2"/>
      <w:sz w:val="24"/>
      <w:szCs w:val="24"/>
    </w:rPr>
  </w:style>
  <w:style w:type="paragraph" w:styleId="afff0">
    <w:name w:val="Body Text First Indent"/>
    <w:basedOn w:val="affe"/>
    <w:link w:val="afff1"/>
    <w:uiPriority w:val="99"/>
    <w:semiHidden/>
    <w:unhideWhenUsed/>
    <w:rsid w:val="003A5B29"/>
    <w:pPr>
      <w:ind w:firstLineChars="100" w:firstLine="210"/>
    </w:pPr>
  </w:style>
  <w:style w:type="character" w:customStyle="1" w:styleId="afff1">
    <w:name w:val="本文第一層縮排 字元"/>
    <w:basedOn w:val="afff"/>
    <w:link w:val="afff0"/>
    <w:uiPriority w:val="99"/>
    <w:semiHidden/>
    <w:rsid w:val="003A5B29"/>
    <w:rPr>
      <w:rFonts w:eastAsia="華康細圓體"/>
      <w:kern w:val="2"/>
      <w:sz w:val="24"/>
      <w:szCs w:val="24"/>
    </w:rPr>
  </w:style>
  <w:style w:type="paragraph" w:styleId="afff2">
    <w:name w:val="Revision"/>
    <w:hidden/>
    <w:uiPriority w:val="99"/>
    <w:semiHidden/>
    <w:rsid w:val="003A5B29"/>
    <w:rPr>
      <w:rFonts w:eastAsia="華康細圓體"/>
      <w:kern w:val="2"/>
      <w:sz w:val="24"/>
      <w:szCs w:val="24"/>
    </w:rPr>
  </w:style>
  <w:style w:type="paragraph" w:customStyle="1" w:styleId="1f">
    <w:name w:val="清單段落1"/>
    <w:basedOn w:val="a"/>
    <w:rsid w:val="003A5B29"/>
    <w:pPr>
      <w:widowControl/>
      <w:overflowPunct/>
      <w:autoSpaceDE/>
      <w:autoSpaceDN/>
      <w:spacing w:before="100" w:beforeAutospacing="1" w:after="100" w:afterAutospacing="1"/>
      <w:ind w:leftChars="200" w:left="480" w:firstLineChars="0" w:firstLine="0"/>
      <w:jc w:val="left"/>
    </w:pPr>
    <w:rPr>
      <w:rFonts w:ascii="新細明體" w:eastAsia="新細明體" w:hAnsi="新細明體" w:cs="新細明體"/>
      <w:kern w:val="0"/>
    </w:rPr>
  </w:style>
  <w:style w:type="paragraph" w:styleId="Web">
    <w:name w:val="Normal (Web)"/>
    <w:basedOn w:val="a"/>
    <w:uiPriority w:val="99"/>
    <w:unhideWhenUsed/>
    <w:locked/>
    <w:rsid w:val="003A5B29"/>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rPr>
  </w:style>
  <w:style w:type="paragraph" w:styleId="afff3">
    <w:name w:val="Date"/>
    <w:basedOn w:val="a"/>
    <w:next w:val="a"/>
    <w:link w:val="afff4"/>
    <w:uiPriority w:val="99"/>
    <w:semiHidden/>
    <w:unhideWhenUsed/>
    <w:rsid w:val="003A5B29"/>
    <w:pPr>
      <w:widowControl/>
      <w:overflowPunct/>
      <w:autoSpaceDE/>
      <w:autoSpaceDN/>
      <w:ind w:firstLineChars="0" w:firstLine="0"/>
      <w:jc w:val="right"/>
    </w:pPr>
    <w:rPr>
      <w:rFonts w:ascii="新細明體" w:eastAsia="新細明體" w:hAnsi="新細明體" w:cs="新細明體"/>
      <w:kern w:val="0"/>
    </w:rPr>
  </w:style>
  <w:style w:type="character" w:customStyle="1" w:styleId="afff4">
    <w:name w:val="日期 字元"/>
    <w:basedOn w:val="a0"/>
    <w:link w:val="afff3"/>
    <w:uiPriority w:val="99"/>
    <w:semiHidden/>
    <w:rsid w:val="003A5B29"/>
    <w:rPr>
      <w:rFonts w:ascii="新細明體" w:eastAsia="新細明體" w:hAnsi="新細明體" w:cs="新細明體"/>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4664735">
      <w:bodyDiv w:val="1"/>
      <w:marLeft w:val="0"/>
      <w:marRight w:val="0"/>
      <w:marTop w:val="0"/>
      <w:marBottom w:val="0"/>
      <w:divBdr>
        <w:top w:val="none" w:sz="0" w:space="0" w:color="auto"/>
        <w:left w:val="none" w:sz="0" w:space="0" w:color="auto"/>
        <w:bottom w:val="none" w:sz="0" w:space="0" w:color="auto"/>
        <w:right w:val="none" w:sz="0" w:space="0" w:color="auto"/>
      </w:divBdr>
    </w:div>
    <w:div w:id="778986588">
      <w:bodyDiv w:val="1"/>
      <w:marLeft w:val="0"/>
      <w:marRight w:val="0"/>
      <w:marTop w:val="0"/>
      <w:marBottom w:val="0"/>
      <w:divBdr>
        <w:top w:val="none" w:sz="0" w:space="0" w:color="auto"/>
        <w:left w:val="none" w:sz="0" w:space="0" w:color="auto"/>
        <w:bottom w:val="none" w:sz="0" w:space="0" w:color="auto"/>
        <w:right w:val="none" w:sz="0" w:space="0" w:color="auto"/>
      </w:divBdr>
    </w:div>
    <w:div w:id="896744000">
      <w:bodyDiv w:val="1"/>
      <w:marLeft w:val="0"/>
      <w:marRight w:val="0"/>
      <w:marTop w:val="0"/>
      <w:marBottom w:val="0"/>
      <w:divBdr>
        <w:top w:val="none" w:sz="0" w:space="0" w:color="auto"/>
        <w:left w:val="none" w:sz="0" w:space="0" w:color="auto"/>
        <w:bottom w:val="none" w:sz="0" w:space="0" w:color="auto"/>
        <w:right w:val="none" w:sz="0" w:space="0" w:color="auto"/>
      </w:divBdr>
    </w:div>
    <w:div w:id="1023089744">
      <w:bodyDiv w:val="1"/>
      <w:marLeft w:val="0"/>
      <w:marRight w:val="0"/>
      <w:marTop w:val="0"/>
      <w:marBottom w:val="0"/>
      <w:divBdr>
        <w:top w:val="none" w:sz="0" w:space="0" w:color="auto"/>
        <w:left w:val="none" w:sz="0" w:space="0" w:color="auto"/>
        <w:bottom w:val="none" w:sz="0" w:space="0" w:color="auto"/>
        <w:right w:val="none" w:sz="0" w:space="0" w:color="auto"/>
      </w:divBdr>
    </w:div>
    <w:div w:id="1271936798">
      <w:bodyDiv w:val="1"/>
      <w:marLeft w:val="0"/>
      <w:marRight w:val="0"/>
      <w:marTop w:val="0"/>
      <w:marBottom w:val="0"/>
      <w:divBdr>
        <w:top w:val="none" w:sz="0" w:space="0" w:color="auto"/>
        <w:left w:val="none" w:sz="0" w:space="0" w:color="auto"/>
        <w:bottom w:val="none" w:sz="0" w:space="0" w:color="auto"/>
        <w:right w:val="none" w:sz="0" w:space="0" w:color="auto"/>
      </w:divBdr>
    </w:div>
    <w:div w:id="1616249087">
      <w:bodyDiv w:val="1"/>
      <w:marLeft w:val="0"/>
      <w:marRight w:val="0"/>
      <w:marTop w:val="0"/>
      <w:marBottom w:val="0"/>
      <w:divBdr>
        <w:top w:val="none" w:sz="0" w:space="0" w:color="auto"/>
        <w:left w:val="none" w:sz="0" w:space="0" w:color="auto"/>
        <w:bottom w:val="none" w:sz="0" w:space="0" w:color="auto"/>
        <w:right w:val="none" w:sz="0" w:space="0" w:color="auto"/>
      </w:divBdr>
    </w:div>
    <w:div w:id="1915627663">
      <w:bodyDiv w:val="1"/>
      <w:marLeft w:val="0"/>
      <w:marRight w:val="0"/>
      <w:marTop w:val="0"/>
      <w:marBottom w:val="0"/>
      <w:divBdr>
        <w:top w:val="none" w:sz="0" w:space="0" w:color="auto"/>
        <w:left w:val="none" w:sz="0" w:space="0" w:color="auto"/>
        <w:bottom w:val="none" w:sz="0" w:space="0" w:color="auto"/>
        <w:right w:val="none" w:sz="0" w:space="0" w:color="auto"/>
      </w:divBdr>
    </w:div>
    <w:div w:id="19887045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image" Target="media/image5.png"/><Relationship Id="rId39" Type="http://schemas.openxmlformats.org/officeDocument/2006/relationships/hyperlink" Target="https://www.yased.org.tr/en" TargetMode="External"/><Relationship Id="rId3" Type="http://schemas.openxmlformats.org/officeDocument/2006/relationships/numbering" Target="numbering.xml"/><Relationship Id="rId21" Type="http://schemas.openxmlformats.org/officeDocument/2006/relationships/image" Target="media/image2.png"/><Relationship Id="rId34" Type="http://schemas.openxmlformats.org/officeDocument/2006/relationships/hyperlink" Target="https://turkishlaborlaw.com/images/INTERNATIONAL_WORKFORCE_LAW-6735__.pdf" TargetMode="External"/><Relationship Id="rId42" Type="http://schemas.openxmlformats.org/officeDocument/2006/relationships/hyperlink" Target="http://www.tim.org.tr/en/" TargetMode="External"/><Relationship Id="rId47" Type="http://schemas.openxmlformats.org/officeDocument/2006/relationships/hyperlink" Target="https://turkishlaborlaw.com/images/INTERNATIONAL_WORKFORCE_LAW-6735__.pdf" TargetMode="External"/><Relationship Id="rId50" Type="http://schemas.openxmlformats.org/officeDocument/2006/relationships/header" Target="header15.xml"/><Relationship Id="rId7"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eader" Target="header7.xml"/><Relationship Id="rId33" Type="http://schemas.openxmlformats.org/officeDocument/2006/relationships/hyperlink" Target="http://eudo-citizenship.eu/NationalDB/docs/TUR%20Turkish%20citizenship%20law%202009%20(English).pdf" TargetMode="External"/><Relationship Id="rId38" Type="http://schemas.openxmlformats.org/officeDocument/2006/relationships/hyperlink" Target="https://www.ticaret.gov.tr/" TargetMode="External"/><Relationship Id="rId46" Type="http://schemas.openxmlformats.org/officeDocument/2006/relationships/hyperlink" Target="http://www.britishembassy.gov.uk/servlet/Front?pagename=OpenMarket/Xcelerate/ShowPage&amp;c=Page&amp;cid=1085327090609" TargetMode="Externa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footer" Target="footer5.xml"/><Relationship Id="rId29" Type="http://schemas.openxmlformats.org/officeDocument/2006/relationships/hyperlink" Target="https://bireysel.turktelekom.com.tr" TargetMode="External"/><Relationship Id="rId41" Type="http://schemas.openxmlformats.org/officeDocument/2006/relationships/hyperlink" Target="https://tusiad.org/en/"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24" Type="http://schemas.openxmlformats.org/officeDocument/2006/relationships/header" Target="header6.xml"/><Relationship Id="rId32" Type="http://schemas.openxmlformats.org/officeDocument/2006/relationships/hyperlink" Target="https://turkishlaborlaw.com/images/INTERNATIONAL_WORKFORCE_LAW-6735__.pdf" TargetMode="External"/><Relationship Id="rId37" Type="http://schemas.openxmlformats.org/officeDocument/2006/relationships/hyperlink" Target="mailto:turkey@moea.gov.tw" TargetMode="External"/><Relationship Id="rId40" Type="http://schemas.openxmlformats.org/officeDocument/2006/relationships/hyperlink" Target="http://www.tobb.org.tr" TargetMode="External"/><Relationship Id="rId45" Type="http://schemas.openxmlformats.org/officeDocument/2006/relationships/hyperlink" Target="http://www.izto.org.tr/en/" TargetMode="External"/><Relationship Id="rId53"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header" Target="header3.xml"/><Relationship Id="rId23" Type="http://schemas.openxmlformats.org/officeDocument/2006/relationships/image" Target="media/image4.png"/><Relationship Id="rId28" Type="http://schemas.openxmlformats.org/officeDocument/2006/relationships/header" Target="header9.xml"/><Relationship Id="rId36" Type="http://schemas.openxmlformats.org/officeDocument/2006/relationships/header" Target="header13.xml"/><Relationship Id="rId49" Type="http://schemas.openxmlformats.org/officeDocument/2006/relationships/image" Target="media/image6.jpeg"/><Relationship Id="rId10" Type="http://schemas.openxmlformats.org/officeDocument/2006/relationships/image" Target="media/image1.jpg"/><Relationship Id="rId19" Type="http://schemas.openxmlformats.org/officeDocument/2006/relationships/footer" Target="footer4.xml"/><Relationship Id="rId31" Type="http://schemas.openxmlformats.org/officeDocument/2006/relationships/header" Target="header11.xml"/><Relationship Id="rId44" Type="http://schemas.openxmlformats.org/officeDocument/2006/relationships/hyperlink" Target="http://www.iso.org.tr/Home/" TargetMode="External"/><Relationship Id="rId52" Type="http://schemas.openxmlformats.org/officeDocument/2006/relationships/footer" Target="footer6.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image" Target="media/image3.png"/><Relationship Id="rId27" Type="http://schemas.openxmlformats.org/officeDocument/2006/relationships/header" Target="header8.xml"/><Relationship Id="rId30" Type="http://schemas.openxmlformats.org/officeDocument/2006/relationships/header" Target="header10.xml"/><Relationship Id="rId35" Type="http://schemas.openxmlformats.org/officeDocument/2006/relationships/header" Target="header12.xml"/><Relationship Id="rId43" Type="http://schemas.openxmlformats.org/officeDocument/2006/relationships/hyperlink" Target="https://www.atonet.org.tr/en" TargetMode="External"/><Relationship Id="rId48" Type="http://schemas.openxmlformats.org/officeDocument/2006/relationships/header" Target="header14.xml"/><Relationship Id="rId8" Type="http://schemas.openxmlformats.org/officeDocument/2006/relationships/footnotes" Target="footnotes.xml"/><Relationship Id="rId51" Type="http://schemas.openxmlformats.org/officeDocument/2006/relationships/header" Target="header1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細明體"/>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新細明體"/>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F74D8E4-C595-4C42-9CE5-52B59A9DB6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347</TotalTime>
  <Pages>152</Pages>
  <Words>13024</Words>
  <Characters>74241</Characters>
  <Application>Microsoft Office Word</Application>
  <DocSecurity>0</DocSecurity>
  <Lines>618</Lines>
  <Paragraphs>174</Paragraphs>
  <ScaleCrop>false</ScaleCrop>
  <Company>com valley ltd</Company>
  <LinksUpToDate>false</LinksUpToDate>
  <CharactersWithSpaces>87091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31</cp:revision>
  <cp:lastPrinted>2023-09-25T17:52:00Z</cp:lastPrinted>
  <dcterms:created xsi:type="dcterms:W3CDTF">2022-06-21T15:28:00Z</dcterms:created>
  <dcterms:modified xsi:type="dcterms:W3CDTF">2023-09-25T17:53:00Z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1028-4.1.2.6545</vt:lpwstr>
  </property>
</Properties>
</file>