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805AF3B" w14:textId="050A9643" w:rsidR="003F54E8" w:rsidRPr="00281501" w:rsidRDefault="00853166" w:rsidP="00DB5217">
      <w:pPr>
        <w:suppressAutoHyphens/>
        <w:ind w:firstLine="472"/>
        <w:textAlignment w:val="auto"/>
      </w:pPr>
      <w:r w:rsidRPr="00281501">
        <w:rPr>
          <w:noProof/>
          <w:lang w:eastAsia="zh-TW"/>
        </w:rPr>
        <w:drawing>
          <wp:anchor distT="0" distB="0" distL="114300" distR="114300" simplePos="0" relativeHeight="251660288" behindDoc="1" locked="1" layoutInCell="1" allowOverlap="1" wp14:anchorId="709B59BC" wp14:editId="761A0653">
            <wp:simplePos x="0" y="0"/>
            <wp:positionH relativeFrom="column">
              <wp:posOffset>-1116330</wp:posOffset>
            </wp:positionH>
            <wp:positionV relativeFrom="page">
              <wp:posOffset>-93980</wp:posOffset>
            </wp:positionV>
            <wp:extent cx="7631430" cy="10796270"/>
            <wp:effectExtent l="0" t="0" r="7620" b="5080"/>
            <wp:wrapNone/>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64封面-希臘-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14:paraId="2D20185E" w14:textId="77777777" w:rsidR="004F6ED6" w:rsidRPr="00281501" w:rsidRDefault="00EB2202" w:rsidP="00DB5217">
      <w:pPr>
        <w:suppressAutoHyphens/>
        <w:ind w:firstLine="472"/>
        <w:textAlignment w:val="auto"/>
      </w:pPr>
      <w:r w:rsidRPr="00281501">
        <w:rPr>
          <w:noProof/>
          <w:lang w:eastAsia="zh-TW"/>
        </w:rPr>
        <mc:AlternateContent>
          <mc:Choice Requires="wps">
            <w:drawing>
              <wp:anchor distT="0" distB="0" distL="114300" distR="114300" simplePos="0" relativeHeight="251658240" behindDoc="0" locked="1" layoutInCell="1" allowOverlap="1" wp14:anchorId="2101BFF7" wp14:editId="55B589DD">
                <wp:simplePos x="0" y="0"/>
                <wp:positionH relativeFrom="column">
                  <wp:posOffset>-1123950</wp:posOffset>
                </wp:positionH>
                <wp:positionV relativeFrom="page">
                  <wp:posOffset>9617075</wp:posOffset>
                </wp:positionV>
                <wp:extent cx="7642800" cy="1087200"/>
                <wp:effectExtent l="0" t="0" r="0" b="0"/>
                <wp:wrapNone/>
                <wp:docPr id="55" name="Text Box 4"/>
                <wp:cNvGraphicFramePr/>
                <a:graphic xmlns:a="http://schemas.openxmlformats.org/drawingml/2006/main">
                  <a:graphicData uri="http://schemas.microsoft.com/office/word/2010/wordprocessingShape">
                    <wps:wsp>
                      <wps:cNvSpPr txBox="1"/>
                      <wps:spPr>
                        <a:xfrm>
                          <a:off x="0" y="0"/>
                          <a:ext cx="7642800" cy="1087200"/>
                        </a:xfrm>
                        <a:prstGeom prst="rect">
                          <a:avLst/>
                        </a:prstGeom>
                        <a:solidFill>
                          <a:srgbClr val="333399"/>
                        </a:solidFill>
                        <a:ln>
                          <a:noFill/>
                          <a:prstDash/>
                        </a:ln>
                      </wps:spPr>
                      <wps:txbx>
                        <w:txbxContent>
                          <w:p w14:paraId="47E0C767" w14:textId="77777777" w:rsidR="00853166" w:rsidRPr="00950597" w:rsidRDefault="00853166" w:rsidP="003C65E6">
                            <w:pPr>
                              <w:adjustRightInd w:val="0"/>
                              <w:snapToGrid w:val="0"/>
                              <w:spacing w:after="40"/>
                              <w:jc w:val="center"/>
                              <w:rPr>
                                <w:rFonts w:ascii="Arial Unicode MS" w:hAnsi="Arial Unicode MS"/>
                                <w:color w:val="FFFFFF" w:themeColor="background1"/>
                                <w:spacing w:val="20"/>
                                <w:sz w:val="32"/>
                                <w:szCs w:val="32"/>
                                <w:lang w:eastAsia="zh-TW"/>
                              </w:rPr>
                            </w:pPr>
                            <w:r w:rsidRPr="00950597">
                              <w:rPr>
                                <w:rFonts w:ascii="Arial Unicode MS" w:hAnsi="Arial Unicode MS" w:hint="eastAsia"/>
                                <w:color w:val="FFFFFF" w:themeColor="background1"/>
                                <w:spacing w:val="20"/>
                                <w:sz w:val="32"/>
                                <w:szCs w:val="32"/>
                                <w:lang w:eastAsia="zh-TW"/>
                              </w:rPr>
                              <w:t>經濟部投資促進司　編印</w:t>
                            </w:r>
                          </w:p>
                          <w:p w14:paraId="154E89D8" w14:textId="77777777" w:rsidR="00853166" w:rsidRPr="00950597" w:rsidRDefault="00853166" w:rsidP="003C65E6">
                            <w:pPr>
                              <w:adjustRightInd w:val="0"/>
                              <w:snapToGrid w:val="0"/>
                              <w:spacing w:after="40"/>
                              <w:jc w:val="center"/>
                              <w:rPr>
                                <w:rFonts w:ascii="Arial" w:hAnsi="Arial" w:cs="Arial"/>
                                <w:color w:val="FFFFFF" w:themeColor="background1"/>
                                <w:sz w:val="22"/>
                                <w:szCs w:val="22"/>
                              </w:rPr>
                            </w:pPr>
                            <w:r w:rsidRPr="00950597">
                              <w:rPr>
                                <w:rFonts w:ascii="Arial" w:hAnsi="Arial" w:cs="Arial"/>
                                <w:color w:val="FFFFFF" w:themeColor="background1"/>
                                <w:sz w:val="22"/>
                                <w:szCs w:val="22"/>
                              </w:rPr>
                              <w:t>Department of Investment Promotion, Ministry of Economic Affairs</w:t>
                            </w:r>
                          </w:p>
                          <w:p w14:paraId="6435D70D" w14:textId="1AFE2FE5" w:rsidR="00853166" w:rsidRPr="008F037F" w:rsidRDefault="00853166" w:rsidP="003C65E6">
                            <w:pPr>
                              <w:adjustRightInd w:val="0"/>
                              <w:snapToGrid w:val="0"/>
                              <w:spacing w:after="40"/>
                              <w:jc w:val="center"/>
                              <w:rPr>
                                <w:rFonts w:ascii="華康細圓體" w:hAnsi="華康細圓體"/>
                                <w:color w:val="FFFFFF"/>
                                <w:spacing w:val="20"/>
                                <w:kern w:val="0"/>
                                <w:lang w:eastAsia="zh-TW"/>
                              </w:rPr>
                            </w:pPr>
                            <w:r w:rsidRPr="00950597">
                              <w:rPr>
                                <w:rFonts w:ascii="Arial" w:hAnsi="Arial" w:hint="eastAsia"/>
                                <w:color w:val="FFFFFF" w:themeColor="background1"/>
                                <w:spacing w:val="20"/>
                              </w:rPr>
                              <w:t>中華民</w:t>
                            </w:r>
                            <w:proofErr w:type="gramStart"/>
                            <w:r w:rsidRPr="00950597">
                              <w:rPr>
                                <w:rFonts w:ascii="Arial" w:hAnsi="Arial" w:hint="eastAsia"/>
                                <w:color w:val="FFFFFF" w:themeColor="background1"/>
                                <w:spacing w:val="20"/>
                              </w:rPr>
                              <w:t>國</w:t>
                            </w:r>
                            <w:proofErr w:type="gramEnd"/>
                            <w:r w:rsidRPr="00950597">
                              <w:rPr>
                                <w:rFonts w:ascii="華康細圓體" w:hint="eastAsia"/>
                                <w:color w:val="FFFFFF" w:themeColor="background1"/>
                                <w:spacing w:val="20"/>
                              </w:rPr>
                              <w:t>１１２</w:t>
                            </w:r>
                            <w:r w:rsidRPr="00950597">
                              <w:rPr>
                                <w:rFonts w:ascii="華康細圓體" w:hAnsi="Arial" w:hint="eastAsia"/>
                                <w:color w:val="FFFFFF" w:themeColor="background1"/>
                                <w:spacing w:val="20"/>
                              </w:rPr>
                              <w:t>年９月</w:t>
                            </w:r>
                          </w:p>
                        </w:txbxContent>
                      </wps:txbx>
                      <wps:bodyPr vert="horz" wrap="square" lIns="0" tIns="143999" rIns="0" bIns="0" anchor="t" anchorCtr="0" compatLnSpc="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88.5pt;margin-top:757.25pt;width:601.8pt;height:8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q/t5QEAALEDAAAOAAAAZHJzL2Uyb0RvYy54bWysU9uO2yAQfa/Uf0C8N3bS7G5ixVm1G21V&#10;adWtlN0PwBhiJGAokNjp13fAufTytqof8DAzHOacGVb3g9HkIHxQYGs6nZSUCMuhVXZX09eXxw8L&#10;SkJktmUarKjpUQR6v37/btW7SsygA90KTxDEhqp3Ne1idFVRBN4Jw8IEnLAYlOANi7j1u6L1rEd0&#10;o4tZWd4WPfjWeeAiBPRuxiBdZ3wpBY/PUgYRia4p1hbz6vPapLVYr1i188x1ip/KYG+owjBl8dIL&#10;1IZFRvZe/QNlFPcQQMYJB1OAlIqLzAHZTMu/2Gw75kTmguIEd5Ep/D9Y/u3w3RPV1vTmhhLLDPbo&#10;RQyRfIaBzJM8vQsVZm0d5sUB3djmsz+gM7EepDfpj3wIxlHo40XcBMbReXc7ny1KDHGMTcvFHbYv&#10;4RTX486H+EWAIcmoqcfuZVHZ4SnEMfWckm4LoFX7qLTOG79rHrQnB4ad/ojfcnlC/yNN25RsIR3L&#10;vU+AGxa6ET6Fi8R4ZJasODQDBpPZQHtEFXDcsboO/E9KehydmoYfe+YFJfqrxd6kOcvGdI5VLCnx&#10;Z3dzNpjleL6mkZLRfIjjUOJUOBaf7NbxBDQW+2kfQaqswLWMU6E4F1nD0wynwft9n7OuL239CwAA&#10;//8DAFBLAwQUAAYACAAAACEAdS27reUAAAAPAQAADwAAAGRycy9kb3ducmV2LnhtbEyPT0vEMBDF&#10;74LfIYzgRXbTFvuH2nQRwRUWWbR68ZZtYlpsJqXJtuu3d/a03ubxHm9+r9qc7MBmPfneoYB4HQHT&#10;2DrVoxHw+fG8KoD5IFHJwaEW8Ks9bOrrq0qWyi34rucmGEYl6EspoAthLDn3baet9Gs3aiTv201W&#10;BpKT4WqSC5XbgSdRlHEre6QPnRz1U6fbn+ZoBTQmVcXd/i35ml/2r7t2u2x3xghxe3N6fAAW9Clc&#10;wnDGJ3Soiengjqg8GwSs4jynMYGcNL5PgZ0zUZJlwA50ZUWaA68r/n9H/QcAAP//AwBQSwECLQAU&#10;AAYACAAAACEAtoM4kv4AAADhAQAAEwAAAAAAAAAAAAAAAAAAAAAAW0NvbnRlbnRfVHlwZXNdLnht&#10;bFBLAQItABQABgAIAAAAIQA4/SH/1gAAAJQBAAALAAAAAAAAAAAAAAAAAC8BAABfcmVscy8ucmVs&#10;c1BLAQItABQABgAIAAAAIQBw9q/t5QEAALEDAAAOAAAAAAAAAAAAAAAAAC4CAABkcnMvZTJvRG9j&#10;LnhtbFBLAQItABQABgAIAAAAIQB1Lbut5QAAAA8BAAAPAAAAAAAAAAAAAAAAAD8EAABkcnMvZG93&#10;bnJldi54bWxQSwUGAAAAAAQABADzAAAAUQUAAAAA&#10;" fillcolor="#339" stroked="f">
                <v:textbox inset="0,3.99997mm,0,0">
                  <w:txbxContent>
                    <w:p w14:paraId="47E0C767" w14:textId="77777777" w:rsidR="00853166" w:rsidRPr="00950597" w:rsidRDefault="00853166" w:rsidP="003C65E6">
                      <w:pPr>
                        <w:adjustRightInd w:val="0"/>
                        <w:snapToGrid w:val="0"/>
                        <w:spacing w:after="40"/>
                        <w:jc w:val="center"/>
                        <w:rPr>
                          <w:rFonts w:ascii="Arial Unicode MS" w:hAnsi="Arial Unicode MS"/>
                          <w:color w:val="FFFFFF" w:themeColor="background1"/>
                          <w:spacing w:val="20"/>
                          <w:sz w:val="32"/>
                          <w:szCs w:val="32"/>
                          <w:lang w:eastAsia="zh-TW"/>
                        </w:rPr>
                      </w:pPr>
                      <w:r w:rsidRPr="00950597">
                        <w:rPr>
                          <w:rFonts w:ascii="Arial Unicode MS" w:hAnsi="Arial Unicode MS" w:hint="eastAsia"/>
                          <w:color w:val="FFFFFF" w:themeColor="background1"/>
                          <w:spacing w:val="20"/>
                          <w:sz w:val="32"/>
                          <w:szCs w:val="32"/>
                          <w:lang w:eastAsia="zh-TW"/>
                        </w:rPr>
                        <w:t>經濟部投資促進司　編印</w:t>
                      </w:r>
                    </w:p>
                    <w:p w14:paraId="154E89D8" w14:textId="77777777" w:rsidR="00853166" w:rsidRPr="00950597" w:rsidRDefault="00853166" w:rsidP="003C65E6">
                      <w:pPr>
                        <w:adjustRightInd w:val="0"/>
                        <w:snapToGrid w:val="0"/>
                        <w:spacing w:after="40"/>
                        <w:jc w:val="center"/>
                        <w:rPr>
                          <w:rFonts w:ascii="Arial" w:hAnsi="Arial" w:cs="Arial"/>
                          <w:color w:val="FFFFFF" w:themeColor="background1"/>
                          <w:sz w:val="22"/>
                          <w:szCs w:val="22"/>
                        </w:rPr>
                      </w:pPr>
                      <w:r w:rsidRPr="00950597">
                        <w:rPr>
                          <w:rFonts w:ascii="Arial" w:hAnsi="Arial" w:cs="Arial"/>
                          <w:color w:val="FFFFFF" w:themeColor="background1"/>
                          <w:sz w:val="22"/>
                          <w:szCs w:val="22"/>
                        </w:rPr>
                        <w:t>Department of Investment Promotion, Ministry of Economic Affairs</w:t>
                      </w:r>
                    </w:p>
                    <w:p w14:paraId="6435D70D" w14:textId="1AFE2FE5" w:rsidR="00853166" w:rsidRPr="008F037F" w:rsidRDefault="00853166" w:rsidP="003C65E6">
                      <w:pPr>
                        <w:adjustRightInd w:val="0"/>
                        <w:snapToGrid w:val="0"/>
                        <w:spacing w:after="40"/>
                        <w:jc w:val="center"/>
                        <w:rPr>
                          <w:rFonts w:ascii="華康細圓體" w:hAnsi="華康細圓體"/>
                          <w:color w:val="FFFFFF"/>
                          <w:spacing w:val="20"/>
                          <w:kern w:val="0"/>
                          <w:lang w:eastAsia="zh-TW"/>
                        </w:rPr>
                      </w:pPr>
                      <w:r w:rsidRPr="00950597">
                        <w:rPr>
                          <w:rFonts w:ascii="Arial" w:hAnsi="Arial" w:hint="eastAsia"/>
                          <w:color w:val="FFFFFF" w:themeColor="background1"/>
                          <w:spacing w:val="20"/>
                        </w:rPr>
                        <w:t>中華民</w:t>
                      </w:r>
                      <w:proofErr w:type="gramStart"/>
                      <w:r w:rsidRPr="00950597">
                        <w:rPr>
                          <w:rFonts w:ascii="Arial" w:hAnsi="Arial" w:hint="eastAsia"/>
                          <w:color w:val="FFFFFF" w:themeColor="background1"/>
                          <w:spacing w:val="20"/>
                        </w:rPr>
                        <w:t>國</w:t>
                      </w:r>
                      <w:proofErr w:type="gramEnd"/>
                      <w:r w:rsidRPr="00950597">
                        <w:rPr>
                          <w:rFonts w:ascii="華康細圓體" w:hint="eastAsia"/>
                          <w:color w:val="FFFFFF" w:themeColor="background1"/>
                          <w:spacing w:val="20"/>
                        </w:rPr>
                        <w:t>１１２</w:t>
                      </w:r>
                      <w:r w:rsidRPr="00950597">
                        <w:rPr>
                          <w:rFonts w:ascii="華康細圓體" w:hAnsi="Arial" w:hint="eastAsia"/>
                          <w:color w:val="FFFFFF" w:themeColor="background1"/>
                          <w:spacing w:val="20"/>
                        </w:rPr>
                        <w:t>年９月</w:t>
                      </w:r>
                    </w:p>
                  </w:txbxContent>
                </v:textbox>
                <w10:wrap anchory="page"/>
                <w10:anchorlock/>
              </v:shape>
            </w:pict>
          </mc:Fallback>
        </mc:AlternateContent>
      </w:r>
    </w:p>
    <w:p w14:paraId="43538EE3" w14:textId="77777777" w:rsidR="003F54E8" w:rsidRPr="00281501" w:rsidRDefault="003F54E8" w:rsidP="00DB5217">
      <w:pPr>
        <w:pStyle w:val="af1"/>
        <w:pageBreakBefore/>
      </w:pPr>
    </w:p>
    <w:tbl>
      <w:tblPr>
        <w:tblW w:w="8560" w:type="dxa"/>
        <w:tblCellMar>
          <w:left w:w="10" w:type="dxa"/>
          <w:right w:w="10" w:type="dxa"/>
        </w:tblCellMar>
        <w:tblLook w:val="0000" w:firstRow="0" w:lastRow="0" w:firstColumn="0" w:lastColumn="0" w:noHBand="0" w:noVBand="0"/>
      </w:tblPr>
      <w:tblGrid>
        <w:gridCol w:w="8560"/>
      </w:tblGrid>
      <w:tr w:rsidR="00281501" w:rsidRPr="00281501" w14:paraId="6E27AA25" w14:textId="77777777">
        <w:trPr>
          <w:trHeight w:val="1293"/>
        </w:trPr>
        <w:tc>
          <w:tcPr>
            <w:tcW w:w="8560" w:type="dxa"/>
            <w:shd w:val="clear" w:color="auto" w:fill="auto"/>
            <w:tcMar>
              <w:top w:w="0" w:type="dxa"/>
              <w:left w:w="28" w:type="dxa"/>
              <w:bottom w:w="0" w:type="dxa"/>
              <w:right w:w="28" w:type="dxa"/>
            </w:tcMar>
            <w:vAlign w:val="center"/>
          </w:tcPr>
          <w:p w14:paraId="779D71E7" w14:textId="77777777" w:rsidR="00467AFB" w:rsidRPr="00281501" w:rsidRDefault="00467AFB" w:rsidP="002D019D">
            <w:pPr>
              <w:pStyle w:val="af1"/>
              <w:pageBreakBefore/>
            </w:pPr>
            <w:bookmarkStart w:id="0" w:name="_GoBack"/>
            <w:bookmarkEnd w:id="0"/>
          </w:p>
        </w:tc>
      </w:tr>
      <w:tr w:rsidR="00281501" w:rsidRPr="00281501" w14:paraId="2AE06C3A" w14:textId="77777777">
        <w:trPr>
          <w:trHeight w:val="1701"/>
        </w:trPr>
        <w:tc>
          <w:tcPr>
            <w:tcW w:w="8560" w:type="dxa"/>
            <w:shd w:val="clear" w:color="auto" w:fill="auto"/>
            <w:tcMar>
              <w:top w:w="0" w:type="dxa"/>
              <w:left w:w="28" w:type="dxa"/>
              <w:bottom w:w="0" w:type="dxa"/>
              <w:right w:w="28" w:type="dxa"/>
            </w:tcMar>
            <w:vAlign w:val="center"/>
          </w:tcPr>
          <w:p w14:paraId="02B737C5" w14:textId="77777777" w:rsidR="00467AFB" w:rsidRPr="00281501" w:rsidRDefault="00EB2202" w:rsidP="008F037F">
            <w:pPr>
              <w:ind w:leftChars="400" w:left="945" w:rightChars="400" w:right="945"/>
              <w:jc w:val="distribute"/>
            </w:pPr>
            <w:r w:rsidRPr="00281501">
              <w:rPr>
                <w:rFonts w:ascii="華康粗圓體" w:eastAsia="華康粗圓體" w:hAnsi="華康粗圓體"/>
                <w:sz w:val="72"/>
                <w:szCs w:val="72"/>
              </w:rPr>
              <w:t>希臘投資環境簡</w:t>
            </w:r>
            <w:proofErr w:type="gramStart"/>
            <w:r w:rsidRPr="00281501">
              <w:rPr>
                <w:rFonts w:ascii="華康粗圓體" w:eastAsia="華康粗圓體" w:hAnsi="華康粗圓體"/>
                <w:sz w:val="72"/>
                <w:szCs w:val="72"/>
              </w:rPr>
              <w:t>介</w:t>
            </w:r>
            <w:proofErr w:type="gramEnd"/>
          </w:p>
          <w:p w14:paraId="49E32A73" w14:textId="77777777" w:rsidR="00467AFB" w:rsidRPr="00281501" w:rsidRDefault="00EB2202" w:rsidP="008F037F">
            <w:pPr>
              <w:ind w:leftChars="400" w:left="945" w:rightChars="400" w:right="945"/>
              <w:jc w:val="distribute"/>
            </w:pPr>
            <w:r w:rsidRPr="00281501">
              <w:rPr>
                <w:rFonts w:ascii="華康粗圓體" w:eastAsia="華康粗圓體" w:hAnsi="華康粗圓體"/>
                <w:sz w:val="48"/>
                <w:szCs w:val="48"/>
              </w:rPr>
              <w:t>Investment Guide to Greece</w:t>
            </w:r>
          </w:p>
        </w:tc>
      </w:tr>
      <w:tr w:rsidR="00281501" w:rsidRPr="00281501" w14:paraId="0ACAD14A" w14:textId="77777777">
        <w:trPr>
          <w:trHeight w:val="8037"/>
        </w:trPr>
        <w:tc>
          <w:tcPr>
            <w:tcW w:w="8560" w:type="dxa"/>
            <w:shd w:val="clear" w:color="auto" w:fill="auto"/>
            <w:tcMar>
              <w:top w:w="0" w:type="dxa"/>
              <w:left w:w="28" w:type="dxa"/>
              <w:bottom w:w="0" w:type="dxa"/>
              <w:right w:w="28" w:type="dxa"/>
            </w:tcMar>
          </w:tcPr>
          <w:p w14:paraId="7EA4AD81" w14:textId="77777777" w:rsidR="00467AFB" w:rsidRPr="00281501" w:rsidRDefault="00467AFB">
            <w:pPr>
              <w:jc w:val="center"/>
              <w:rPr>
                <w:rFonts w:ascii="華康中特圓體" w:eastAsia="華康中特圓體" w:hAnsi="華康中特圓體"/>
                <w:sz w:val="28"/>
                <w:szCs w:val="28"/>
                <w:lang w:eastAsia="zh-TW"/>
              </w:rPr>
            </w:pPr>
          </w:p>
          <w:p w14:paraId="0EA13629" w14:textId="77777777" w:rsidR="00467AFB" w:rsidRPr="00281501" w:rsidRDefault="00467AFB">
            <w:pPr>
              <w:jc w:val="center"/>
              <w:rPr>
                <w:rFonts w:ascii="華康中特圓體" w:eastAsia="華康中特圓體" w:hAnsi="華康中特圓體"/>
                <w:sz w:val="28"/>
                <w:szCs w:val="28"/>
                <w:lang w:eastAsia="zh-TW"/>
              </w:rPr>
            </w:pPr>
          </w:p>
          <w:p w14:paraId="59A785F4" w14:textId="489A6404" w:rsidR="00467AFB" w:rsidRPr="00281501" w:rsidRDefault="00853166">
            <w:pPr>
              <w:jc w:val="center"/>
              <w:rPr>
                <w:rFonts w:ascii="華康中特圓體" w:eastAsia="華康中特圓體" w:hAnsi="華康中特圓體"/>
                <w:sz w:val="28"/>
                <w:szCs w:val="28"/>
                <w:lang w:eastAsia="zh-TW"/>
              </w:rPr>
            </w:pPr>
            <w:r w:rsidRPr="00281501">
              <w:rPr>
                <w:rFonts w:ascii="華康中特圓體" w:eastAsia="華康中特圓體" w:hAnsi="華康中特圓體" w:hint="eastAsia"/>
                <w:sz w:val="28"/>
                <w:szCs w:val="28"/>
                <w:lang w:eastAsia="zh-TW"/>
              </w:rPr>
              <w:t>經濟部投資促進司</w:t>
            </w:r>
            <w:r w:rsidR="00EB2202" w:rsidRPr="00281501">
              <w:rPr>
                <w:rFonts w:ascii="華康中特圓體" w:eastAsia="華康中特圓體" w:hAnsi="華康中特圓體"/>
                <w:sz w:val="28"/>
                <w:szCs w:val="28"/>
                <w:lang w:eastAsia="zh-TW"/>
              </w:rPr>
              <w:t xml:space="preserve">  編印</w:t>
            </w:r>
          </w:p>
        </w:tc>
      </w:tr>
      <w:tr w:rsidR="00281501" w:rsidRPr="00281501" w14:paraId="1D3AEDA2" w14:textId="77777777">
        <w:tc>
          <w:tcPr>
            <w:tcW w:w="8560" w:type="dxa"/>
            <w:shd w:val="clear" w:color="auto" w:fill="auto"/>
            <w:tcMar>
              <w:top w:w="0" w:type="dxa"/>
              <w:left w:w="28" w:type="dxa"/>
              <w:bottom w:w="0" w:type="dxa"/>
              <w:right w:w="28" w:type="dxa"/>
            </w:tcMar>
            <w:vAlign w:val="center"/>
          </w:tcPr>
          <w:p w14:paraId="21CBA9B9" w14:textId="77777777" w:rsidR="00467AFB" w:rsidRPr="00281501" w:rsidRDefault="00CF1A49">
            <w:pPr>
              <w:jc w:val="center"/>
              <w:rPr>
                <w:lang w:eastAsia="zh-TW"/>
              </w:rPr>
            </w:pPr>
            <w:r w:rsidRPr="00281501">
              <w:rPr>
                <w:rFonts w:ascii="華康粗圓體" w:eastAsia="華康粗圓體" w:hAnsi="華康粗圓體"/>
                <w:sz w:val="28"/>
                <w:szCs w:val="28"/>
                <w:lang w:eastAsia="zh-TW"/>
              </w:rPr>
              <w:t>感謝駐</w:t>
            </w:r>
            <w:r w:rsidRPr="00281501">
              <w:rPr>
                <w:rFonts w:ascii="華康粗圓體" w:eastAsia="華康粗圓體" w:hAnsi="華康粗圓體" w:hint="eastAsia"/>
                <w:sz w:val="28"/>
                <w:szCs w:val="28"/>
                <w:lang w:eastAsia="zh-TW"/>
              </w:rPr>
              <w:t>義大利</w:t>
            </w:r>
            <w:r w:rsidR="00EB2202" w:rsidRPr="00281501">
              <w:rPr>
                <w:rFonts w:ascii="華康粗圓體" w:eastAsia="華康粗圓體" w:hAnsi="華康粗圓體"/>
                <w:sz w:val="28"/>
                <w:szCs w:val="28"/>
                <w:lang w:eastAsia="zh-TW"/>
              </w:rPr>
              <w:t>代表處經濟組協助本書編撰</w:t>
            </w:r>
          </w:p>
        </w:tc>
      </w:tr>
    </w:tbl>
    <w:p w14:paraId="78BB2801" w14:textId="77777777" w:rsidR="00467AFB" w:rsidRPr="00281501" w:rsidRDefault="00467AFB">
      <w:pPr>
        <w:pageBreakBefore/>
        <w:spacing w:before="514" w:after="514"/>
        <w:jc w:val="center"/>
        <w:rPr>
          <w:lang w:eastAsia="zh-TW"/>
        </w:rPr>
      </w:pPr>
    </w:p>
    <w:p w14:paraId="3EFAAB7E" w14:textId="77777777" w:rsidR="00467AFB" w:rsidRPr="00281501" w:rsidRDefault="00EB2202">
      <w:pPr>
        <w:pageBreakBefore/>
        <w:spacing w:before="514" w:after="514"/>
        <w:jc w:val="center"/>
      </w:pPr>
      <w:r w:rsidRPr="00281501">
        <w:rPr>
          <w:rFonts w:ascii="華康新特明體" w:eastAsia="華康新特明體" w:hAnsi="華康新特明體"/>
          <w:sz w:val="40"/>
          <w:szCs w:val="40"/>
        </w:rPr>
        <w:t>目　錄</w:t>
      </w:r>
    </w:p>
    <w:p w14:paraId="12360365" w14:textId="77777777" w:rsidR="00FB5C70" w:rsidRPr="00281501" w:rsidRDefault="008F037F">
      <w:pPr>
        <w:pStyle w:val="1"/>
        <w:rPr>
          <w:rFonts w:asciiTheme="minorHAnsi" w:eastAsiaTheme="minorEastAsia" w:hAnsiTheme="minorHAnsi" w:cstheme="minorBidi"/>
          <w:noProof/>
          <w:kern w:val="2"/>
          <w:szCs w:val="22"/>
          <w:lang w:eastAsia="zh-TW"/>
        </w:rPr>
      </w:pPr>
      <w:r w:rsidRPr="00281501">
        <w:fldChar w:fldCharType="begin"/>
      </w:r>
      <w:r w:rsidRPr="00281501">
        <w:instrText xml:space="preserve"> TOC \o "1-3" \h \z \t "</w:instrText>
      </w:r>
      <w:r w:rsidRPr="00281501">
        <w:instrText>大標</w:instrText>
      </w:r>
      <w:r w:rsidRPr="00281501">
        <w:instrText xml:space="preserve">,1" </w:instrText>
      </w:r>
      <w:r w:rsidRPr="00281501">
        <w:fldChar w:fldCharType="separate"/>
      </w:r>
      <w:hyperlink w:anchor="_Toc145896779" w:history="1">
        <w:r w:rsidR="00FB5C70" w:rsidRPr="00281501">
          <w:rPr>
            <w:rStyle w:val="af5"/>
            <w:rFonts w:hint="eastAsia"/>
            <w:noProof/>
            <w:color w:val="auto"/>
            <w:lang w:eastAsia="zh-TW"/>
          </w:rPr>
          <w:t>第壹章　自然人文環境</w:t>
        </w:r>
        <w:r w:rsidR="00FB5C70" w:rsidRPr="00281501">
          <w:rPr>
            <w:noProof/>
            <w:webHidden/>
          </w:rPr>
          <w:tab/>
        </w:r>
        <w:r w:rsidR="00FB5C70" w:rsidRPr="00281501">
          <w:rPr>
            <w:noProof/>
            <w:webHidden/>
          </w:rPr>
          <w:fldChar w:fldCharType="begin"/>
        </w:r>
        <w:r w:rsidR="00FB5C70" w:rsidRPr="00281501">
          <w:rPr>
            <w:noProof/>
            <w:webHidden/>
          </w:rPr>
          <w:instrText xml:space="preserve"> PAGEREF _Toc145896779 \h </w:instrText>
        </w:r>
        <w:r w:rsidR="00FB5C70" w:rsidRPr="00281501">
          <w:rPr>
            <w:noProof/>
            <w:webHidden/>
          </w:rPr>
        </w:r>
        <w:r w:rsidR="00FB5C70" w:rsidRPr="00281501">
          <w:rPr>
            <w:noProof/>
            <w:webHidden/>
          </w:rPr>
          <w:fldChar w:fldCharType="separate"/>
        </w:r>
        <w:r w:rsidR="00C4546A">
          <w:rPr>
            <w:noProof/>
            <w:webHidden/>
          </w:rPr>
          <w:t>1</w:t>
        </w:r>
        <w:r w:rsidR="00FB5C70" w:rsidRPr="00281501">
          <w:rPr>
            <w:noProof/>
            <w:webHidden/>
          </w:rPr>
          <w:fldChar w:fldCharType="end"/>
        </w:r>
      </w:hyperlink>
    </w:p>
    <w:p w14:paraId="3D2CFD81" w14:textId="77777777" w:rsidR="00FB5C70" w:rsidRPr="00281501" w:rsidRDefault="007A7623">
      <w:pPr>
        <w:pStyle w:val="1"/>
        <w:rPr>
          <w:rFonts w:asciiTheme="minorHAnsi" w:eastAsiaTheme="minorEastAsia" w:hAnsiTheme="minorHAnsi" w:cstheme="minorBidi"/>
          <w:noProof/>
          <w:kern w:val="2"/>
          <w:szCs w:val="22"/>
          <w:lang w:eastAsia="zh-TW"/>
        </w:rPr>
      </w:pPr>
      <w:hyperlink w:anchor="_Toc145896780" w:history="1">
        <w:r w:rsidR="00FB5C70" w:rsidRPr="00281501">
          <w:rPr>
            <w:rStyle w:val="af5"/>
            <w:rFonts w:hint="eastAsia"/>
            <w:noProof/>
            <w:color w:val="auto"/>
            <w:lang w:eastAsia="zh-TW"/>
          </w:rPr>
          <w:t>第貳章　經濟環境</w:t>
        </w:r>
        <w:r w:rsidR="00FB5C70" w:rsidRPr="00281501">
          <w:rPr>
            <w:noProof/>
            <w:webHidden/>
          </w:rPr>
          <w:tab/>
        </w:r>
        <w:r w:rsidR="00FB5C70" w:rsidRPr="00281501">
          <w:rPr>
            <w:noProof/>
            <w:webHidden/>
          </w:rPr>
          <w:fldChar w:fldCharType="begin"/>
        </w:r>
        <w:r w:rsidR="00FB5C70" w:rsidRPr="00281501">
          <w:rPr>
            <w:noProof/>
            <w:webHidden/>
          </w:rPr>
          <w:instrText xml:space="preserve"> PAGEREF _Toc145896780 \h </w:instrText>
        </w:r>
        <w:r w:rsidR="00FB5C70" w:rsidRPr="00281501">
          <w:rPr>
            <w:noProof/>
            <w:webHidden/>
          </w:rPr>
        </w:r>
        <w:r w:rsidR="00FB5C70" w:rsidRPr="00281501">
          <w:rPr>
            <w:noProof/>
            <w:webHidden/>
          </w:rPr>
          <w:fldChar w:fldCharType="separate"/>
        </w:r>
        <w:r w:rsidR="00C4546A">
          <w:rPr>
            <w:noProof/>
            <w:webHidden/>
          </w:rPr>
          <w:t>5</w:t>
        </w:r>
        <w:r w:rsidR="00FB5C70" w:rsidRPr="00281501">
          <w:rPr>
            <w:noProof/>
            <w:webHidden/>
          </w:rPr>
          <w:fldChar w:fldCharType="end"/>
        </w:r>
      </w:hyperlink>
    </w:p>
    <w:p w14:paraId="0206001B" w14:textId="77777777" w:rsidR="00FB5C70" w:rsidRPr="00281501" w:rsidRDefault="007A7623">
      <w:pPr>
        <w:pStyle w:val="1"/>
        <w:rPr>
          <w:rFonts w:asciiTheme="minorHAnsi" w:eastAsiaTheme="minorEastAsia" w:hAnsiTheme="minorHAnsi" w:cstheme="minorBidi"/>
          <w:noProof/>
          <w:kern w:val="2"/>
          <w:szCs w:val="22"/>
          <w:lang w:eastAsia="zh-TW"/>
        </w:rPr>
      </w:pPr>
      <w:hyperlink w:anchor="_Toc145896781" w:history="1">
        <w:r w:rsidR="00FB5C70" w:rsidRPr="00281501">
          <w:rPr>
            <w:rStyle w:val="af5"/>
            <w:rFonts w:hint="eastAsia"/>
            <w:noProof/>
            <w:color w:val="auto"/>
            <w:lang w:eastAsia="zh-TW"/>
          </w:rPr>
          <w:t>第參章　外商在當地經營現況及投資機會</w:t>
        </w:r>
        <w:r w:rsidR="00FB5C70" w:rsidRPr="00281501">
          <w:rPr>
            <w:noProof/>
            <w:webHidden/>
          </w:rPr>
          <w:tab/>
        </w:r>
        <w:r w:rsidR="00FB5C70" w:rsidRPr="00281501">
          <w:rPr>
            <w:noProof/>
            <w:webHidden/>
          </w:rPr>
          <w:fldChar w:fldCharType="begin"/>
        </w:r>
        <w:r w:rsidR="00FB5C70" w:rsidRPr="00281501">
          <w:rPr>
            <w:noProof/>
            <w:webHidden/>
          </w:rPr>
          <w:instrText xml:space="preserve"> PAGEREF _Toc145896781 \h </w:instrText>
        </w:r>
        <w:r w:rsidR="00FB5C70" w:rsidRPr="00281501">
          <w:rPr>
            <w:noProof/>
            <w:webHidden/>
          </w:rPr>
        </w:r>
        <w:r w:rsidR="00FB5C70" w:rsidRPr="00281501">
          <w:rPr>
            <w:noProof/>
            <w:webHidden/>
          </w:rPr>
          <w:fldChar w:fldCharType="separate"/>
        </w:r>
        <w:r w:rsidR="00C4546A">
          <w:rPr>
            <w:noProof/>
            <w:webHidden/>
          </w:rPr>
          <w:t>23</w:t>
        </w:r>
        <w:r w:rsidR="00FB5C70" w:rsidRPr="00281501">
          <w:rPr>
            <w:noProof/>
            <w:webHidden/>
          </w:rPr>
          <w:fldChar w:fldCharType="end"/>
        </w:r>
      </w:hyperlink>
    </w:p>
    <w:p w14:paraId="3B3EAECD" w14:textId="77777777" w:rsidR="00FB5C70" w:rsidRPr="00281501" w:rsidRDefault="007A7623">
      <w:pPr>
        <w:pStyle w:val="1"/>
        <w:rPr>
          <w:rFonts w:asciiTheme="minorHAnsi" w:eastAsiaTheme="minorEastAsia" w:hAnsiTheme="minorHAnsi" w:cstheme="minorBidi"/>
          <w:noProof/>
          <w:kern w:val="2"/>
          <w:szCs w:val="22"/>
          <w:lang w:eastAsia="zh-TW"/>
        </w:rPr>
      </w:pPr>
      <w:hyperlink w:anchor="_Toc145896782" w:history="1">
        <w:r w:rsidR="00FB5C70" w:rsidRPr="00281501">
          <w:rPr>
            <w:rStyle w:val="af5"/>
            <w:rFonts w:hint="eastAsia"/>
            <w:noProof/>
            <w:color w:val="auto"/>
            <w:lang w:eastAsia="zh-TW"/>
          </w:rPr>
          <w:t>第肆章　投資法規及程序</w:t>
        </w:r>
        <w:r w:rsidR="00FB5C70" w:rsidRPr="00281501">
          <w:rPr>
            <w:noProof/>
            <w:webHidden/>
          </w:rPr>
          <w:tab/>
        </w:r>
        <w:r w:rsidR="00FB5C70" w:rsidRPr="00281501">
          <w:rPr>
            <w:noProof/>
            <w:webHidden/>
          </w:rPr>
          <w:fldChar w:fldCharType="begin"/>
        </w:r>
        <w:r w:rsidR="00FB5C70" w:rsidRPr="00281501">
          <w:rPr>
            <w:noProof/>
            <w:webHidden/>
          </w:rPr>
          <w:instrText xml:space="preserve"> PAGEREF _Toc145896782 \h </w:instrText>
        </w:r>
        <w:r w:rsidR="00FB5C70" w:rsidRPr="00281501">
          <w:rPr>
            <w:noProof/>
            <w:webHidden/>
          </w:rPr>
        </w:r>
        <w:r w:rsidR="00FB5C70" w:rsidRPr="00281501">
          <w:rPr>
            <w:noProof/>
            <w:webHidden/>
          </w:rPr>
          <w:fldChar w:fldCharType="separate"/>
        </w:r>
        <w:r w:rsidR="00C4546A">
          <w:rPr>
            <w:noProof/>
            <w:webHidden/>
          </w:rPr>
          <w:t>27</w:t>
        </w:r>
        <w:r w:rsidR="00FB5C70" w:rsidRPr="00281501">
          <w:rPr>
            <w:noProof/>
            <w:webHidden/>
          </w:rPr>
          <w:fldChar w:fldCharType="end"/>
        </w:r>
      </w:hyperlink>
    </w:p>
    <w:p w14:paraId="6EC4C1A5" w14:textId="77777777" w:rsidR="00FB5C70" w:rsidRPr="00281501" w:rsidRDefault="007A7623">
      <w:pPr>
        <w:pStyle w:val="1"/>
        <w:rPr>
          <w:rFonts w:asciiTheme="minorHAnsi" w:eastAsiaTheme="minorEastAsia" w:hAnsiTheme="minorHAnsi" w:cstheme="minorBidi"/>
          <w:noProof/>
          <w:kern w:val="2"/>
          <w:szCs w:val="22"/>
          <w:lang w:eastAsia="zh-TW"/>
        </w:rPr>
      </w:pPr>
      <w:hyperlink w:anchor="_Toc145896783" w:history="1">
        <w:r w:rsidR="00FB5C70" w:rsidRPr="00281501">
          <w:rPr>
            <w:rStyle w:val="af5"/>
            <w:rFonts w:hint="eastAsia"/>
            <w:noProof/>
            <w:color w:val="auto"/>
            <w:lang w:eastAsia="zh-TW"/>
          </w:rPr>
          <w:t>第伍章　租稅及金融制度</w:t>
        </w:r>
        <w:r w:rsidR="00FB5C70" w:rsidRPr="00281501">
          <w:rPr>
            <w:noProof/>
            <w:webHidden/>
          </w:rPr>
          <w:tab/>
        </w:r>
        <w:r w:rsidR="00FB5C70" w:rsidRPr="00281501">
          <w:rPr>
            <w:noProof/>
            <w:webHidden/>
          </w:rPr>
          <w:fldChar w:fldCharType="begin"/>
        </w:r>
        <w:r w:rsidR="00FB5C70" w:rsidRPr="00281501">
          <w:rPr>
            <w:noProof/>
            <w:webHidden/>
          </w:rPr>
          <w:instrText xml:space="preserve"> PAGEREF _Toc145896783 \h </w:instrText>
        </w:r>
        <w:r w:rsidR="00FB5C70" w:rsidRPr="00281501">
          <w:rPr>
            <w:noProof/>
            <w:webHidden/>
          </w:rPr>
        </w:r>
        <w:r w:rsidR="00FB5C70" w:rsidRPr="00281501">
          <w:rPr>
            <w:noProof/>
            <w:webHidden/>
          </w:rPr>
          <w:fldChar w:fldCharType="separate"/>
        </w:r>
        <w:r w:rsidR="00C4546A">
          <w:rPr>
            <w:noProof/>
            <w:webHidden/>
          </w:rPr>
          <w:t>33</w:t>
        </w:r>
        <w:r w:rsidR="00FB5C70" w:rsidRPr="00281501">
          <w:rPr>
            <w:noProof/>
            <w:webHidden/>
          </w:rPr>
          <w:fldChar w:fldCharType="end"/>
        </w:r>
      </w:hyperlink>
    </w:p>
    <w:p w14:paraId="0D45B940" w14:textId="77777777" w:rsidR="00FB5C70" w:rsidRPr="00281501" w:rsidRDefault="007A7623">
      <w:pPr>
        <w:pStyle w:val="1"/>
        <w:rPr>
          <w:rFonts w:asciiTheme="minorHAnsi" w:eastAsiaTheme="minorEastAsia" w:hAnsiTheme="minorHAnsi" w:cstheme="minorBidi"/>
          <w:noProof/>
          <w:kern w:val="2"/>
          <w:szCs w:val="22"/>
          <w:lang w:eastAsia="zh-TW"/>
        </w:rPr>
      </w:pPr>
      <w:hyperlink w:anchor="_Toc145896784" w:history="1">
        <w:r w:rsidR="00FB5C70" w:rsidRPr="00281501">
          <w:rPr>
            <w:rStyle w:val="af5"/>
            <w:rFonts w:hint="eastAsia"/>
            <w:noProof/>
            <w:color w:val="auto"/>
            <w:lang w:eastAsia="zh-TW"/>
          </w:rPr>
          <w:t>第陸章　基礎建設及成本</w:t>
        </w:r>
        <w:r w:rsidR="00FB5C70" w:rsidRPr="00281501">
          <w:rPr>
            <w:noProof/>
            <w:webHidden/>
          </w:rPr>
          <w:tab/>
        </w:r>
        <w:r w:rsidR="00FB5C70" w:rsidRPr="00281501">
          <w:rPr>
            <w:noProof/>
            <w:webHidden/>
          </w:rPr>
          <w:fldChar w:fldCharType="begin"/>
        </w:r>
        <w:r w:rsidR="00FB5C70" w:rsidRPr="00281501">
          <w:rPr>
            <w:noProof/>
            <w:webHidden/>
          </w:rPr>
          <w:instrText xml:space="preserve"> PAGEREF _Toc145896784 \h </w:instrText>
        </w:r>
        <w:r w:rsidR="00FB5C70" w:rsidRPr="00281501">
          <w:rPr>
            <w:noProof/>
            <w:webHidden/>
          </w:rPr>
        </w:r>
        <w:r w:rsidR="00FB5C70" w:rsidRPr="00281501">
          <w:rPr>
            <w:noProof/>
            <w:webHidden/>
          </w:rPr>
          <w:fldChar w:fldCharType="separate"/>
        </w:r>
        <w:r w:rsidR="00C4546A">
          <w:rPr>
            <w:noProof/>
            <w:webHidden/>
          </w:rPr>
          <w:t>37</w:t>
        </w:r>
        <w:r w:rsidR="00FB5C70" w:rsidRPr="00281501">
          <w:rPr>
            <w:noProof/>
            <w:webHidden/>
          </w:rPr>
          <w:fldChar w:fldCharType="end"/>
        </w:r>
      </w:hyperlink>
    </w:p>
    <w:p w14:paraId="46E08BB7" w14:textId="77777777" w:rsidR="00FB5C70" w:rsidRPr="00281501" w:rsidRDefault="007A7623">
      <w:pPr>
        <w:pStyle w:val="1"/>
        <w:rPr>
          <w:rFonts w:asciiTheme="minorHAnsi" w:eastAsiaTheme="minorEastAsia" w:hAnsiTheme="minorHAnsi" w:cstheme="minorBidi"/>
          <w:noProof/>
          <w:kern w:val="2"/>
          <w:szCs w:val="22"/>
          <w:lang w:eastAsia="zh-TW"/>
        </w:rPr>
      </w:pPr>
      <w:hyperlink w:anchor="_Toc145896785" w:history="1">
        <w:r w:rsidR="00FB5C70" w:rsidRPr="00281501">
          <w:rPr>
            <w:rStyle w:val="af5"/>
            <w:rFonts w:hint="eastAsia"/>
            <w:noProof/>
            <w:color w:val="auto"/>
            <w:lang w:eastAsia="zh-TW"/>
          </w:rPr>
          <w:t>第柒章　勞工</w:t>
        </w:r>
        <w:r w:rsidR="00FB5C70" w:rsidRPr="00281501">
          <w:rPr>
            <w:noProof/>
            <w:webHidden/>
          </w:rPr>
          <w:tab/>
        </w:r>
        <w:r w:rsidR="00FB5C70" w:rsidRPr="00281501">
          <w:rPr>
            <w:noProof/>
            <w:webHidden/>
          </w:rPr>
          <w:fldChar w:fldCharType="begin"/>
        </w:r>
        <w:r w:rsidR="00FB5C70" w:rsidRPr="00281501">
          <w:rPr>
            <w:noProof/>
            <w:webHidden/>
          </w:rPr>
          <w:instrText xml:space="preserve"> PAGEREF _Toc145896785 \h </w:instrText>
        </w:r>
        <w:r w:rsidR="00FB5C70" w:rsidRPr="00281501">
          <w:rPr>
            <w:noProof/>
            <w:webHidden/>
          </w:rPr>
        </w:r>
        <w:r w:rsidR="00FB5C70" w:rsidRPr="00281501">
          <w:rPr>
            <w:noProof/>
            <w:webHidden/>
          </w:rPr>
          <w:fldChar w:fldCharType="separate"/>
        </w:r>
        <w:r w:rsidR="00C4546A">
          <w:rPr>
            <w:noProof/>
            <w:webHidden/>
          </w:rPr>
          <w:t>41</w:t>
        </w:r>
        <w:r w:rsidR="00FB5C70" w:rsidRPr="00281501">
          <w:rPr>
            <w:noProof/>
            <w:webHidden/>
          </w:rPr>
          <w:fldChar w:fldCharType="end"/>
        </w:r>
      </w:hyperlink>
    </w:p>
    <w:p w14:paraId="2F5CBF8D" w14:textId="77777777" w:rsidR="00FB5C70" w:rsidRPr="00281501" w:rsidRDefault="007A7623">
      <w:pPr>
        <w:pStyle w:val="1"/>
        <w:rPr>
          <w:rFonts w:asciiTheme="minorHAnsi" w:eastAsiaTheme="minorEastAsia" w:hAnsiTheme="minorHAnsi" w:cstheme="minorBidi"/>
          <w:noProof/>
          <w:kern w:val="2"/>
          <w:szCs w:val="22"/>
          <w:lang w:eastAsia="zh-TW"/>
        </w:rPr>
      </w:pPr>
      <w:hyperlink w:anchor="_Toc145896786" w:history="1">
        <w:r w:rsidR="00FB5C70" w:rsidRPr="00281501">
          <w:rPr>
            <w:rStyle w:val="af5"/>
            <w:rFonts w:hint="eastAsia"/>
            <w:noProof/>
            <w:color w:val="auto"/>
            <w:lang w:eastAsia="zh-TW"/>
          </w:rPr>
          <w:t xml:space="preserve">第捌章　</w:t>
        </w:r>
        <w:r w:rsidR="00FB5C70" w:rsidRPr="00281501">
          <w:rPr>
            <w:rStyle w:val="af5"/>
            <w:rFonts w:hint="eastAsia"/>
            <w:noProof/>
            <w:color w:val="auto"/>
          </w:rPr>
          <w:t>簽證、</w:t>
        </w:r>
        <w:r w:rsidR="00FB5C70" w:rsidRPr="00281501">
          <w:rPr>
            <w:rStyle w:val="af5"/>
            <w:rFonts w:hint="eastAsia"/>
            <w:noProof/>
            <w:color w:val="auto"/>
            <w:lang w:eastAsia="zh-TW"/>
          </w:rPr>
          <w:t>居留及移民</w:t>
        </w:r>
        <w:r w:rsidR="00FB5C70" w:rsidRPr="00281501">
          <w:rPr>
            <w:noProof/>
            <w:webHidden/>
          </w:rPr>
          <w:tab/>
        </w:r>
        <w:r w:rsidR="00FB5C70" w:rsidRPr="00281501">
          <w:rPr>
            <w:noProof/>
            <w:webHidden/>
          </w:rPr>
          <w:fldChar w:fldCharType="begin"/>
        </w:r>
        <w:r w:rsidR="00FB5C70" w:rsidRPr="00281501">
          <w:rPr>
            <w:noProof/>
            <w:webHidden/>
          </w:rPr>
          <w:instrText xml:space="preserve"> PAGEREF _Toc145896786 \h </w:instrText>
        </w:r>
        <w:r w:rsidR="00FB5C70" w:rsidRPr="00281501">
          <w:rPr>
            <w:noProof/>
            <w:webHidden/>
          </w:rPr>
        </w:r>
        <w:r w:rsidR="00FB5C70" w:rsidRPr="00281501">
          <w:rPr>
            <w:noProof/>
            <w:webHidden/>
          </w:rPr>
          <w:fldChar w:fldCharType="separate"/>
        </w:r>
        <w:r w:rsidR="00C4546A">
          <w:rPr>
            <w:noProof/>
            <w:webHidden/>
          </w:rPr>
          <w:t>45</w:t>
        </w:r>
        <w:r w:rsidR="00FB5C70" w:rsidRPr="00281501">
          <w:rPr>
            <w:noProof/>
            <w:webHidden/>
          </w:rPr>
          <w:fldChar w:fldCharType="end"/>
        </w:r>
      </w:hyperlink>
    </w:p>
    <w:p w14:paraId="142D566C" w14:textId="77777777" w:rsidR="00FB5C70" w:rsidRPr="00281501" w:rsidRDefault="007A7623">
      <w:pPr>
        <w:pStyle w:val="1"/>
        <w:rPr>
          <w:rFonts w:asciiTheme="minorHAnsi" w:eastAsiaTheme="minorEastAsia" w:hAnsiTheme="minorHAnsi" w:cstheme="minorBidi"/>
          <w:noProof/>
          <w:kern w:val="2"/>
          <w:szCs w:val="22"/>
          <w:lang w:eastAsia="zh-TW"/>
        </w:rPr>
      </w:pPr>
      <w:hyperlink w:anchor="_Toc145896787" w:history="1">
        <w:r w:rsidR="00FB5C70" w:rsidRPr="00281501">
          <w:rPr>
            <w:rStyle w:val="af5"/>
            <w:rFonts w:hint="eastAsia"/>
            <w:noProof/>
            <w:color w:val="auto"/>
            <w:lang w:eastAsia="zh-TW"/>
          </w:rPr>
          <w:t>第玖章　結論</w:t>
        </w:r>
        <w:r w:rsidR="00FB5C70" w:rsidRPr="00281501">
          <w:rPr>
            <w:noProof/>
            <w:webHidden/>
          </w:rPr>
          <w:tab/>
        </w:r>
        <w:r w:rsidR="00FB5C70" w:rsidRPr="00281501">
          <w:rPr>
            <w:noProof/>
            <w:webHidden/>
          </w:rPr>
          <w:fldChar w:fldCharType="begin"/>
        </w:r>
        <w:r w:rsidR="00FB5C70" w:rsidRPr="00281501">
          <w:rPr>
            <w:noProof/>
            <w:webHidden/>
          </w:rPr>
          <w:instrText xml:space="preserve"> PAGEREF _Toc145896787 \h </w:instrText>
        </w:r>
        <w:r w:rsidR="00FB5C70" w:rsidRPr="00281501">
          <w:rPr>
            <w:noProof/>
            <w:webHidden/>
          </w:rPr>
        </w:r>
        <w:r w:rsidR="00FB5C70" w:rsidRPr="00281501">
          <w:rPr>
            <w:noProof/>
            <w:webHidden/>
          </w:rPr>
          <w:fldChar w:fldCharType="separate"/>
        </w:r>
        <w:r w:rsidR="00C4546A">
          <w:rPr>
            <w:noProof/>
            <w:webHidden/>
          </w:rPr>
          <w:t>49</w:t>
        </w:r>
        <w:r w:rsidR="00FB5C70" w:rsidRPr="00281501">
          <w:rPr>
            <w:noProof/>
            <w:webHidden/>
          </w:rPr>
          <w:fldChar w:fldCharType="end"/>
        </w:r>
      </w:hyperlink>
    </w:p>
    <w:p w14:paraId="2A592AAD" w14:textId="77777777" w:rsidR="00FB5C70" w:rsidRPr="00281501" w:rsidRDefault="007A7623">
      <w:pPr>
        <w:pStyle w:val="1"/>
        <w:rPr>
          <w:rFonts w:asciiTheme="minorHAnsi" w:eastAsiaTheme="minorEastAsia" w:hAnsiTheme="minorHAnsi" w:cstheme="minorBidi"/>
          <w:noProof/>
          <w:kern w:val="2"/>
          <w:szCs w:val="22"/>
          <w:lang w:eastAsia="zh-TW"/>
        </w:rPr>
      </w:pPr>
      <w:hyperlink w:anchor="_Toc145896788" w:history="1">
        <w:r w:rsidR="00FB5C70" w:rsidRPr="00281501">
          <w:rPr>
            <w:rStyle w:val="af5"/>
            <w:rFonts w:hint="eastAsia"/>
            <w:noProof/>
            <w:color w:val="auto"/>
            <w:lang w:eastAsia="zh-TW"/>
          </w:rPr>
          <w:t>附錄一　我國在當地駐外單位及臺（華）商團體</w:t>
        </w:r>
        <w:r w:rsidR="00FB5C70" w:rsidRPr="00281501">
          <w:rPr>
            <w:noProof/>
            <w:webHidden/>
          </w:rPr>
          <w:tab/>
        </w:r>
        <w:r w:rsidR="00FB5C70" w:rsidRPr="00281501">
          <w:rPr>
            <w:noProof/>
            <w:webHidden/>
          </w:rPr>
          <w:fldChar w:fldCharType="begin"/>
        </w:r>
        <w:r w:rsidR="00FB5C70" w:rsidRPr="00281501">
          <w:rPr>
            <w:noProof/>
            <w:webHidden/>
          </w:rPr>
          <w:instrText xml:space="preserve"> PAGEREF _Toc145896788 \h </w:instrText>
        </w:r>
        <w:r w:rsidR="00FB5C70" w:rsidRPr="00281501">
          <w:rPr>
            <w:noProof/>
            <w:webHidden/>
          </w:rPr>
        </w:r>
        <w:r w:rsidR="00FB5C70" w:rsidRPr="00281501">
          <w:rPr>
            <w:noProof/>
            <w:webHidden/>
          </w:rPr>
          <w:fldChar w:fldCharType="separate"/>
        </w:r>
        <w:r w:rsidR="00C4546A">
          <w:rPr>
            <w:noProof/>
            <w:webHidden/>
          </w:rPr>
          <w:t>51</w:t>
        </w:r>
        <w:r w:rsidR="00FB5C70" w:rsidRPr="00281501">
          <w:rPr>
            <w:noProof/>
            <w:webHidden/>
          </w:rPr>
          <w:fldChar w:fldCharType="end"/>
        </w:r>
      </w:hyperlink>
    </w:p>
    <w:p w14:paraId="39C70697" w14:textId="77777777" w:rsidR="00FB5C70" w:rsidRPr="00281501" w:rsidRDefault="007A7623">
      <w:pPr>
        <w:pStyle w:val="1"/>
        <w:rPr>
          <w:rFonts w:asciiTheme="minorHAnsi" w:eastAsiaTheme="minorEastAsia" w:hAnsiTheme="minorHAnsi" w:cstheme="minorBidi"/>
          <w:noProof/>
          <w:kern w:val="2"/>
          <w:szCs w:val="22"/>
          <w:lang w:eastAsia="zh-TW"/>
        </w:rPr>
      </w:pPr>
      <w:hyperlink w:anchor="_Toc145896789" w:history="1">
        <w:r w:rsidR="00FB5C70" w:rsidRPr="00281501">
          <w:rPr>
            <w:rStyle w:val="af5"/>
            <w:rFonts w:hint="eastAsia"/>
            <w:noProof/>
            <w:color w:val="auto"/>
            <w:lang w:eastAsia="zh-TW"/>
          </w:rPr>
          <w:t>附錄二　當地重要投資相關機構</w:t>
        </w:r>
        <w:r w:rsidR="00FB5C70" w:rsidRPr="00281501">
          <w:rPr>
            <w:noProof/>
            <w:webHidden/>
          </w:rPr>
          <w:tab/>
        </w:r>
        <w:r w:rsidR="00FB5C70" w:rsidRPr="00281501">
          <w:rPr>
            <w:noProof/>
            <w:webHidden/>
          </w:rPr>
          <w:fldChar w:fldCharType="begin"/>
        </w:r>
        <w:r w:rsidR="00FB5C70" w:rsidRPr="00281501">
          <w:rPr>
            <w:noProof/>
            <w:webHidden/>
          </w:rPr>
          <w:instrText xml:space="preserve"> PAGEREF _Toc145896789 \h </w:instrText>
        </w:r>
        <w:r w:rsidR="00FB5C70" w:rsidRPr="00281501">
          <w:rPr>
            <w:noProof/>
            <w:webHidden/>
          </w:rPr>
        </w:r>
        <w:r w:rsidR="00FB5C70" w:rsidRPr="00281501">
          <w:rPr>
            <w:noProof/>
            <w:webHidden/>
          </w:rPr>
          <w:fldChar w:fldCharType="separate"/>
        </w:r>
        <w:r w:rsidR="00C4546A">
          <w:rPr>
            <w:noProof/>
            <w:webHidden/>
          </w:rPr>
          <w:t>52</w:t>
        </w:r>
        <w:r w:rsidR="00FB5C70" w:rsidRPr="00281501">
          <w:rPr>
            <w:noProof/>
            <w:webHidden/>
          </w:rPr>
          <w:fldChar w:fldCharType="end"/>
        </w:r>
      </w:hyperlink>
    </w:p>
    <w:p w14:paraId="23549D3C" w14:textId="77777777" w:rsidR="00FB5C70" w:rsidRPr="00281501" w:rsidRDefault="007A7623">
      <w:pPr>
        <w:pStyle w:val="1"/>
        <w:rPr>
          <w:rFonts w:asciiTheme="minorHAnsi" w:eastAsiaTheme="minorEastAsia" w:hAnsiTheme="minorHAnsi" w:cstheme="minorBidi"/>
          <w:noProof/>
          <w:kern w:val="2"/>
          <w:szCs w:val="22"/>
          <w:lang w:eastAsia="zh-TW"/>
        </w:rPr>
      </w:pPr>
      <w:hyperlink w:anchor="_Toc145896790" w:history="1">
        <w:r w:rsidR="00FB5C70" w:rsidRPr="00281501">
          <w:rPr>
            <w:rStyle w:val="af5"/>
            <w:rFonts w:hint="eastAsia"/>
            <w:noProof/>
            <w:color w:val="auto"/>
            <w:lang w:eastAsia="zh-TW"/>
          </w:rPr>
          <w:t>附錄三　當地外人投資統計</w:t>
        </w:r>
        <w:r w:rsidR="00FB5C70" w:rsidRPr="00281501">
          <w:rPr>
            <w:noProof/>
            <w:webHidden/>
          </w:rPr>
          <w:tab/>
        </w:r>
        <w:r w:rsidR="00FB5C70" w:rsidRPr="00281501">
          <w:rPr>
            <w:noProof/>
            <w:webHidden/>
          </w:rPr>
          <w:fldChar w:fldCharType="begin"/>
        </w:r>
        <w:r w:rsidR="00FB5C70" w:rsidRPr="00281501">
          <w:rPr>
            <w:noProof/>
            <w:webHidden/>
          </w:rPr>
          <w:instrText xml:space="preserve"> PAGEREF _Toc145896790 \h </w:instrText>
        </w:r>
        <w:r w:rsidR="00FB5C70" w:rsidRPr="00281501">
          <w:rPr>
            <w:noProof/>
            <w:webHidden/>
          </w:rPr>
        </w:r>
        <w:r w:rsidR="00FB5C70" w:rsidRPr="00281501">
          <w:rPr>
            <w:noProof/>
            <w:webHidden/>
          </w:rPr>
          <w:fldChar w:fldCharType="separate"/>
        </w:r>
        <w:r w:rsidR="00C4546A">
          <w:rPr>
            <w:noProof/>
            <w:webHidden/>
          </w:rPr>
          <w:t>53</w:t>
        </w:r>
        <w:r w:rsidR="00FB5C70" w:rsidRPr="00281501">
          <w:rPr>
            <w:noProof/>
            <w:webHidden/>
          </w:rPr>
          <w:fldChar w:fldCharType="end"/>
        </w:r>
      </w:hyperlink>
    </w:p>
    <w:p w14:paraId="0020BA21" w14:textId="77777777" w:rsidR="00FB5C70" w:rsidRPr="00281501" w:rsidRDefault="007A7623">
      <w:pPr>
        <w:pStyle w:val="1"/>
        <w:rPr>
          <w:rFonts w:asciiTheme="minorHAnsi" w:eastAsiaTheme="minorEastAsia" w:hAnsiTheme="minorHAnsi" w:cstheme="minorBidi"/>
          <w:noProof/>
          <w:kern w:val="2"/>
          <w:szCs w:val="22"/>
          <w:lang w:eastAsia="zh-TW"/>
        </w:rPr>
      </w:pPr>
      <w:hyperlink w:anchor="_Toc145896791" w:history="1">
        <w:r w:rsidR="00FB5C70" w:rsidRPr="00281501">
          <w:rPr>
            <w:rStyle w:val="af5"/>
            <w:rFonts w:hint="eastAsia"/>
            <w:noProof/>
            <w:color w:val="auto"/>
            <w:lang w:eastAsia="zh-TW"/>
          </w:rPr>
          <w:t>附錄四　我國廠商對當地國投資統計</w:t>
        </w:r>
        <w:r w:rsidR="00FB5C70" w:rsidRPr="00281501">
          <w:rPr>
            <w:noProof/>
            <w:webHidden/>
          </w:rPr>
          <w:tab/>
        </w:r>
        <w:r w:rsidR="00FB5C70" w:rsidRPr="00281501">
          <w:rPr>
            <w:noProof/>
            <w:webHidden/>
          </w:rPr>
          <w:fldChar w:fldCharType="begin"/>
        </w:r>
        <w:r w:rsidR="00FB5C70" w:rsidRPr="00281501">
          <w:rPr>
            <w:noProof/>
            <w:webHidden/>
          </w:rPr>
          <w:instrText xml:space="preserve"> PAGEREF _Toc145896791 \h </w:instrText>
        </w:r>
        <w:r w:rsidR="00FB5C70" w:rsidRPr="00281501">
          <w:rPr>
            <w:noProof/>
            <w:webHidden/>
          </w:rPr>
        </w:r>
        <w:r w:rsidR="00FB5C70" w:rsidRPr="00281501">
          <w:rPr>
            <w:noProof/>
            <w:webHidden/>
          </w:rPr>
          <w:fldChar w:fldCharType="separate"/>
        </w:r>
        <w:r w:rsidR="00C4546A">
          <w:rPr>
            <w:noProof/>
            <w:webHidden/>
          </w:rPr>
          <w:t>54</w:t>
        </w:r>
        <w:r w:rsidR="00FB5C70" w:rsidRPr="00281501">
          <w:rPr>
            <w:noProof/>
            <w:webHidden/>
          </w:rPr>
          <w:fldChar w:fldCharType="end"/>
        </w:r>
      </w:hyperlink>
    </w:p>
    <w:p w14:paraId="2FBB8F09" w14:textId="77777777" w:rsidR="008F037F" w:rsidRPr="00281501" w:rsidRDefault="008F037F" w:rsidP="008F037F">
      <w:pPr>
        <w:pStyle w:val="1"/>
        <w:rPr>
          <w:lang w:eastAsia="zh-TW"/>
        </w:rPr>
      </w:pPr>
      <w:r w:rsidRPr="00281501">
        <w:fldChar w:fldCharType="end"/>
      </w:r>
    </w:p>
    <w:p w14:paraId="496B1001" w14:textId="77777777" w:rsidR="001C2E59" w:rsidRPr="00281501" w:rsidRDefault="001C2E59">
      <w:pPr>
        <w:widowControl/>
        <w:overflowPunct/>
        <w:autoSpaceDE/>
        <w:jc w:val="left"/>
        <w:rPr>
          <w:lang w:eastAsia="zh-TW"/>
        </w:rPr>
      </w:pPr>
      <w:r w:rsidRPr="00281501">
        <w:rPr>
          <w:lang w:eastAsia="zh-TW"/>
        </w:rPr>
        <w:br w:type="page"/>
      </w:r>
    </w:p>
    <w:p w14:paraId="2B51D7FF" w14:textId="77777777" w:rsidR="00097025" w:rsidRPr="00281501" w:rsidRDefault="00097025">
      <w:pPr>
        <w:widowControl/>
        <w:overflowPunct/>
        <w:autoSpaceDE/>
        <w:jc w:val="left"/>
        <w:rPr>
          <w:rFonts w:ascii="華康超黑體" w:eastAsia="華康超黑體"/>
          <w:kern w:val="2"/>
          <w:sz w:val="48"/>
          <w:szCs w:val="48"/>
          <w:lang w:eastAsia="zh-TW"/>
        </w:rPr>
      </w:pPr>
      <w:r w:rsidRPr="00281501">
        <w:rPr>
          <w:rFonts w:ascii="華康超黑體" w:eastAsia="華康超黑體"/>
          <w:kern w:val="2"/>
          <w:sz w:val="48"/>
          <w:szCs w:val="48"/>
          <w:lang w:eastAsia="zh-TW"/>
        </w:rPr>
        <w:br w:type="page"/>
      </w:r>
    </w:p>
    <w:p w14:paraId="7DD81F1C" w14:textId="77777777" w:rsidR="00467AFB" w:rsidRPr="00281501" w:rsidRDefault="00EB2202" w:rsidP="00EE1C02">
      <w:pPr>
        <w:jc w:val="center"/>
        <w:textAlignment w:val="auto"/>
        <w:rPr>
          <w:rFonts w:ascii="華康超黑體" w:eastAsia="華康超黑體"/>
          <w:kern w:val="2"/>
          <w:sz w:val="48"/>
          <w:szCs w:val="48"/>
          <w:lang w:eastAsia="zh-TW"/>
        </w:rPr>
      </w:pPr>
      <w:r w:rsidRPr="00281501">
        <w:rPr>
          <w:rFonts w:ascii="華康超黑體" w:eastAsia="華康超黑體"/>
          <w:kern w:val="2"/>
          <w:sz w:val="48"/>
          <w:szCs w:val="48"/>
          <w:lang w:eastAsia="zh-TW"/>
        </w:rPr>
        <w:t>希臘基本資料表</w:t>
      </w:r>
    </w:p>
    <w:tbl>
      <w:tblPr>
        <w:tblW w:w="4999" w:type="pct"/>
        <w:jc w:val="center"/>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left w:w="10" w:type="dxa"/>
          <w:right w:w="10" w:type="dxa"/>
        </w:tblCellMar>
        <w:tblLook w:val="0000" w:firstRow="0" w:lastRow="0" w:firstColumn="0" w:lastColumn="0" w:noHBand="0" w:noVBand="0"/>
      </w:tblPr>
      <w:tblGrid>
        <w:gridCol w:w="2495"/>
        <w:gridCol w:w="6067"/>
      </w:tblGrid>
      <w:tr w:rsidR="00281501" w:rsidRPr="00281501" w14:paraId="7B4B81C6" w14:textId="77777777" w:rsidTr="00F27C63">
        <w:trPr>
          <w:trHeight w:val="680"/>
          <w:jc w:val="center"/>
        </w:trPr>
        <w:tc>
          <w:tcPr>
            <w:tcW w:w="8562" w:type="dxa"/>
            <w:gridSpan w:val="2"/>
            <w:shd w:val="clear" w:color="auto" w:fill="auto"/>
            <w:tcMar>
              <w:top w:w="0" w:type="dxa"/>
              <w:left w:w="28" w:type="dxa"/>
              <w:bottom w:w="0" w:type="dxa"/>
              <w:right w:w="28" w:type="dxa"/>
            </w:tcMar>
            <w:vAlign w:val="center"/>
          </w:tcPr>
          <w:p w14:paraId="672E6E54" w14:textId="77777777" w:rsidR="00467AFB" w:rsidRPr="00281501" w:rsidRDefault="00EB2202" w:rsidP="002D3D42">
            <w:pPr>
              <w:jc w:val="center"/>
              <w:rPr>
                <w:rFonts w:ascii="華康粗黑體" w:eastAsia="華康粗黑體" w:hAnsi="華康粗黑體"/>
                <w:sz w:val="32"/>
                <w:szCs w:val="32"/>
                <w:lang w:eastAsia="zh-TW"/>
              </w:rPr>
            </w:pPr>
            <w:r w:rsidRPr="00281501">
              <w:rPr>
                <w:rFonts w:ascii="華康粗黑體" w:eastAsia="華康粗黑體" w:hAnsi="華康粗黑體"/>
                <w:sz w:val="32"/>
                <w:szCs w:val="32"/>
                <w:lang w:eastAsia="zh-TW"/>
              </w:rPr>
              <w:t>自</w:t>
            </w:r>
            <w:r w:rsidR="002D3D42" w:rsidRPr="00281501">
              <w:rPr>
                <w:rFonts w:ascii="華康粗黑體" w:eastAsia="華康粗黑體" w:hAnsi="華康粗黑體" w:hint="eastAsia"/>
                <w:sz w:val="32"/>
                <w:szCs w:val="32"/>
                <w:lang w:eastAsia="zh-TW"/>
              </w:rPr>
              <w:t xml:space="preserve">  </w:t>
            </w:r>
            <w:r w:rsidRPr="00281501">
              <w:rPr>
                <w:rFonts w:ascii="華康粗黑體" w:eastAsia="華康粗黑體" w:hAnsi="華康粗黑體"/>
                <w:sz w:val="32"/>
                <w:szCs w:val="32"/>
                <w:lang w:eastAsia="zh-TW"/>
              </w:rPr>
              <w:t>然</w:t>
            </w:r>
            <w:r w:rsidR="002D3D42" w:rsidRPr="00281501">
              <w:rPr>
                <w:rFonts w:ascii="華康粗黑體" w:eastAsia="華康粗黑體" w:hAnsi="華康粗黑體" w:hint="eastAsia"/>
                <w:sz w:val="32"/>
                <w:szCs w:val="32"/>
                <w:lang w:eastAsia="zh-TW"/>
              </w:rPr>
              <w:t xml:space="preserve">  </w:t>
            </w:r>
            <w:r w:rsidRPr="00281501">
              <w:rPr>
                <w:rFonts w:ascii="華康粗黑體" w:eastAsia="華康粗黑體" w:hAnsi="華康粗黑體"/>
                <w:sz w:val="32"/>
                <w:szCs w:val="32"/>
                <w:lang w:eastAsia="zh-TW"/>
              </w:rPr>
              <w:t>人</w:t>
            </w:r>
            <w:r w:rsidR="002D3D42" w:rsidRPr="00281501">
              <w:rPr>
                <w:rFonts w:ascii="華康粗黑體" w:eastAsia="華康粗黑體" w:hAnsi="華康粗黑體" w:hint="eastAsia"/>
                <w:sz w:val="32"/>
                <w:szCs w:val="32"/>
                <w:lang w:eastAsia="zh-TW"/>
              </w:rPr>
              <w:t xml:space="preserve">  </w:t>
            </w:r>
            <w:r w:rsidRPr="00281501">
              <w:rPr>
                <w:rFonts w:ascii="華康粗黑體" w:eastAsia="華康粗黑體" w:hAnsi="華康粗黑體"/>
                <w:sz w:val="32"/>
                <w:szCs w:val="32"/>
                <w:lang w:eastAsia="zh-TW"/>
              </w:rPr>
              <w:t>文</w:t>
            </w:r>
          </w:p>
        </w:tc>
      </w:tr>
      <w:tr w:rsidR="00281501" w:rsidRPr="00281501" w14:paraId="7EB8FD96" w14:textId="77777777" w:rsidTr="00F27C63">
        <w:trPr>
          <w:trHeight w:val="680"/>
          <w:jc w:val="center"/>
        </w:trPr>
        <w:tc>
          <w:tcPr>
            <w:tcW w:w="2495" w:type="dxa"/>
            <w:shd w:val="clear" w:color="auto" w:fill="auto"/>
            <w:tcMar>
              <w:top w:w="0" w:type="dxa"/>
              <w:left w:w="28" w:type="dxa"/>
              <w:bottom w:w="0" w:type="dxa"/>
              <w:right w:w="28" w:type="dxa"/>
            </w:tcMar>
            <w:vAlign w:val="center"/>
          </w:tcPr>
          <w:p w14:paraId="1ABE9366" w14:textId="77777777" w:rsidR="00467AFB" w:rsidRPr="00281501" w:rsidRDefault="00EB2202" w:rsidP="00EE1C02">
            <w:pPr>
              <w:ind w:leftChars="50" w:left="118" w:rightChars="50" w:right="118"/>
              <w:jc w:val="distribute"/>
              <w:textAlignment w:val="auto"/>
              <w:rPr>
                <w:kern w:val="2"/>
              </w:rPr>
            </w:pPr>
            <w:r w:rsidRPr="00281501">
              <w:rPr>
                <w:kern w:val="2"/>
              </w:rPr>
              <w:t>地理環境</w:t>
            </w:r>
          </w:p>
        </w:tc>
        <w:tc>
          <w:tcPr>
            <w:tcW w:w="6067" w:type="dxa"/>
            <w:shd w:val="clear" w:color="auto" w:fill="auto"/>
            <w:tcMar>
              <w:top w:w="0" w:type="dxa"/>
              <w:left w:w="28" w:type="dxa"/>
              <w:bottom w:w="0" w:type="dxa"/>
              <w:right w:w="28" w:type="dxa"/>
            </w:tcMar>
            <w:vAlign w:val="center"/>
          </w:tcPr>
          <w:p w14:paraId="1C297D4F" w14:textId="77777777" w:rsidR="00467AFB" w:rsidRPr="00281501" w:rsidRDefault="00EB2202" w:rsidP="00843A7E">
            <w:pPr>
              <w:spacing w:afterLines="20" w:after="102" w:line="480" w:lineRule="atLeast"/>
              <w:ind w:leftChars="50" w:left="118" w:rightChars="50" w:right="118"/>
              <w:textAlignment w:val="center"/>
              <w:rPr>
                <w:kern w:val="2"/>
                <w:lang w:eastAsia="zh-TW"/>
              </w:rPr>
            </w:pPr>
            <w:r w:rsidRPr="00281501">
              <w:rPr>
                <w:kern w:val="2"/>
                <w:lang w:eastAsia="zh-TW"/>
              </w:rPr>
              <w:t>希臘共和國位於北緯</w:t>
            </w:r>
            <w:r w:rsidRPr="00281501">
              <w:rPr>
                <w:kern w:val="2"/>
                <w:lang w:eastAsia="zh-TW"/>
              </w:rPr>
              <w:t>34</w:t>
            </w:r>
            <w:r w:rsidRPr="00281501">
              <w:rPr>
                <w:kern w:val="2"/>
                <w:lang w:eastAsia="zh-TW"/>
              </w:rPr>
              <w:t>度至</w:t>
            </w:r>
            <w:r w:rsidRPr="00281501">
              <w:rPr>
                <w:kern w:val="2"/>
                <w:lang w:eastAsia="zh-TW"/>
              </w:rPr>
              <w:t>42</w:t>
            </w:r>
            <w:r w:rsidRPr="00281501">
              <w:rPr>
                <w:kern w:val="2"/>
                <w:lang w:eastAsia="zh-TW"/>
              </w:rPr>
              <w:t>度間，居歐洲東南部巴爾幹半島南端，國土其中</w:t>
            </w:r>
            <w:r w:rsidRPr="00281501">
              <w:rPr>
                <w:kern w:val="2"/>
                <w:lang w:eastAsia="zh-TW"/>
              </w:rPr>
              <w:t>15%</w:t>
            </w:r>
            <w:r w:rsidRPr="00281501">
              <w:rPr>
                <w:kern w:val="2"/>
                <w:lang w:eastAsia="zh-TW"/>
              </w:rPr>
              <w:t>為島嶼。北面與保加利亞、馬其頓以及阿爾巴尼亞接壤，東部則與土耳其相鄰，面臨愛琴海，西南方為愛奧尼亞海，隔地中海與</w:t>
            </w:r>
            <w:proofErr w:type="gramStart"/>
            <w:r w:rsidRPr="00281501">
              <w:rPr>
                <w:kern w:val="2"/>
                <w:lang w:eastAsia="zh-TW"/>
              </w:rPr>
              <w:t>與</w:t>
            </w:r>
            <w:proofErr w:type="gramEnd"/>
            <w:r w:rsidRPr="00281501">
              <w:rPr>
                <w:kern w:val="2"/>
                <w:lang w:eastAsia="zh-TW"/>
              </w:rPr>
              <w:t>非洲大陸相望。海岸線總長</w:t>
            </w:r>
            <w:r w:rsidRPr="00281501">
              <w:rPr>
                <w:kern w:val="2"/>
                <w:lang w:eastAsia="zh-TW"/>
              </w:rPr>
              <w:t>13,676</w:t>
            </w:r>
            <w:r w:rsidRPr="00281501">
              <w:rPr>
                <w:kern w:val="2"/>
                <w:lang w:eastAsia="zh-TW"/>
              </w:rPr>
              <w:t>公里，海岸地形曲折，島嶼星羅棋布，最大島為克里特島（</w:t>
            </w:r>
            <w:r w:rsidRPr="00281501">
              <w:rPr>
                <w:kern w:val="2"/>
                <w:lang w:eastAsia="zh-TW"/>
              </w:rPr>
              <w:t>Crete</w:t>
            </w:r>
            <w:r w:rsidRPr="00281501">
              <w:rPr>
                <w:kern w:val="2"/>
                <w:lang w:eastAsia="zh-TW"/>
              </w:rPr>
              <w:t>）。希臘半島以平都斯山脈（</w:t>
            </w:r>
            <w:r w:rsidRPr="00281501">
              <w:rPr>
                <w:kern w:val="2"/>
                <w:lang w:eastAsia="zh-TW"/>
              </w:rPr>
              <w:t>Pindos</w:t>
            </w:r>
            <w:r w:rsidRPr="00281501">
              <w:rPr>
                <w:kern w:val="2"/>
                <w:lang w:eastAsia="zh-TW"/>
              </w:rPr>
              <w:t>）為主體，奧林帕斯山（</w:t>
            </w:r>
            <w:r w:rsidRPr="00281501">
              <w:rPr>
                <w:kern w:val="2"/>
                <w:lang w:eastAsia="zh-TW"/>
              </w:rPr>
              <w:t>Olympus</w:t>
            </w:r>
            <w:r w:rsidRPr="00281501">
              <w:rPr>
                <w:kern w:val="2"/>
                <w:lang w:eastAsia="zh-TW"/>
              </w:rPr>
              <w:t>）海拔</w:t>
            </w:r>
            <w:r w:rsidRPr="00281501">
              <w:rPr>
                <w:kern w:val="2"/>
                <w:lang w:eastAsia="zh-TW"/>
              </w:rPr>
              <w:t>2,917</w:t>
            </w:r>
            <w:r w:rsidRPr="00281501">
              <w:rPr>
                <w:kern w:val="2"/>
                <w:lang w:eastAsia="zh-TW"/>
              </w:rPr>
              <w:t>公尺，為最高峰，以柯林斯（</w:t>
            </w:r>
            <w:r w:rsidRPr="00281501">
              <w:rPr>
                <w:kern w:val="2"/>
                <w:lang w:eastAsia="zh-TW"/>
              </w:rPr>
              <w:t>Corinth</w:t>
            </w:r>
            <w:r w:rsidRPr="00281501">
              <w:rPr>
                <w:kern w:val="2"/>
                <w:lang w:eastAsia="zh-TW"/>
              </w:rPr>
              <w:t>）地峽與</w:t>
            </w:r>
            <w:proofErr w:type="gramStart"/>
            <w:r w:rsidRPr="00281501">
              <w:rPr>
                <w:kern w:val="2"/>
                <w:lang w:eastAsia="zh-TW"/>
              </w:rPr>
              <w:t>伯羅奔尼薩</w:t>
            </w:r>
            <w:proofErr w:type="gramEnd"/>
            <w:r w:rsidRPr="00281501">
              <w:rPr>
                <w:kern w:val="2"/>
                <w:lang w:eastAsia="zh-TW"/>
              </w:rPr>
              <w:t>（</w:t>
            </w:r>
            <w:r w:rsidRPr="00281501">
              <w:rPr>
                <w:kern w:val="2"/>
                <w:lang w:eastAsia="zh-TW"/>
              </w:rPr>
              <w:t>Peloponnese Peninsula</w:t>
            </w:r>
            <w:r w:rsidRPr="00281501">
              <w:rPr>
                <w:kern w:val="2"/>
                <w:lang w:eastAsia="zh-TW"/>
              </w:rPr>
              <w:t>）</w:t>
            </w:r>
            <w:proofErr w:type="gramStart"/>
            <w:r w:rsidRPr="00281501">
              <w:rPr>
                <w:kern w:val="2"/>
                <w:lang w:eastAsia="zh-TW"/>
              </w:rPr>
              <w:t>半島相隔</w:t>
            </w:r>
            <w:proofErr w:type="gramEnd"/>
            <w:r w:rsidRPr="00281501">
              <w:rPr>
                <w:kern w:val="2"/>
                <w:lang w:eastAsia="zh-TW"/>
              </w:rPr>
              <w:t>。</w:t>
            </w:r>
          </w:p>
        </w:tc>
      </w:tr>
      <w:tr w:rsidR="00281501" w:rsidRPr="00281501" w14:paraId="224E8F89" w14:textId="77777777" w:rsidTr="00F27C63">
        <w:trPr>
          <w:trHeight w:val="680"/>
          <w:jc w:val="center"/>
        </w:trPr>
        <w:tc>
          <w:tcPr>
            <w:tcW w:w="2495" w:type="dxa"/>
            <w:shd w:val="clear" w:color="auto" w:fill="auto"/>
            <w:tcMar>
              <w:top w:w="0" w:type="dxa"/>
              <w:left w:w="28" w:type="dxa"/>
              <w:bottom w:w="0" w:type="dxa"/>
              <w:right w:w="28" w:type="dxa"/>
            </w:tcMar>
            <w:vAlign w:val="center"/>
          </w:tcPr>
          <w:p w14:paraId="19E5650C" w14:textId="77777777" w:rsidR="00467AFB" w:rsidRPr="00281501" w:rsidRDefault="00EB2202" w:rsidP="00EE1C02">
            <w:pPr>
              <w:ind w:leftChars="50" w:left="118" w:rightChars="50" w:right="118"/>
              <w:jc w:val="distribute"/>
              <w:textAlignment w:val="auto"/>
              <w:rPr>
                <w:kern w:val="2"/>
              </w:rPr>
            </w:pPr>
            <w:proofErr w:type="gramStart"/>
            <w:r w:rsidRPr="00281501">
              <w:rPr>
                <w:kern w:val="2"/>
              </w:rPr>
              <w:t>國</w:t>
            </w:r>
            <w:proofErr w:type="gramEnd"/>
            <w:r w:rsidRPr="00281501">
              <w:rPr>
                <w:kern w:val="2"/>
              </w:rPr>
              <w:t>土面積</w:t>
            </w:r>
          </w:p>
        </w:tc>
        <w:tc>
          <w:tcPr>
            <w:tcW w:w="6067" w:type="dxa"/>
            <w:shd w:val="clear" w:color="auto" w:fill="auto"/>
            <w:tcMar>
              <w:top w:w="0" w:type="dxa"/>
              <w:left w:w="28" w:type="dxa"/>
              <w:bottom w:w="0" w:type="dxa"/>
              <w:right w:w="28" w:type="dxa"/>
            </w:tcMar>
            <w:vAlign w:val="center"/>
          </w:tcPr>
          <w:p w14:paraId="10623316" w14:textId="77777777" w:rsidR="00467AFB" w:rsidRPr="00281501" w:rsidRDefault="00EB2202" w:rsidP="00843A7E">
            <w:pPr>
              <w:spacing w:afterLines="20" w:after="102" w:line="480" w:lineRule="atLeast"/>
              <w:ind w:leftChars="50" w:left="118" w:rightChars="50" w:right="118"/>
              <w:textAlignment w:val="center"/>
              <w:rPr>
                <w:kern w:val="2"/>
                <w:lang w:eastAsia="zh-TW"/>
              </w:rPr>
            </w:pPr>
            <w:r w:rsidRPr="00281501">
              <w:rPr>
                <w:kern w:val="2"/>
                <w:lang w:eastAsia="zh-TW"/>
              </w:rPr>
              <w:t>131,990</w:t>
            </w:r>
            <w:r w:rsidRPr="00281501">
              <w:rPr>
                <w:kern w:val="2"/>
                <w:lang w:eastAsia="zh-TW"/>
              </w:rPr>
              <w:t>平方公里。</w:t>
            </w:r>
          </w:p>
        </w:tc>
      </w:tr>
      <w:tr w:rsidR="00281501" w:rsidRPr="00281501" w14:paraId="5EBD847A" w14:textId="77777777" w:rsidTr="00F27C63">
        <w:trPr>
          <w:trHeight w:val="680"/>
          <w:jc w:val="center"/>
        </w:trPr>
        <w:tc>
          <w:tcPr>
            <w:tcW w:w="2495" w:type="dxa"/>
            <w:shd w:val="clear" w:color="auto" w:fill="auto"/>
            <w:tcMar>
              <w:top w:w="0" w:type="dxa"/>
              <w:left w:w="28" w:type="dxa"/>
              <w:bottom w:w="0" w:type="dxa"/>
              <w:right w:w="28" w:type="dxa"/>
            </w:tcMar>
            <w:vAlign w:val="center"/>
          </w:tcPr>
          <w:p w14:paraId="3AE54B9E" w14:textId="77777777" w:rsidR="00467AFB" w:rsidRPr="00281501" w:rsidRDefault="00EB2202" w:rsidP="00EE1C02">
            <w:pPr>
              <w:ind w:leftChars="50" w:left="118" w:rightChars="50" w:right="118"/>
              <w:jc w:val="distribute"/>
              <w:textAlignment w:val="auto"/>
              <w:rPr>
                <w:kern w:val="2"/>
              </w:rPr>
            </w:pPr>
            <w:proofErr w:type="gramStart"/>
            <w:r w:rsidRPr="00281501">
              <w:rPr>
                <w:kern w:val="2"/>
              </w:rPr>
              <w:t>氣</w:t>
            </w:r>
            <w:proofErr w:type="gramEnd"/>
            <w:r w:rsidRPr="00281501">
              <w:rPr>
                <w:kern w:val="2"/>
              </w:rPr>
              <w:t>候</w:t>
            </w:r>
          </w:p>
        </w:tc>
        <w:tc>
          <w:tcPr>
            <w:tcW w:w="6067" w:type="dxa"/>
            <w:shd w:val="clear" w:color="auto" w:fill="auto"/>
            <w:tcMar>
              <w:top w:w="0" w:type="dxa"/>
              <w:left w:w="28" w:type="dxa"/>
              <w:bottom w:w="0" w:type="dxa"/>
              <w:right w:w="28" w:type="dxa"/>
            </w:tcMar>
            <w:vAlign w:val="center"/>
          </w:tcPr>
          <w:p w14:paraId="0992C5DE" w14:textId="77777777" w:rsidR="00467AFB" w:rsidRPr="00281501" w:rsidRDefault="00EB2202" w:rsidP="004F6ED6">
            <w:pPr>
              <w:spacing w:afterLines="20" w:after="102" w:line="480" w:lineRule="atLeast"/>
              <w:ind w:leftChars="50" w:left="118" w:rightChars="50" w:right="118"/>
              <w:textAlignment w:val="center"/>
              <w:rPr>
                <w:kern w:val="2"/>
                <w:lang w:eastAsia="zh-TW"/>
              </w:rPr>
            </w:pPr>
            <w:r w:rsidRPr="00281501">
              <w:rPr>
                <w:kern w:val="2"/>
                <w:lang w:eastAsia="zh-TW"/>
              </w:rPr>
              <w:t>屬亞熱帶地中海氣候、夏季乾燥炎熱，平均氣溫</w:t>
            </w:r>
            <w:r w:rsidRPr="00281501">
              <w:rPr>
                <w:kern w:val="2"/>
                <w:lang w:eastAsia="zh-TW"/>
              </w:rPr>
              <w:t>23</w:t>
            </w:r>
            <w:r w:rsidRPr="00281501">
              <w:rPr>
                <w:kern w:val="2"/>
                <w:lang w:eastAsia="zh-TW"/>
              </w:rPr>
              <w:t>－</w:t>
            </w:r>
            <w:r w:rsidRPr="00281501">
              <w:rPr>
                <w:kern w:val="2"/>
                <w:lang w:eastAsia="zh-TW"/>
              </w:rPr>
              <w:t>41</w:t>
            </w:r>
            <w:r w:rsidR="004F6ED6" w:rsidRPr="00281501">
              <w:rPr>
                <w:rFonts w:ascii="新細明體" w:eastAsia="新細明體" w:hAnsi="新細明體" w:cs="新細明體" w:hint="eastAsia"/>
                <w:kern w:val="2"/>
                <w:lang w:eastAsia="zh-TW"/>
              </w:rPr>
              <w:t>℃</w:t>
            </w:r>
            <w:r w:rsidRPr="00281501">
              <w:rPr>
                <w:kern w:val="2"/>
                <w:lang w:eastAsia="zh-TW"/>
              </w:rPr>
              <w:t>，冬季陰冷潮濕，平均氣溫</w:t>
            </w:r>
            <w:r w:rsidRPr="00281501">
              <w:rPr>
                <w:kern w:val="2"/>
                <w:lang w:eastAsia="zh-TW"/>
              </w:rPr>
              <w:t>0</w:t>
            </w:r>
            <w:r w:rsidRPr="00281501">
              <w:rPr>
                <w:kern w:val="2"/>
                <w:lang w:eastAsia="zh-TW"/>
              </w:rPr>
              <w:t>－</w:t>
            </w:r>
            <w:r w:rsidRPr="00281501">
              <w:rPr>
                <w:kern w:val="2"/>
                <w:lang w:eastAsia="zh-TW"/>
              </w:rPr>
              <w:t>13</w:t>
            </w:r>
            <w:r w:rsidRPr="00281501">
              <w:rPr>
                <w:rFonts w:ascii="新細明體" w:eastAsia="新細明體" w:hAnsi="新細明體" w:cs="新細明體" w:hint="eastAsia"/>
                <w:kern w:val="2"/>
                <w:lang w:eastAsia="zh-TW"/>
              </w:rPr>
              <w:t>℃</w:t>
            </w:r>
            <w:r w:rsidRPr="00281501">
              <w:rPr>
                <w:kern w:val="2"/>
                <w:lang w:eastAsia="zh-TW"/>
              </w:rPr>
              <w:t>。</w:t>
            </w:r>
          </w:p>
        </w:tc>
      </w:tr>
      <w:tr w:rsidR="00281501" w:rsidRPr="00281501" w14:paraId="7BE67CA6" w14:textId="77777777" w:rsidTr="00F27C63">
        <w:trPr>
          <w:trHeight w:val="680"/>
          <w:jc w:val="center"/>
        </w:trPr>
        <w:tc>
          <w:tcPr>
            <w:tcW w:w="2495" w:type="dxa"/>
            <w:shd w:val="clear" w:color="auto" w:fill="auto"/>
            <w:tcMar>
              <w:top w:w="0" w:type="dxa"/>
              <w:left w:w="28" w:type="dxa"/>
              <w:bottom w:w="0" w:type="dxa"/>
              <w:right w:w="28" w:type="dxa"/>
            </w:tcMar>
            <w:vAlign w:val="center"/>
          </w:tcPr>
          <w:p w14:paraId="27902A51" w14:textId="77777777" w:rsidR="00467AFB" w:rsidRPr="00281501" w:rsidRDefault="00EB2202" w:rsidP="00EE1C02">
            <w:pPr>
              <w:ind w:leftChars="50" w:left="118" w:rightChars="50" w:right="118"/>
              <w:jc w:val="distribute"/>
              <w:textAlignment w:val="auto"/>
              <w:rPr>
                <w:kern w:val="2"/>
              </w:rPr>
            </w:pPr>
            <w:r w:rsidRPr="00281501">
              <w:rPr>
                <w:kern w:val="2"/>
              </w:rPr>
              <w:t>種族</w:t>
            </w:r>
          </w:p>
        </w:tc>
        <w:tc>
          <w:tcPr>
            <w:tcW w:w="6067" w:type="dxa"/>
            <w:shd w:val="clear" w:color="auto" w:fill="auto"/>
            <w:tcMar>
              <w:top w:w="0" w:type="dxa"/>
              <w:left w:w="28" w:type="dxa"/>
              <w:bottom w:w="0" w:type="dxa"/>
              <w:right w:w="28" w:type="dxa"/>
            </w:tcMar>
            <w:vAlign w:val="center"/>
          </w:tcPr>
          <w:p w14:paraId="60B431C7" w14:textId="77777777" w:rsidR="00467AFB" w:rsidRPr="00281501" w:rsidRDefault="00EB2202" w:rsidP="00843A7E">
            <w:pPr>
              <w:spacing w:afterLines="20" w:after="102" w:line="480" w:lineRule="atLeast"/>
              <w:ind w:leftChars="50" w:left="118" w:rightChars="50" w:right="118"/>
              <w:textAlignment w:val="center"/>
              <w:rPr>
                <w:kern w:val="2"/>
                <w:lang w:eastAsia="zh-TW"/>
              </w:rPr>
            </w:pPr>
            <w:r w:rsidRPr="00281501">
              <w:rPr>
                <w:kern w:val="2"/>
                <w:lang w:eastAsia="zh-TW"/>
              </w:rPr>
              <w:t>98%</w:t>
            </w:r>
            <w:r w:rsidRPr="00281501">
              <w:rPr>
                <w:kern w:val="2"/>
                <w:lang w:eastAsia="zh-TW"/>
              </w:rPr>
              <w:t>以上為希臘人、其餘為土耳其及阿爾巴尼亞等少數民族。</w:t>
            </w:r>
          </w:p>
        </w:tc>
      </w:tr>
      <w:tr w:rsidR="00281501" w:rsidRPr="00281501" w14:paraId="5A5BC2AA" w14:textId="77777777" w:rsidTr="00F27C63">
        <w:trPr>
          <w:trHeight w:val="680"/>
          <w:jc w:val="center"/>
        </w:trPr>
        <w:tc>
          <w:tcPr>
            <w:tcW w:w="2495" w:type="dxa"/>
            <w:shd w:val="clear" w:color="auto" w:fill="auto"/>
            <w:tcMar>
              <w:top w:w="0" w:type="dxa"/>
              <w:left w:w="28" w:type="dxa"/>
              <w:bottom w:w="0" w:type="dxa"/>
              <w:right w:w="28" w:type="dxa"/>
            </w:tcMar>
            <w:vAlign w:val="center"/>
          </w:tcPr>
          <w:p w14:paraId="5448F8F2" w14:textId="77777777" w:rsidR="00467AFB" w:rsidRPr="00281501" w:rsidRDefault="00EB2202" w:rsidP="00EE1C02">
            <w:pPr>
              <w:ind w:leftChars="50" w:left="118" w:rightChars="50" w:right="118"/>
              <w:jc w:val="distribute"/>
              <w:textAlignment w:val="auto"/>
              <w:rPr>
                <w:kern w:val="2"/>
              </w:rPr>
            </w:pPr>
            <w:r w:rsidRPr="00281501">
              <w:rPr>
                <w:kern w:val="2"/>
              </w:rPr>
              <w:t>人口</w:t>
            </w:r>
          </w:p>
        </w:tc>
        <w:tc>
          <w:tcPr>
            <w:tcW w:w="6067" w:type="dxa"/>
            <w:shd w:val="clear" w:color="auto" w:fill="auto"/>
            <w:tcMar>
              <w:top w:w="0" w:type="dxa"/>
              <w:left w:w="28" w:type="dxa"/>
              <w:bottom w:w="0" w:type="dxa"/>
              <w:right w:w="28" w:type="dxa"/>
            </w:tcMar>
            <w:vAlign w:val="center"/>
          </w:tcPr>
          <w:p w14:paraId="0E833382" w14:textId="466ACAA2" w:rsidR="00467AFB" w:rsidRPr="00281501" w:rsidRDefault="00652F78" w:rsidP="00652F78">
            <w:pPr>
              <w:spacing w:afterLines="20" w:after="102" w:line="480" w:lineRule="atLeast"/>
              <w:ind w:leftChars="50" w:left="118" w:rightChars="50" w:right="118"/>
              <w:textAlignment w:val="center"/>
              <w:rPr>
                <w:kern w:val="2"/>
                <w:lang w:eastAsia="zh-TW"/>
              </w:rPr>
            </w:pPr>
            <w:r w:rsidRPr="00281501">
              <w:rPr>
                <w:kern w:val="2"/>
                <w:lang w:eastAsia="zh-TW"/>
              </w:rPr>
              <w:t>1,060</w:t>
            </w:r>
            <w:r w:rsidR="00062F2D" w:rsidRPr="00281501">
              <w:rPr>
                <w:rFonts w:hint="eastAsia"/>
                <w:kern w:val="2"/>
                <w:lang w:eastAsia="zh-TW"/>
              </w:rPr>
              <w:t>萬人</w:t>
            </w:r>
            <w:r w:rsidR="00EB2202" w:rsidRPr="00281501">
              <w:rPr>
                <w:kern w:val="2"/>
                <w:lang w:eastAsia="zh-TW"/>
              </w:rPr>
              <w:t>（</w:t>
            </w:r>
            <w:r w:rsidRPr="00281501">
              <w:rPr>
                <w:rFonts w:hint="eastAsia"/>
                <w:kern w:val="2"/>
                <w:lang w:eastAsia="zh-TW"/>
              </w:rPr>
              <w:t>2</w:t>
            </w:r>
            <w:r w:rsidRPr="00281501">
              <w:rPr>
                <w:kern w:val="2"/>
                <w:lang w:eastAsia="zh-TW"/>
              </w:rPr>
              <w:t>022</w:t>
            </w:r>
            <w:r w:rsidR="00EB2202" w:rsidRPr="00281501">
              <w:rPr>
                <w:kern w:val="2"/>
                <w:lang w:eastAsia="zh-TW"/>
              </w:rPr>
              <w:t>）</w:t>
            </w:r>
          </w:p>
        </w:tc>
      </w:tr>
      <w:tr w:rsidR="00281501" w:rsidRPr="00281501" w14:paraId="2DDA9B32" w14:textId="77777777" w:rsidTr="00F27C63">
        <w:trPr>
          <w:trHeight w:val="680"/>
          <w:jc w:val="center"/>
        </w:trPr>
        <w:tc>
          <w:tcPr>
            <w:tcW w:w="2495" w:type="dxa"/>
            <w:shd w:val="clear" w:color="auto" w:fill="auto"/>
            <w:tcMar>
              <w:top w:w="0" w:type="dxa"/>
              <w:left w:w="28" w:type="dxa"/>
              <w:bottom w:w="0" w:type="dxa"/>
              <w:right w:w="28" w:type="dxa"/>
            </w:tcMar>
            <w:vAlign w:val="center"/>
          </w:tcPr>
          <w:p w14:paraId="0D47D5B1" w14:textId="77777777" w:rsidR="00467AFB" w:rsidRPr="00281501" w:rsidRDefault="00EB2202" w:rsidP="00EE1C02">
            <w:pPr>
              <w:ind w:leftChars="50" w:left="118" w:rightChars="50" w:right="118"/>
              <w:jc w:val="distribute"/>
              <w:textAlignment w:val="auto"/>
              <w:rPr>
                <w:kern w:val="2"/>
              </w:rPr>
            </w:pPr>
            <w:r w:rsidRPr="00281501">
              <w:rPr>
                <w:kern w:val="2"/>
              </w:rPr>
              <w:t>教育普及程度</w:t>
            </w:r>
          </w:p>
        </w:tc>
        <w:tc>
          <w:tcPr>
            <w:tcW w:w="6067" w:type="dxa"/>
            <w:shd w:val="clear" w:color="auto" w:fill="auto"/>
            <w:tcMar>
              <w:top w:w="0" w:type="dxa"/>
              <w:left w:w="28" w:type="dxa"/>
              <w:bottom w:w="0" w:type="dxa"/>
              <w:right w:w="28" w:type="dxa"/>
            </w:tcMar>
            <w:vAlign w:val="center"/>
          </w:tcPr>
          <w:p w14:paraId="17DDAA4A" w14:textId="77777777" w:rsidR="00467AFB" w:rsidRPr="00281501" w:rsidRDefault="00EB2202" w:rsidP="00843A7E">
            <w:pPr>
              <w:spacing w:afterLines="20" w:after="102" w:line="480" w:lineRule="atLeast"/>
              <w:ind w:leftChars="50" w:left="118" w:rightChars="50" w:right="118"/>
              <w:textAlignment w:val="center"/>
              <w:rPr>
                <w:kern w:val="2"/>
                <w:lang w:eastAsia="zh-TW"/>
              </w:rPr>
            </w:pPr>
            <w:r w:rsidRPr="00281501">
              <w:rPr>
                <w:kern w:val="2"/>
                <w:lang w:eastAsia="zh-TW"/>
              </w:rPr>
              <w:t>希臘實行</w:t>
            </w:r>
            <w:r w:rsidRPr="00281501">
              <w:rPr>
                <w:kern w:val="2"/>
                <w:lang w:eastAsia="zh-TW"/>
              </w:rPr>
              <w:t>9</w:t>
            </w:r>
            <w:r w:rsidRPr="00281501">
              <w:rPr>
                <w:kern w:val="2"/>
                <w:lang w:eastAsia="zh-TW"/>
              </w:rPr>
              <w:t>年義務教育，公立中小學免費，全國共有高等教育機構</w:t>
            </w:r>
            <w:r w:rsidRPr="00281501">
              <w:rPr>
                <w:kern w:val="2"/>
                <w:lang w:eastAsia="zh-TW"/>
              </w:rPr>
              <w:t>38</w:t>
            </w:r>
            <w:r w:rsidRPr="00281501">
              <w:rPr>
                <w:kern w:val="2"/>
                <w:lang w:eastAsia="zh-TW"/>
              </w:rPr>
              <w:t>所，其中</w:t>
            </w:r>
            <w:r w:rsidRPr="00281501">
              <w:rPr>
                <w:kern w:val="2"/>
                <w:lang w:eastAsia="zh-TW"/>
              </w:rPr>
              <w:t>20</w:t>
            </w:r>
            <w:r w:rsidRPr="00281501">
              <w:rPr>
                <w:kern w:val="2"/>
                <w:lang w:eastAsia="zh-TW"/>
              </w:rPr>
              <w:t>所為綜合性大學，</w:t>
            </w:r>
            <w:r w:rsidRPr="00281501">
              <w:rPr>
                <w:kern w:val="2"/>
                <w:lang w:eastAsia="zh-TW"/>
              </w:rPr>
              <w:t>18</w:t>
            </w:r>
            <w:r w:rsidRPr="00281501">
              <w:rPr>
                <w:kern w:val="2"/>
                <w:lang w:eastAsia="zh-TW"/>
              </w:rPr>
              <w:t>所為技術教育學院。除頂尖大學外，部分學校教育水準不佳，許多希臘學生選擇到西歐國家接受高等教育。</w:t>
            </w:r>
          </w:p>
        </w:tc>
      </w:tr>
      <w:tr w:rsidR="00281501" w:rsidRPr="00281501" w14:paraId="05F3E18C" w14:textId="77777777" w:rsidTr="00F27C63">
        <w:trPr>
          <w:trHeight w:val="680"/>
          <w:jc w:val="center"/>
        </w:trPr>
        <w:tc>
          <w:tcPr>
            <w:tcW w:w="2495" w:type="dxa"/>
            <w:shd w:val="clear" w:color="auto" w:fill="auto"/>
            <w:tcMar>
              <w:top w:w="0" w:type="dxa"/>
              <w:left w:w="28" w:type="dxa"/>
              <w:bottom w:w="0" w:type="dxa"/>
              <w:right w:w="28" w:type="dxa"/>
            </w:tcMar>
            <w:vAlign w:val="center"/>
          </w:tcPr>
          <w:p w14:paraId="36809D7D" w14:textId="77777777" w:rsidR="00467AFB" w:rsidRPr="00281501" w:rsidRDefault="00EB2202" w:rsidP="00EE1C02">
            <w:pPr>
              <w:ind w:leftChars="50" w:left="118" w:rightChars="50" w:right="118"/>
              <w:jc w:val="distribute"/>
              <w:textAlignment w:val="auto"/>
              <w:rPr>
                <w:kern w:val="2"/>
              </w:rPr>
            </w:pPr>
            <w:r w:rsidRPr="00281501">
              <w:rPr>
                <w:kern w:val="2"/>
              </w:rPr>
              <w:t>語言</w:t>
            </w:r>
          </w:p>
        </w:tc>
        <w:tc>
          <w:tcPr>
            <w:tcW w:w="6067" w:type="dxa"/>
            <w:shd w:val="clear" w:color="auto" w:fill="auto"/>
            <w:tcMar>
              <w:top w:w="0" w:type="dxa"/>
              <w:left w:w="28" w:type="dxa"/>
              <w:bottom w:w="0" w:type="dxa"/>
              <w:right w:w="28" w:type="dxa"/>
            </w:tcMar>
            <w:vAlign w:val="center"/>
          </w:tcPr>
          <w:p w14:paraId="7F269375" w14:textId="77777777" w:rsidR="00467AFB" w:rsidRPr="00281501" w:rsidRDefault="00EB2202" w:rsidP="00843A7E">
            <w:pPr>
              <w:spacing w:afterLines="20" w:after="102" w:line="480" w:lineRule="atLeast"/>
              <w:ind w:leftChars="50" w:left="118" w:rightChars="50" w:right="118"/>
              <w:textAlignment w:val="center"/>
              <w:rPr>
                <w:kern w:val="2"/>
                <w:lang w:eastAsia="zh-TW"/>
              </w:rPr>
            </w:pPr>
            <w:r w:rsidRPr="00281501">
              <w:rPr>
                <w:kern w:val="2"/>
                <w:lang w:eastAsia="zh-TW"/>
              </w:rPr>
              <w:t>希臘語</w:t>
            </w:r>
          </w:p>
        </w:tc>
      </w:tr>
      <w:tr w:rsidR="00281501" w:rsidRPr="00281501" w14:paraId="029AEFBF" w14:textId="77777777" w:rsidTr="00F27C63">
        <w:trPr>
          <w:trHeight w:val="680"/>
          <w:jc w:val="center"/>
        </w:trPr>
        <w:tc>
          <w:tcPr>
            <w:tcW w:w="2495" w:type="dxa"/>
            <w:shd w:val="clear" w:color="auto" w:fill="auto"/>
            <w:tcMar>
              <w:top w:w="0" w:type="dxa"/>
              <w:left w:w="28" w:type="dxa"/>
              <w:bottom w:w="0" w:type="dxa"/>
              <w:right w:w="28" w:type="dxa"/>
            </w:tcMar>
            <w:vAlign w:val="center"/>
          </w:tcPr>
          <w:p w14:paraId="78207D04" w14:textId="77777777" w:rsidR="00467AFB" w:rsidRPr="00281501" w:rsidRDefault="00EB2202" w:rsidP="00EE1C02">
            <w:pPr>
              <w:ind w:leftChars="50" w:left="118" w:rightChars="50" w:right="118"/>
              <w:jc w:val="distribute"/>
              <w:textAlignment w:val="auto"/>
              <w:rPr>
                <w:kern w:val="2"/>
              </w:rPr>
            </w:pPr>
            <w:r w:rsidRPr="00281501">
              <w:rPr>
                <w:kern w:val="2"/>
              </w:rPr>
              <w:t>宗教</w:t>
            </w:r>
          </w:p>
        </w:tc>
        <w:tc>
          <w:tcPr>
            <w:tcW w:w="6067" w:type="dxa"/>
            <w:shd w:val="clear" w:color="auto" w:fill="auto"/>
            <w:tcMar>
              <w:top w:w="0" w:type="dxa"/>
              <w:left w:w="28" w:type="dxa"/>
              <w:bottom w:w="0" w:type="dxa"/>
              <w:right w:w="28" w:type="dxa"/>
            </w:tcMar>
            <w:vAlign w:val="center"/>
          </w:tcPr>
          <w:p w14:paraId="1168F565" w14:textId="77777777" w:rsidR="00467AFB" w:rsidRPr="00281501" w:rsidRDefault="00EB2202" w:rsidP="00843A7E">
            <w:pPr>
              <w:spacing w:afterLines="20" w:after="102" w:line="480" w:lineRule="atLeast"/>
              <w:ind w:leftChars="50" w:left="118" w:rightChars="50" w:right="118"/>
              <w:textAlignment w:val="center"/>
              <w:rPr>
                <w:kern w:val="2"/>
                <w:lang w:eastAsia="zh-TW"/>
              </w:rPr>
            </w:pPr>
            <w:r w:rsidRPr="00281501">
              <w:rPr>
                <w:kern w:val="2"/>
                <w:lang w:eastAsia="zh-TW"/>
              </w:rPr>
              <w:t>希臘東正教</w:t>
            </w:r>
          </w:p>
        </w:tc>
      </w:tr>
      <w:tr w:rsidR="00281501" w:rsidRPr="00281501" w14:paraId="7184E0F0" w14:textId="77777777" w:rsidTr="00F27C63">
        <w:trPr>
          <w:trHeight w:val="680"/>
          <w:jc w:val="center"/>
        </w:trPr>
        <w:tc>
          <w:tcPr>
            <w:tcW w:w="2495" w:type="dxa"/>
            <w:shd w:val="clear" w:color="auto" w:fill="auto"/>
            <w:tcMar>
              <w:top w:w="0" w:type="dxa"/>
              <w:left w:w="28" w:type="dxa"/>
              <w:bottom w:w="0" w:type="dxa"/>
              <w:right w:w="28" w:type="dxa"/>
            </w:tcMar>
            <w:vAlign w:val="center"/>
          </w:tcPr>
          <w:p w14:paraId="0CEC33E1" w14:textId="77777777" w:rsidR="00467AFB" w:rsidRPr="00281501" w:rsidRDefault="00EB2202" w:rsidP="00EE1C02">
            <w:pPr>
              <w:ind w:leftChars="50" w:left="118" w:rightChars="50" w:right="118"/>
              <w:jc w:val="distribute"/>
              <w:textAlignment w:val="auto"/>
              <w:rPr>
                <w:kern w:val="2"/>
              </w:rPr>
            </w:pPr>
            <w:r w:rsidRPr="00281501">
              <w:rPr>
                <w:kern w:val="2"/>
              </w:rPr>
              <w:t>首都及重要城市</w:t>
            </w:r>
          </w:p>
        </w:tc>
        <w:tc>
          <w:tcPr>
            <w:tcW w:w="6067" w:type="dxa"/>
            <w:shd w:val="clear" w:color="auto" w:fill="auto"/>
            <w:tcMar>
              <w:top w:w="0" w:type="dxa"/>
              <w:left w:w="28" w:type="dxa"/>
              <w:bottom w:w="0" w:type="dxa"/>
              <w:right w:w="28" w:type="dxa"/>
            </w:tcMar>
            <w:vAlign w:val="center"/>
          </w:tcPr>
          <w:p w14:paraId="5C8EE8C6" w14:textId="09EC9654" w:rsidR="00467AFB" w:rsidRPr="00281501" w:rsidRDefault="00EB2202">
            <w:pPr>
              <w:spacing w:afterLines="20" w:after="102" w:line="480" w:lineRule="atLeast"/>
              <w:ind w:leftChars="50" w:left="118" w:rightChars="50" w:right="118"/>
              <w:textAlignment w:val="center"/>
              <w:rPr>
                <w:kern w:val="2"/>
                <w:lang w:eastAsia="zh-TW"/>
              </w:rPr>
            </w:pPr>
            <w:r w:rsidRPr="00281501">
              <w:rPr>
                <w:kern w:val="2"/>
                <w:lang w:eastAsia="zh-TW"/>
              </w:rPr>
              <w:t>Athens</w:t>
            </w:r>
            <w:r w:rsidRPr="00281501">
              <w:rPr>
                <w:kern w:val="2"/>
                <w:lang w:eastAsia="zh-TW"/>
              </w:rPr>
              <w:t>雅典（首都）、</w:t>
            </w:r>
            <w:r w:rsidRPr="00281501">
              <w:rPr>
                <w:kern w:val="2"/>
                <w:lang w:eastAsia="zh-TW"/>
              </w:rPr>
              <w:t>Thessaloniki</w:t>
            </w:r>
            <w:r w:rsidR="00652F78" w:rsidRPr="00281501">
              <w:rPr>
                <w:rFonts w:hint="eastAsia"/>
                <w:kern w:val="2"/>
                <w:lang w:eastAsia="zh-TW"/>
              </w:rPr>
              <w:t>塞</w:t>
            </w:r>
            <w:r w:rsidRPr="00281501">
              <w:rPr>
                <w:kern w:val="2"/>
                <w:lang w:eastAsia="zh-TW"/>
              </w:rPr>
              <w:t>薩</w:t>
            </w:r>
            <w:r w:rsidR="00652F78" w:rsidRPr="00281501">
              <w:rPr>
                <w:rFonts w:hint="eastAsia"/>
                <w:kern w:val="2"/>
                <w:lang w:eastAsia="zh-TW"/>
              </w:rPr>
              <w:t>羅</w:t>
            </w:r>
            <w:r w:rsidRPr="00281501">
              <w:rPr>
                <w:kern w:val="2"/>
                <w:lang w:eastAsia="zh-TW"/>
              </w:rPr>
              <w:t>尼加（位於北方為第二大城）、</w:t>
            </w:r>
            <w:r w:rsidRPr="00281501">
              <w:rPr>
                <w:kern w:val="2"/>
                <w:lang w:eastAsia="zh-TW"/>
              </w:rPr>
              <w:t>Patra</w:t>
            </w:r>
            <w:r w:rsidRPr="00281501">
              <w:rPr>
                <w:kern w:val="2"/>
                <w:lang w:eastAsia="zh-TW"/>
              </w:rPr>
              <w:t>（位於伯羅奔尼撒半島西北方）、</w:t>
            </w:r>
            <w:r w:rsidRPr="00281501">
              <w:rPr>
                <w:kern w:val="2"/>
                <w:lang w:eastAsia="zh-TW"/>
              </w:rPr>
              <w:t>Piraues</w:t>
            </w:r>
            <w:r w:rsidRPr="00281501">
              <w:rPr>
                <w:kern w:val="2"/>
                <w:lang w:eastAsia="zh-TW"/>
              </w:rPr>
              <w:t>（首都附近之港市）、</w:t>
            </w:r>
            <w:r w:rsidRPr="00281501">
              <w:rPr>
                <w:kern w:val="2"/>
                <w:lang w:eastAsia="zh-TW"/>
              </w:rPr>
              <w:t>Volos</w:t>
            </w:r>
            <w:r w:rsidRPr="00281501">
              <w:rPr>
                <w:kern w:val="2"/>
                <w:lang w:eastAsia="zh-TW"/>
              </w:rPr>
              <w:t>、</w:t>
            </w:r>
            <w:r w:rsidRPr="00281501">
              <w:rPr>
                <w:kern w:val="2"/>
                <w:lang w:eastAsia="zh-TW"/>
              </w:rPr>
              <w:t>Iraklion</w:t>
            </w:r>
            <w:r w:rsidRPr="00281501">
              <w:rPr>
                <w:kern w:val="2"/>
                <w:lang w:eastAsia="zh-TW"/>
              </w:rPr>
              <w:t>（位於克里特島）。</w:t>
            </w:r>
          </w:p>
        </w:tc>
      </w:tr>
      <w:tr w:rsidR="00281501" w:rsidRPr="00281501" w14:paraId="76782A5C" w14:textId="77777777" w:rsidTr="00F27C63">
        <w:trPr>
          <w:trHeight w:val="680"/>
          <w:jc w:val="center"/>
        </w:trPr>
        <w:tc>
          <w:tcPr>
            <w:tcW w:w="2495" w:type="dxa"/>
            <w:shd w:val="clear" w:color="auto" w:fill="auto"/>
            <w:tcMar>
              <w:top w:w="0" w:type="dxa"/>
              <w:left w:w="28" w:type="dxa"/>
              <w:bottom w:w="0" w:type="dxa"/>
              <w:right w:w="28" w:type="dxa"/>
            </w:tcMar>
            <w:vAlign w:val="center"/>
          </w:tcPr>
          <w:p w14:paraId="11B6531F" w14:textId="77777777" w:rsidR="00467AFB" w:rsidRPr="00281501" w:rsidRDefault="00EB2202" w:rsidP="00EE1C02">
            <w:pPr>
              <w:ind w:leftChars="50" w:left="118" w:rightChars="50" w:right="118"/>
              <w:jc w:val="distribute"/>
              <w:textAlignment w:val="auto"/>
              <w:rPr>
                <w:kern w:val="2"/>
              </w:rPr>
            </w:pPr>
            <w:r w:rsidRPr="00281501">
              <w:rPr>
                <w:kern w:val="2"/>
              </w:rPr>
              <w:t>政治體制</w:t>
            </w:r>
          </w:p>
        </w:tc>
        <w:tc>
          <w:tcPr>
            <w:tcW w:w="6067" w:type="dxa"/>
            <w:shd w:val="clear" w:color="auto" w:fill="auto"/>
            <w:tcMar>
              <w:top w:w="0" w:type="dxa"/>
              <w:left w:w="28" w:type="dxa"/>
              <w:bottom w:w="0" w:type="dxa"/>
              <w:right w:w="28" w:type="dxa"/>
            </w:tcMar>
            <w:vAlign w:val="center"/>
          </w:tcPr>
          <w:p w14:paraId="1A9F9086" w14:textId="544FC717" w:rsidR="00467AFB" w:rsidRPr="00281501" w:rsidRDefault="00652F78" w:rsidP="00843A7E">
            <w:pPr>
              <w:spacing w:afterLines="20" w:after="102" w:line="480" w:lineRule="atLeast"/>
              <w:ind w:leftChars="50" w:left="118" w:rightChars="50" w:right="118"/>
              <w:textAlignment w:val="center"/>
              <w:rPr>
                <w:kern w:val="2"/>
                <w:lang w:eastAsia="zh-TW"/>
              </w:rPr>
            </w:pPr>
            <w:r w:rsidRPr="00281501">
              <w:rPr>
                <w:rFonts w:hint="eastAsia"/>
                <w:kern w:val="2"/>
                <w:lang w:eastAsia="zh-TW"/>
              </w:rPr>
              <w:t>民主</w:t>
            </w:r>
            <w:r w:rsidR="00EB2202" w:rsidRPr="00281501">
              <w:rPr>
                <w:kern w:val="2"/>
                <w:lang w:eastAsia="zh-TW"/>
              </w:rPr>
              <w:t>共和制</w:t>
            </w:r>
          </w:p>
        </w:tc>
      </w:tr>
      <w:tr w:rsidR="00281501" w:rsidRPr="00281501" w14:paraId="2F730F8E" w14:textId="77777777" w:rsidTr="00F27C63">
        <w:trPr>
          <w:trHeight w:val="680"/>
          <w:jc w:val="center"/>
        </w:trPr>
        <w:tc>
          <w:tcPr>
            <w:tcW w:w="2495" w:type="dxa"/>
            <w:shd w:val="clear" w:color="auto" w:fill="auto"/>
            <w:tcMar>
              <w:top w:w="0" w:type="dxa"/>
              <w:left w:w="28" w:type="dxa"/>
              <w:bottom w:w="0" w:type="dxa"/>
              <w:right w:w="28" w:type="dxa"/>
            </w:tcMar>
            <w:vAlign w:val="center"/>
          </w:tcPr>
          <w:p w14:paraId="7AFE08C6" w14:textId="77777777" w:rsidR="00467AFB" w:rsidRPr="00281501" w:rsidRDefault="00EB2202" w:rsidP="00EE1C02">
            <w:pPr>
              <w:ind w:leftChars="50" w:left="118" w:rightChars="50" w:right="118"/>
              <w:jc w:val="distribute"/>
              <w:textAlignment w:val="auto"/>
              <w:rPr>
                <w:kern w:val="2"/>
              </w:rPr>
            </w:pPr>
            <w:r w:rsidRPr="00281501">
              <w:rPr>
                <w:kern w:val="2"/>
              </w:rPr>
              <w:t>投資主管機關</w:t>
            </w:r>
          </w:p>
        </w:tc>
        <w:tc>
          <w:tcPr>
            <w:tcW w:w="6067" w:type="dxa"/>
            <w:shd w:val="clear" w:color="auto" w:fill="auto"/>
            <w:tcMar>
              <w:top w:w="0" w:type="dxa"/>
              <w:left w:w="28" w:type="dxa"/>
              <w:bottom w:w="0" w:type="dxa"/>
              <w:right w:w="28" w:type="dxa"/>
            </w:tcMar>
            <w:vAlign w:val="center"/>
          </w:tcPr>
          <w:p w14:paraId="7EA38FC8" w14:textId="77777777" w:rsidR="00467AFB" w:rsidRPr="00281501" w:rsidRDefault="00EB2202" w:rsidP="00843A7E">
            <w:pPr>
              <w:spacing w:afterLines="20" w:after="102" w:line="480" w:lineRule="atLeast"/>
              <w:ind w:leftChars="50" w:left="118" w:rightChars="50" w:right="118"/>
              <w:textAlignment w:val="center"/>
              <w:rPr>
                <w:kern w:val="2"/>
                <w:lang w:eastAsia="zh-TW"/>
              </w:rPr>
            </w:pPr>
            <w:r w:rsidRPr="00281501">
              <w:rPr>
                <w:kern w:val="2"/>
                <w:lang w:eastAsia="zh-TW"/>
              </w:rPr>
              <w:t>企業局（</w:t>
            </w:r>
            <w:r w:rsidRPr="00281501">
              <w:rPr>
                <w:kern w:val="2"/>
                <w:lang w:eastAsia="zh-TW"/>
              </w:rPr>
              <w:t>Enterprise Greece</w:t>
            </w:r>
            <w:r w:rsidRPr="00281501">
              <w:rPr>
                <w:kern w:val="2"/>
                <w:lang w:eastAsia="zh-TW"/>
              </w:rPr>
              <w:t>）</w:t>
            </w:r>
          </w:p>
          <w:p w14:paraId="63CFF599" w14:textId="77777777" w:rsidR="00467AFB" w:rsidRPr="00281501" w:rsidRDefault="00EB2202" w:rsidP="00843A7E">
            <w:pPr>
              <w:spacing w:afterLines="20" w:after="102" w:line="480" w:lineRule="atLeast"/>
              <w:ind w:leftChars="50" w:left="118" w:rightChars="50" w:right="118"/>
              <w:textAlignment w:val="center"/>
              <w:rPr>
                <w:kern w:val="2"/>
                <w:lang w:eastAsia="zh-TW"/>
              </w:rPr>
            </w:pPr>
            <w:r w:rsidRPr="00281501">
              <w:rPr>
                <w:kern w:val="2"/>
                <w:lang w:eastAsia="zh-TW"/>
              </w:rPr>
              <w:t>109 Vasilisis Sophias Ave., 11521 Athens, Greece</w:t>
            </w:r>
          </w:p>
          <w:p w14:paraId="3C0DD7DB" w14:textId="7054229D" w:rsidR="00467AFB" w:rsidRPr="00281501" w:rsidRDefault="00EB2202" w:rsidP="00843A7E">
            <w:pPr>
              <w:spacing w:afterLines="20" w:after="102" w:line="480" w:lineRule="atLeast"/>
              <w:ind w:leftChars="50" w:left="118" w:rightChars="50" w:right="118"/>
              <w:textAlignment w:val="center"/>
              <w:rPr>
                <w:kern w:val="2"/>
                <w:lang w:eastAsia="zh-TW"/>
              </w:rPr>
            </w:pPr>
            <w:r w:rsidRPr="00281501">
              <w:rPr>
                <w:kern w:val="2"/>
                <w:lang w:eastAsia="zh-TW"/>
              </w:rPr>
              <w:t>Tel:</w:t>
            </w:r>
            <w:r w:rsidR="00652F78" w:rsidRPr="00281501">
              <w:rPr>
                <w:rFonts w:hint="eastAsia"/>
                <w:kern w:val="2"/>
                <w:lang w:eastAsia="zh-TW"/>
              </w:rPr>
              <w:t>+</w:t>
            </w:r>
            <w:r w:rsidRPr="00281501">
              <w:rPr>
                <w:kern w:val="2"/>
                <w:lang w:eastAsia="zh-TW"/>
              </w:rPr>
              <w:t>30</w:t>
            </w:r>
            <w:r w:rsidR="00652F78" w:rsidRPr="00281501">
              <w:rPr>
                <w:rFonts w:hint="eastAsia"/>
                <w:kern w:val="2"/>
                <w:lang w:eastAsia="zh-TW"/>
              </w:rPr>
              <w:t>-</w:t>
            </w:r>
            <w:r w:rsidRPr="00281501">
              <w:rPr>
                <w:kern w:val="2"/>
                <w:lang w:eastAsia="zh-TW"/>
              </w:rPr>
              <w:t>2103355729</w:t>
            </w:r>
          </w:p>
          <w:p w14:paraId="7A1ECE43" w14:textId="0E23AEA4" w:rsidR="00467AFB" w:rsidRPr="00281501" w:rsidRDefault="00EB2202" w:rsidP="00843A7E">
            <w:pPr>
              <w:spacing w:afterLines="20" w:after="102" w:line="480" w:lineRule="atLeast"/>
              <w:ind w:leftChars="50" w:left="118" w:rightChars="50" w:right="118"/>
              <w:textAlignment w:val="center"/>
              <w:rPr>
                <w:kern w:val="2"/>
                <w:lang w:eastAsia="zh-TW"/>
              </w:rPr>
            </w:pPr>
            <w:r w:rsidRPr="00281501">
              <w:rPr>
                <w:kern w:val="2"/>
                <w:lang w:eastAsia="zh-TW"/>
              </w:rPr>
              <w:t>Fax:</w:t>
            </w:r>
            <w:r w:rsidR="00652F78" w:rsidRPr="00281501">
              <w:rPr>
                <w:rFonts w:hint="eastAsia"/>
                <w:kern w:val="2"/>
                <w:lang w:eastAsia="zh-TW"/>
              </w:rPr>
              <w:t>+</w:t>
            </w:r>
            <w:r w:rsidRPr="00281501">
              <w:rPr>
                <w:kern w:val="2"/>
                <w:lang w:eastAsia="zh-TW"/>
              </w:rPr>
              <w:t>30</w:t>
            </w:r>
            <w:r w:rsidR="00652F78" w:rsidRPr="00281501">
              <w:rPr>
                <w:rFonts w:hint="eastAsia"/>
                <w:kern w:val="2"/>
                <w:lang w:eastAsia="zh-TW"/>
              </w:rPr>
              <w:t>+</w:t>
            </w:r>
            <w:r w:rsidRPr="00281501">
              <w:rPr>
                <w:kern w:val="2"/>
                <w:lang w:eastAsia="zh-TW"/>
              </w:rPr>
              <w:t>2103242079</w:t>
            </w:r>
          </w:p>
          <w:p w14:paraId="0ADBDB27" w14:textId="77777777" w:rsidR="00467AFB" w:rsidRPr="00281501" w:rsidRDefault="00EB2202" w:rsidP="00843A7E">
            <w:pPr>
              <w:spacing w:afterLines="20" w:after="102" w:line="480" w:lineRule="atLeast"/>
              <w:ind w:leftChars="50" w:left="118" w:rightChars="50" w:right="118"/>
              <w:textAlignment w:val="center"/>
              <w:rPr>
                <w:kern w:val="2"/>
                <w:lang w:eastAsia="zh-TW"/>
              </w:rPr>
            </w:pPr>
            <w:r w:rsidRPr="00281501">
              <w:rPr>
                <w:kern w:val="2"/>
                <w:lang w:eastAsia="zh-TW"/>
              </w:rPr>
              <w:t>Web Site: www.enterprisegreece.gov.gr</w:t>
            </w:r>
          </w:p>
        </w:tc>
      </w:tr>
      <w:tr w:rsidR="00281501" w:rsidRPr="00281501" w14:paraId="6B46119B" w14:textId="77777777" w:rsidTr="00F27C63">
        <w:trPr>
          <w:trHeight w:val="680"/>
          <w:jc w:val="center"/>
        </w:trPr>
        <w:tc>
          <w:tcPr>
            <w:tcW w:w="8562" w:type="dxa"/>
            <w:gridSpan w:val="2"/>
            <w:shd w:val="clear" w:color="auto" w:fill="auto"/>
            <w:tcMar>
              <w:top w:w="0" w:type="dxa"/>
              <w:left w:w="28" w:type="dxa"/>
              <w:bottom w:w="0" w:type="dxa"/>
              <w:right w:w="28" w:type="dxa"/>
            </w:tcMar>
            <w:vAlign w:val="center"/>
          </w:tcPr>
          <w:p w14:paraId="6C2890C0" w14:textId="77777777" w:rsidR="00467AFB" w:rsidRPr="00281501" w:rsidRDefault="00EB2202" w:rsidP="002D3D42">
            <w:pPr>
              <w:jc w:val="center"/>
            </w:pPr>
            <w:r w:rsidRPr="00281501">
              <w:rPr>
                <w:rFonts w:ascii="華康粗黑體" w:eastAsia="華康粗黑體" w:hAnsi="華康粗黑體"/>
                <w:sz w:val="32"/>
                <w:szCs w:val="32"/>
                <w:lang w:eastAsia="zh-TW"/>
              </w:rPr>
              <w:t xml:space="preserve">經  濟  概  </w:t>
            </w:r>
            <w:proofErr w:type="gramStart"/>
            <w:r w:rsidRPr="00281501">
              <w:rPr>
                <w:rFonts w:ascii="華康粗黑體" w:eastAsia="華康粗黑體" w:hAnsi="華康粗黑體"/>
                <w:sz w:val="32"/>
                <w:szCs w:val="32"/>
                <w:lang w:eastAsia="zh-TW"/>
              </w:rPr>
              <w:t>況</w:t>
            </w:r>
            <w:proofErr w:type="gramEnd"/>
          </w:p>
        </w:tc>
      </w:tr>
      <w:tr w:rsidR="00281501" w:rsidRPr="00281501" w14:paraId="66CD6771" w14:textId="77777777" w:rsidTr="00F27C63">
        <w:trPr>
          <w:trHeight w:val="680"/>
          <w:jc w:val="center"/>
        </w:trPr>
        <w:tc>
          <w:tcPr>
            <w:tcW w:w="2495" w:type="dxa"/>
            <w:shd w:val="clear" w:color="auto" w:fill="auto"/>
            <w:tcMar>
              <w:top w:w="0" w:type="dxa"/>
              <w:left w:w="28" w:type="dxa"/>
              <w:bottom w:w="0" w:type="dxa"/>
              <w:right w:w="28" w:type="dxa"/>
            </w:tcMar>
            <w:vAlign w:val="center"/>
          </w:tcPr>
          <w:p w14:paraId="7A1E4AE3" w14:textId="77777777" w:rsidR="00467AFB" w:rsidRPr="00281501" w:rsidRDefault="00EB2202" w:rsidP="00EE1C02">
            <w:pPr>
              <w:ind w:leftChars="50" w:left="118" w:rightChars="50" w:right="118"/>
              <w:jc w:val="distribute"/>
              <w:textAlignment w:val="auto"/>
              <w:rPr>
                <w:kern w:val="2"/>
              </w:rPr>
            </w:pPr>
            <w:proofErr w:type="gramStart"/>
            <w:r w:rsidRPr="00281501">
              <w:rPr>
                <w:kern w:val="2"/>
              </w:rPr>
              <w:t>幣</w:t>
            </w:r>
            <w:proofErr w:type="gramEnd"/>
            <w:r w:rsidRPr="00281501">
              <w:rPr>
                <w:kern w:val="2"/>
              </w:rPr>
              <w:t>制</w:t>
            </w:r>
          </w:p>
        </w:tc>
        <w:tc>
          <w:tcPr>
            <w:tcW w:w="6067" w:type="dxa"/>
            <w:shd w:val="clear" w:color="auto" w:fill="auto"/>
            <w:tcMar>
              <w:top w:w="0" w:type="dxa"/>
              <w:left w:w="28" w:type="dxa"/>
              <w:bottom w:w="0" w:type="dxa"/>
              <w:right w:w="28" w:type="dxa"/>
            </w:tcMar>
            <w:vAlign w:val="center"/>
          </w:tcPr>
          <w:p w14:paraId="772BCFBC" w14:textId="77777777" w:rsidR="00467AFB" w:rsidRPr="00281501" w:rsidRDefault="00EB2202" w:rsidP="00843A7E">
            <w:pPr>
              <w:spacing w:afterLines="20" w:after="102" w:line="420" w:lineRule="atLeast"/>
              <w:ind w:leftChars="50" w:left="118" w:rightChars="50" w:right="118"/>
              <w:textAlignment w:val="center"/>
              <w:rPr>
                <w:kern w:val="2"/>
                <w:lang w:eastAsia="zh-TW"/>
              </w:rPr>
            </w:pPr>
            <w:r w:rsidRPr="00281501">
              <w:rPr>
                <w:kern w:val="2"/>
                <w:lang w:eastAsia="zh-TW"/>
              </w:rPr>
              <w:t>歐元</w:t>
            </w:r>
          </w:p>
        </w:tc>
      </w:tr>
      <w:tr w:rsidR="00281501" w:rsidRPr="00281501" w14:paraId="4D2BB87C" w14:textId="77777777" w:rsidTr="00F27C63">
        <w:trPr>
          <w:trHeight w:val="680"/>
          <w:jc w:val="center"/>
        </w:trPr>
        <w:tc>
          <w:tcPr>
            <w:tcW w:w="2495" w:type="dxa"/>
            <w:shd w:val="clear" w:color="auto" w:fill="auto"/>
            <w:tcMar>
              <w:top w:w="0" w:type="dxa"/>
              <w:left w:w="28" w:type="dxa"/>
              <w:bottom w:w="0" w:type="dxa"/>
              <w:right w:w="28" w:type="dxa"/>
            </w:tcMar>
            <w:vAlign w:val="center"/>
          </w:tcPr>
          <w:p w14:paraId="71063589" w14:textId="77777777" w:rsidR="00467AFB" w:rsidRPr="00281501" w:rsidRDefault="00EB2202" w:rsidP="00EE1C02">
            <w:pPr>
              <w:ind w:leftChars="50" w:left="118" w:rightChars="50" w:right="118"/>
              <w:jc w:val="distribute"/>
              <w:textAlignment w:val="auto"/>
              <w:rPr>
                <w:kern w:val="2"/>
              </w:rPr>
            </w:pPr>
            <w:proofErr w:type="gramStart"/>
            <w:r w:rsidRPr="00281501">
              <w:rPr>
                <w:kern w:val="2"/>
              </w:rPr>
              <w:t>國內</w:t>
            </w:r>
            <w:proofErr w:type="gramEnd"/>
            <w:r w:rsidRPr="00281501">
              <w:rPr>
                <w:kern w:val="2"/>
              </w:rPr>
              <w:t>生產毛額</w:t>
            </w:r>
          </w:p>
        </w:tc>
        <w:tc>
          <w:tcPr>
            <w:tcW w:w="6067" w:type="dxa"/>
            <w:shd w:val="clear" w:color="auto" w:fill="auto"/>
            <w:tcMar>
              <w:top w:w="0" w:type="dxa"/>
              <w:left w:w="28" w:type="dxa"/>
              <w:bottom w:w="0" w:type="dxa"/>
              <w:right w:w="28" w:type="dxa"/>
            </w:tcMar>
            <w:vAlign w:val="center"/>
          </w:tcPr>
          <w:p w14:paraId="1640C0A8" w14:textId="0693E542" w:rsidR="00467AFB" w:rsidRPr="00281501" w:rsidRDefault="00652F78">
            <w:pPr>
              <w:spacing w:afterLines="20" w:after="102" w:line="420" w:lineRule="atLeast"/>
              <w:ind w:leftChars="50" w:left="118" w:rightChars="50" w:right="118"/>
              <w:textAlignment w:val="center"/>
              <w:rPr>
                <w:kern w:val="2"/>
                <w:lang w:eastAsia="zh-TW"/>
              </w:rPr>
            </w:pPr>
            <w:r w:rsidRPr="00281501">
              <w:rPr>
                <w:kern w:val="2"/>
                <w:lang w:eastAsia="zh-TW"/>
              </w:rPr>
              <w:t>2,080.3</w:t>
            </w:r>
            <w:r w:rsidR="00EB2202" w:rsidRPr="00281501">
              <w:rPr>
                <w:kern w:val="2"/>
                <w:lang w:eastAsia="zh-TW"/>
              </w:rPr>
              <w:t>億</w:t>
            </w:r>
            <w:r w:rsidR="009249A3" w:rsidRPr="00281501">
              <w:rPr>
                <w:rFonts w:hint="eastAsia"/>
                <w:kern w:val="2"/>
                <w:lang w:eastAsia="zh-TW"/>
              </w:rPr>
              <w:t>歐元</w:t>
            </w:r>
            <w:r w:rsidR="00EB2202" w:rsidRPr="00281501">
              <w:rPr>
                <w:kern w:val="2"/>
                <w:lang w:eastAsia="zh-TW"/>
              </w:rPr>
              <w:t>（</w:t>
            </w:r>
            <w:r w:rsidRPr="00281501">
              <w:rPr>
                <w:kern w:val="2"/>
                <w:lang w:eastAsia="zh-TW"/>
              </w:rPr>
              <w:t>2022</w:t>
            </w:r>
            <w:r w:rsidR="00EB2202" w:rsidRPr="00281501">
              <w:rPr>
                <w:kern w:val="2"/>
                <w:lang w:eastAsia="zh-TW"/>
              </w:rPr>
              <w:t>）</w:t>
            </w:r>
          </w:p>
        </w:tc>
      </w:tr>
      <w:tr w:rsidR="00281501" w:rsidRPr="00281501" w14:paraId="6FF72F06" w14:textId="77777777" w:rsidTr="00F27C63">
        <w:trPr>
          <w:trHeight w:val="680"/>
          <w:jc w:val="center"/>
        </w:trPr>
        <w:tc>
          <w:tcPr>
            <w:tcW w:w="2495" w:type="dxa"/>
            <w:shd w:val="clear" w:color="auto" w:fill="auto"/>
            <w:tcMar>
              <w:top w:w="0" w:type="dxa"/>
              <w:left w:w="28" w:type="dxa"/>
              <w:bottom w:w="0" w:type="dxa"/>
              <w:right w:w="28" w:type="dxa"/>
            </w:tcMar>
            <w:vAlign w:val="center"/>
          </w:tcPr>
          <w:p w14:paraId="21514384" w14:textId="77777777" w:rsidR="00467AFB" w:rsidRPr="00281501" w:rsidRDefault="00EB2202" w:rsidP="00EE1C02">
            <w:pPr>
              <w:ind w:leftChars="50" w:left="118" w:rightChars="50" w:right="118"/>
              <w:jc w:val="distribute"/>
              <w:textAlignment w:val="auto"/>
              <w:rPr>
                <w:kern w:val="2"/>
              </w:rPr>
            </w:pPr>
            <w:r w:rsidRPr="00281501">
              <w:rPr>
                <w:kern w:val="2"/>
              </w:rPr>
              <w:t>經</w:t>
            </w:r>
            <w:proofErr w:type="gramStart"/>
            <w:r w:rsidRPr="00281501">
              <w:rPr>
                <w:kern w:val="2"/>
              </w:rPr>
              <w:t>濟</w:t>
            </w:r>
            <w:proofErr w:type="gramEnd"/>
            <w:r w:rsidRPr="00281501">
              <w:rPr>
                <w:kern w:val="2"/>
              </w:rPr>
              <w:t>成長率</w:t>
            </w:r>
          </w:p>
        </w:tc>
        <w:tc>
          <w:tcPr>
            <w:tcW w:w="6067" w:type="dxa"/>
            <w:shd w:val="clear" w:color="auto" w:fill="auto"/>
            <w:tcMar>
              <w:top w:w="0" w:type="dxa"/>
              <w:left w:w="28" w:type="dxa"/>
              <w:bottom w:w="0" w:type="dxa"/>
              <w:right w:w="28" w:type="dxa"/>
            </w:tcMar>
            <w:vAlign w:val="center"/>
          </w:tcPr>
          <w:p w14:paraId="4597E9F5" w14:textId="08540CF5" w:rsidR="00467AFB" w:rsidRPr="00281501" w:rsidRDefault="00652F78">
            <w:pPr>
              <w:spacing w:afterLines="20" w:after="102" w:line="420" w:lineRule="atLeast"/>
              <w:ind w:leftChars="50" w:left="118" w:rightChars="50" w:right="118"/>
              <w:textAlignment w:val="center"/>
              <w:rPr>
                <w:kern w:val="2"/>
                <w:lang w:eastAsia="zh-TW"/>
              </w:rPr>
            </w:pPr>
            <w:r w:rsidRPr="00281501">
              <w:rPr>
                <w:kern w:val="2"/>
                <w:lang w:eastAsia="zh-TW"/>
              </w:rPr>
              <w:t>5.9</w:t>
            </w:r>
            <w:r w:rsidR="00EB2202" w:rsidRPr="00281501">
              <w:rPr>
                <w:kern w:val="2"/>
                <w:lang w:eastAsia="zh-TW"/>
              </w:rPr>
              <w:t xml:space="preserve"> %</w:t>
            </w:r>
            <w:r w:rsidR="00EB2202" w:rsidRPr="00281501">
              <w:rPr>
                <w:kern w:val="2"/>
                <w:lang w:eastAsia="zh-TW"/>
              </w:rPr>
              <w:t>（</w:t>
            </w:r>
            <w:r w:rsidRPr="00281501">
              <w:rPr>
                <w:kern w:val="2"/>
                <w:lang w:eastAsia="zh-TW"/>
              </w:rPr>
              <w:t>2022</w:t>
            </w:r>
            <w:r w:rsidR="00EB2202" w:rsidRPr="00281501">
              <w:rPr>
                <w:kern w:val="2"/>
                <w:lang w:eastAsia="zh-TW"/>
              </w:rPr>
              <w:t>）</w:t>
            </w:r>
          </w:p>
        </w:tc>
      </w:tr>
      <w:tr w:rsidR="00281501" w:rsidRPr="00281501" w14:paraId="7CFC664F" w14:textId="77777777" w:rsidTr="00F27C63">
        <w:trPr>
          <w:trHeight w:val="680"/>
          <w:jc w:val="center"/>
        </w:trPr>
        <w:tc>
          <w:tcPr>
            <w:tcW w:w="2495" w:type="dxa"/>
            <w:shd w:val="clear" w:color="auto" w:fill="auto"/>
            <w:tcMar>
              <w:top w:w="0" w:type="dxa"/>
              <w:left w:w="28" w:type="dxa"/>
              <w:bottom w:w="0" w:type="dxa"/>
              <w:right w:w="28" w:type="dxa"/>
            </w:tcMar>
            <w:vAlign w:val="center"/>
          </w:tcPr>
          <w:p w14:paraId="78D3DCE8" w14:textId="77777777" w:rsidR="00467AFB" w:rsidRPr="00281501" w:rsidRDefault="00EB2202" w:rsidP="00EE1C02">
            <w:pPr>
              <w:ind w:leftChars="50" w:left="118" w:rightChars="50" w:right="118"/>
              <w:jc w:val="distribute"/>
              <w:textAlignment w:val="auto"/>
              <w:rPr>
                <w:kern w:val="2"/>
              </w:rPr>
            </w:pPr>
            <w:r w:rsidRPr="00281501">
              <w:rPr>
                <w:kern w:val="2"/>
              </w:rPr>
              <w:t>平均</w:t>
            </w:r>
            <w:proofErr w:type="gramStart"/>
            <w:r w:rsidRPr="00281501">
              <w:rPr>
                <w:kern w:val="2"/>
              </w:rPr>
              <w:t>國民所得</w:t>
            </w:r>
            <w:proofErr w:type="gramEnd"/>
          </w:p>
        </w:tc>
        <w:tc>
          <w:tcPr>
            <w:tcW w:w="6067" w:type="dxa"/>
            <w:shd w:val="clear" w:color="auto" w:fill="auto"/>
            <w:tcMar>
              <w:top w:w="0" w:type="dxa"/>
              <w:left w:w="28" w:type="dxa"/>
              <w:bottom w:w="0" w:type="dxa"/>
              <w:right w:w="28" w:type="dxa"/>
            </w:tcMar>
            <w:vAlign w:val="center"/>
          </w:tcPr>
          <w:p w14:paraId="72CEA77D" w14:textId="086112C6" w:rsidR="00467AFB" w:rsidRPr="00281501" w:rsidRDefault="00062F2D">
            <w:pPr>
              <w:spacing w:afterLines="20" w:after="102" w:line="420" w:lineRule="atLeast"/>
              <w:ind w:leftChars="50" w:left="118" w:rightChars="50" w:right="118"/>
              <w:textAlignment w:val="center"/>
              <w:rPr>
                <w:kern w:val="2"/>
                <w:lang w:eastAsia="zh-TW"/>
              </w:rPr>
            </w:pPr>
            <w:r w:rsidRPr="00281501">
              <w:rPr>
                <w:rFonts w:hint="eastAsia"/>
                <w:kern w:val="2"/>
                <w:lang w:eastAsia="zh-TW"/>
              </w:rPr>
              <w:t>1</w:t>
            </w:r>
            <w:r w:rsidRPr="00281501">
              <w:rPr>
                <w:rFonts w:hint="eastAsia"/>
                <w:kern w:val="2"/>
                <w:lang w:eastAsia="zh-TW"/>
              </w:rPr>
              <w:t>萬</w:t>
            </w:r>
            <w:r w:rsidR="00652F78" w:rsidRPr="00281501">
              <w:rPr>
                <w:kern w:val="2"/>
                <w:lang w:eastAsia="zh-TW"/>
              </w:rPr>
              <w:t>9,670</w:t>
            </w:r>
            <w:r w:rsidR="009249A3" w:rsidRPr="00281501">
              <w:rPr>
                <w:rFonts w:hint="eastAsia"/>
                <w:kern w:val="2"/>
                <w:lang w:eastAsia="zh-TW"/>
              </w:rPr>
              <w:t>歐</w:t>
            </w:r>
            <w:r w:rsidRPr="00281501">
              <w:rPr>
                <w:rFonts w:hint="eastAsia"/>
                <w:kern w:val="2"/>
                <w:lang w:eastAsia="zh-TW"/>
              </w:rPr>
              <w:t>元</w:t>
            </w:r>
            <w:r w:rsidR="00EB2202" w:rsidRPr="00281501">
              <w:rPr>
                <w:kern w:val="2"/>
                <w:lang w:eastAsia="zh-TW"/>
              </w:rPr>
              <w:t>（</w:t>
            </w:r>
            <w:r w:rsidR="00652F78" w:rsidRPr="00281501">
              <w:rPr>
                <w:kern w:val="2"/>
                <w:lang w:eastAsia="zh-TW"/>
              </w:rPr>
              <w:t>2022</w:t>
            </w:r>
            <w:r w:rsidR="00EB2202" w:rsidRPr="00281501">
              <w:rPr>
                <w:kern w:val="2"/>
                <w:lang w:eastAsia="zh-TW"/>
              </w:rPr>
              <w:t>）</w:t>
            </w:r>
          </w:p>
        </w:tc>
      </w:tr>
      <w:tr w:rsidR="00281501" w:rsidRPr="00281501" w14:paraId="47C4EDB1" w14:textId="77777777" w:rsidTr="00F27C63">
        <w:trPr>
          <w:trHeight w:val="680"/>
          <w:jc w:val="center"/>
        </w:trPr>
        <w:tc>
          <w:tcPr>
            <w:tcW w:w="2495" w:type="dxa"/>
            <w:shd w:val="clear" w:color="auto" w:fill="auto"/>
            <w:tcMar>
              <w:top w:w="0" w:type="dxa"/>
              <w:left w:w="28" w:type="dxa"/>
              <w:bottom w:w="0" w:type="dxa"/>
              <w:right w:w="28" w:type="dxa"/>
            </w:tcMar>
            <w:vAlign w:val="center"/>
          </w:tcPr>
          <w:p w14:paraId="79EDE74C" w14:textId="77777777" w:rsidR="00467AFB" w:rsidRPr="00281501" w:rsidRDefault="00EB2202" w:rsidP="00EE1C02">
            <w:pPr>
              <w:ind w:leftChars="50" w:left="118" w:rightChars="50" w:right="118"/>
              <w:jc w:val="distribute"/>
              <w:textAlignment w:val="auto"/>
              <w:rPr>
                <w:kern w:val="2"/>
              </w:rPr>
            </w:pPr>
            <w:r w:rsidRPr="00281501">
              <w:rPr>
                <w:kern w:val="2"/>
              </w:rPr>
              <w:t>匯率</w:t>
            </w:r>
          </w:p>
        </w:tc>
        <w:tc>
          <w:tcPr>
            <w:tcW w:w="6067" w:type="dxa"/>
            <w:shd w:val="clear" w:color="auto" w:fill="auto"/>
            <w:tcMar>
              <w:top w:w="0" w:type="dxa"/>
              <w:left w:w="28" w:type="dxa"/>
              <w:bottom w:w="0" w:type="dxa"/>
              <w:right w:w="28" w:type="dxa"/>
            </w:tcMar>
            <w:vAlign w:val="center"/>
          </w:tcPr>
          <w:p w14:paraId="36CF3F87" w14:textId="731301E0" w:rsidR="00467AFB" w:rsidRPr="00281501" w:rsidRDefault="00EB2202">
            <w:pPr>
              <w:spacing w:afterLines="20" w:after="102" w:line="420" w:lineRule="atLeast"/>
              <w:ind w:leftChars="50" w:left="118" w:rightChars="50" w:right="118"/>
              <w:textAlignment w:val="center"/>
              <w:rPr>
                <w:kern w:val="2"/>
                <w:lang w:eastAsia="zh-TW"/>
              </w:rPr>
            </w:pPr>
            <w:r w:rsidRPr="00281501">
              <w:rPr>
                <w:kern w:val="2"/>
                <w:lang w:eastAsia="zh-TW"/>
              </w:rPr>
              <w:t>1</w:t>
            </w:r>
            <w:r w:rsidRPr="00281501">
              <w:rPr>
                <w:kern w:val="2"/>
                <w:lang w:eastAsia="zh-TW"/>
              </w:rPr>
              <w:t>歐元兌</w:t>
            </w:r>
            <w:r w:rsidR="00652F78" w:rsidRPr="00281501">
              <w:rPr>
                <w:kern w:val="2"/>
                <w:lang w:eastAsia="zh-TW"/>
              </w:rPr>
              <w:t>33.835</w:t>
            </w:r>
            <w:r w:rsidR="009249A3" w:rsidRPr="00281501">
              <w:rPr>
                <w:rFonts w:hint="eastAsia"/>
                <w:kern w:val="2"/>
                <w:lang w:eastAsia="zh-TW"/>
              </w:rPr>
              <w:t>新</w:t>
            </w:r>
            <w:r w:rsidRPr="00281501">
              <w:rPr>
                <w:kern w:val="2"/>
                <w:lang w:eastAsia="zh-TW"/>
              </w:rPr>
              <w:t>臺幣（</w:t>
            </w:r>
            <w:r w:rsidR="00652F78" w:rsidRPr="00281501">
              <w:rPr>
                <w:kern w:val="2"/>
                <w:lang w:eastAsia="zh-TW"/>
              </w:rPr>
              <w:t>2023</w:t>
            </w:r>
            <w:r w:rsidRPr="00281501">
              <w:rPr>
                <w:kern w:val="2"/>
                <w:lang w:eastAsia="zh-TW"/>
              </w:rPr>
              <w:t>年</w:t>
            </w:r>
            <w:r w:rsidR="00062F2D" w:rsidRPr="00281501">
              <w:rPr>
                <w:rFonts w:hint="eastAsia"/>
                <w:kern w:val="2"/>
                <w:lang w:eastAsia="zh-TW"/>
              </w:rPr>
              <w:t>4</w:t>
            </w:r>
            <w:r w:rsidRPr="00281501">
              <w:rPr>
                <w:kern w:val="2"/>
                <w:lang w:eastAsia="zh-TW"/>
              </w:rPr>
              <w:t>月</w:t>
            </w:r>
            <w:r w:rsidR="00652F78" w:rsidRPr="00281501">
              <w:rPr>
                <w:kern w:val="2"/>
                <w:lang w:eastAsia="zh-TW"/>
              </w:rPr>
              <w:t>14</w:t>
            </w:r>
            <w:r w:rsidRPr="00281501">
              <w:rPr>
                <w:kern w:val="2"/>
                <w:lang w:eastAsia="zh-TW"/>
              </w:rPr>
              <w:t>日臺灣銀行賣出</w:t>
            </w:r>
            <w:r w:rsidR="00062F2D" w:rsidRPr="00281501">
              <w:rPr>
                <w:rFonts w:hint="eastAsia"/>
                <w:kern w:val="2"/>
                <w:lang w:eastAsia="zh-TW"/>
              </w:rPr>
              <w:t>即期</w:t>
            </w:r>
            <w:r w:rsidRPr="00281501">
              <w:rPr>
                <w:kern w:val="2"/>
                <w:lang w:eastAsia="zh-TW"/>
              </w:rPr>
              <w:t>匯率）</w:t>
            </w:r>
          </w:p>
        </w:tc>
      </w:tr>
      <w:tr w:rsidR="00281501" w:rsidRPr="00281501" w14:paraId="34DAC850" w14:textId="77777777" w:rsidTr="00F27C63">
        <w:trPr>
          <w:trHeight w:val="680"/>
          <w:jc w:val="center"/>
        </w:trPr>
        <w:tc>
          <w:tcPr>
            <w:tcW w:w="2495" w:type="dxa"/>
            <w:shd w:val="clear" w:color="auto" w:fill="auto"/>
            <w:tcMar>
              <w:top w:w="0" w:type="dxa"/>
              <w:left w:w="28" w:type="dxa"/>
              <w:bottom w:w="0" w:type="dxa"/>
              <w:right w:w="28" w:type="dxa"/>
            </w:tcMar>
            <w:vAlign w:val="center"/>
          </w:tcPr>
          <w:p w14:paraId="0FAC3207" w14:textId="77777777" w:rsidR="00467AFB" w:rsidRPr="00281501" w:rsidRDefault="00EB2202" w:rsidP="00EE1C02">
            <w:pPr>
              <w:ind w:leftChars="50" w:left="118" w:rightChars="50" w:right="118"/>
              <w:jc w:val="distribute"/>
              <w:textAlignment w:val="auto"/>
              <w:rPr>
                <w:kern w:val="2"/>
              </w:rPr>
            </w:pPr>
            <w:r w:rsidRPr="00281501">
              <w:rPr>
                <w:kern w:val="2"/>
              </w:rPr>
              <w:t>通貨膨脹率</w:t>
            </w:r>
          </w:p>
        </w:tc>
        <w:tc>
          <w:tcPr>
            <w:tcW w:w="6067" w:type="dxa"/>
            <w:shd w:val="clear" w:color="auto" w:fill="auto"/>
            <w:tcMar>
              <w:top w:w="0" w:type="dxa"/>
              <w:left w:w="28" w:type="dxa"/>
              <w:bottom w:w="0" w:type="dxa"/>
              <w:right w:w="28" w:type="dxa"/>
            </w:tcMar>
            <w:vAlign w:val="center"/>
          </w:tcPr>
          <w:p w14:paraId="5C07DDF4" w14:textId="5FEB643E" w:rsidR="00467AFB" w:rsidRPr="00281501" w:rsidRDefault="00652F78" w:rsidP="00853166">
            <w:pPr>
              <w:spacing w:afterLines="20" w:after="102" w:line="420" w:lineRule="atLeast"/>
              <w:ind w:leftChars="50" w:left="118" w:rightChars="50" w:right="118"/>
              <w:textAlignment w:val="center"/>
              <w:rPr>
                <w:kern w:val="2"/>
                <w:lang w:eastAsia="zh-TW"/>
              </w:rPr>
            </w:pPr>
            <w:r w:rsidRPr="00281501">
              <w:rPr>
                <w:kern w:val="2"/>
                <w:lang w:eastAsia="zh-TW"/>
              </w:rPr>
              <w:t>4.6</w:t>
            </w:r>
            <w:r w:rsidR="00EB2202" w:rsidRPr="00281501">
              <w:rPr>
                <w:kern w:val="2"/>
                <w:lang w:eastAsia="zh-TW"/>
              </w:rPr>
              <w:t>%</w:t>
            </w:r>
            <w:r w:rsidR="00EB2202" w:rsidRPr="00281501">
              <w:rPr>
                <w:kern w:val="2"/>
                <w:lang w:eastAsia="zh-TW"/>
              </w:rPr>
              <w:t>（</w:t>
            </w:r>
            <w:r w:rsidRPr="00281501">
              <w:rPr>
                <w:kern w:val="2"/>
                <w:lang w:eastAsia="zh-TW"/>
              </w:rPr>
              <w:t>2022.03</w:t>
            </w:r>
            <w:r w:rsidR="00EB2202" w:rsidRPr="00281501">
              <w:rPr>
                <w:kern w:val="2"/>
                <w:lang w:eastAsia="zh-TW"/>
              </w:rPr>
              <w:t>）</w:t>
            </w:r>
          </w:p>
        </w:tc>
      </w:tr>
      <w:tr w:rsidR="00281501" w:rsidRPr="00281501" w14:paraId="01EAED60" w14:textId="77777777" w:rsidTr="00F27C63">
        <w:trPr>
          <w:trHeight w:val="680"/>
          <w:jc w:val="center"/>
        </w:trPr>
        <w:tc>
          <w:tcPr>
            <w:tcW w:w="2495" w:type="dxa"/>
            <w:shd w:val="clear" w:color="auto" w:fill="auto"/>
            <w:tcMar>
              <w:top w:w="0" w:type="dxa"/>
              <w:left w:w="28" w:type="dxa"/>
              <w:bottom w:w="0" w:type="dxa"/>
              <w:right w:w="28" w:type="dxa"/>
            </w:tcMar>
            <w:vAlign w:val="center"/>
          </w:tcPr>
          <w:p w14:paraId="48436367" w14:textId="77777777" w:rsidR="00467AFB" w:rsidRPr="00281501" w:rsidRDefault="00EB2202" w:rsidP="00EE1C02">
            <w:pPr>
              <w:ind w:leftChars="50" w:left="118" w:rightChars="50" w:right="118"/>
              <w:jc w:val="distribute"/>
              <w:textAlignment w:val="auto"/>
              <w:rPr>
                <w:kern w:val="2"/>
              </w:rPr>
            </w:pPr>
            <w:r w:rsidRPr="00281501">
              <w:rPr>
                <w:kern w:val="2"/>
              </w:rPr>
              <w:t>產值最高前</w:t>
            </w:r>
            <w:r w:rsidRPr="00281501">
              <w:rPr>
                <w:kern w:val="2"/>
              </w:rPr>
              <w:t>5</w:t>
            </w:r>
            <w:r w:rsidRPr="00281501">
              <w:rPr>
                <w:kern w:val="2"/>
              </w:rPr>
              <w:t>大產業</w:t>
            </w:r>
          </w:p>
        </w:tc>
        <w:tc>
          <w:tcPr>
            <w:tcW w:w="6067" w:type="dxa"/>
            <w:shd w:val="clear" w:color="auto" w:fill="auto"/>
            <w:tcMar>
              <w:top w:w="0" w:type="dxa"/>
              <w:left w:w="28" w:type="dxa"/>
              <w:bottom w:w="0" w:type="dxa"/>
              <w:right w:w="28" w:type="dxa"/>
            </w:tcMar>
            <w:vAlign w:val="center"/>
          </w:tcPr>
          <w:p w14:paraId="5C49450D" w14:textId="77777777" w:rsidR="00467AFB" w:rsidRPr="00281501" w:rsidRDefault="00EB2202" w:rsidP="00843A7E">
            <w:pPr>
              <w:spacing w:afterLines="20" w:after="102" w:line="420" w:lineRule="atLeast"/>
              <w:ind w:leftChars="50" w:left="118" w:rightChars="50" w:right="118"/>
              <w:textAlignment w:val="center"/>
              <w:rPr>
                <w:kern w:val="2"/>
                <w:lang w:eastAsia="zh-TW"/>
              </w:rPr>
            </w:pPr>
            <w:r w:rsidRPr="00281501">
              <w:rPr>
                <w:kern w:val="2"/>
                <w:lang w:eastAsia="zh-TW"/>
              </w:rPr>
              <w:t>觀光旅遊業、海運、電信業、國際貿易業、銀行金融服務業</w:t>
            </w:r>
          </w:p>
        </w:tc>
      </w:tr>
      <w:tr w:rsidR="00281501" w:rsidRPr="00281501" w14:paraId="72724132" w14:textId="77777777" w:rsidTr="00F27C63">
        <w:trPr>
          <w:trHeight w:val="680"/>
          <w:jc w:val="center"/>
        </w:trPr>
        <w:tc>
          <w:tcPr>
            <w:tcW w:w="2495" w:type="dxa"/>
            <w:shd w:val="clear" w:color="auto" w:fill="auto"/>
            <w:tcMar>
              <w:top w:w="0" w:type="dxa"/>
              <w:left w:w="28" w:type="dxa"/>
              <w:bottom w:w="0" w:type="dxa"/>
              <w:right w:w="28" w:type="dxa"/>
            </w:tcMar>
            <w:vAlign w:val="center"/>
          </w:tcPr>
          <w:p w14:paraId="2CA133B3" w14:textId="77777777" w:rsidR="00467AFB" w:rsidRPr="00281501" w:rsidRDefault="00EB2202" w:rsidP="00EE1C02">
            <w:pPr>
              <w:ind w:leftChars="50" w:left="118" w:rightChars="50" w:right="118"/>
              <w:jc w:val="distribute"/>
              <w:textAlignment w:val="auto"/>
              <w:rPr>
                <w:kern w:val="2"/>
              </w:rPr>
            </w:pPr>
            <w:r w:rsidRPr="00281501">
              <w:rPr>
                <w:kern w:val="2"/>
              </w:rPr>
              <w:t>出口總金額</w:t>
            </w:r>
          </w:p>
        </w:tc>
        <w:tc>
          <w:tcPr>
            <w:tcW w:w="6067" w:type="dxa"/>
            <w:shd w:val="clear" w:color="auto" w:fill="auto"/>
            <w:tcMar>
              <w:top w:w="0" w:type="dxa"/>
              <w:left w:w="28" w:type="dxa"/>
              <w:bottom w:w="0" w:type="dxa"/>
              <w:right w:w="28" w:type="dxa"/>
            </w:tcMar>
            <w:vAlign w:val="center"/>
          </w:tcPr>
          <w:p w14:paraId="3F4919DE" w14:textId="3EA52154" w:rsidR="00467AFB" w:rsidRPr="00281501" w:rsidRDefault="00652F78">
            <w:pPr>
              <w:spacing w:afterLines="20" w:after="102" w:line="420" w:lineRule="atLeast"/>
              <w:ind w:leftChars="50" w:left="118" w:rightChars="50" w:right="118"/>
              <w:textAlignment w:val="center"/>
              <w:rPr>
                <w:kern w:val="2"/>
                <w:lang w:eastAsia="zh-TW"/>
              </w:rPr>
            </w:pPr>
            <w:r w:rsidRPr="00281501">
              <w:rPr>
                <w:kern w:val="2"/>
                <w:lang w:eastAsia="zh-TW"/>
              </w:rPr>
              <w:t>548.31</w:t>
            </w:r>
            <w:r w:rsidR="00EE747E" w:rsidRPr="00281501">
              <w:rPr>
                <w:rFonts w:hint="eastAsia"/>
                <w:kern w:val="2"/>
                <w:lang w:eastAsia="zh-TW"/>
              </w:rPr>
              <w:t>億</w:t>
            </w:r>
            <w:r w:rsidR="009249A3" w:rsidRPr="00281501">
              <w:rPr>
                <w:rFonts w:hint="eastAsia"/>
                <w:kern w:val="2"/>
                <w:lang w:eastAsia="zh-TW"/>
              </w:rPr>
              <w:t>歐</w:t>
            </w:r>
            <w:r w:rsidR="00EE747E" w:rsidRPr="00281501">
              <w:rPr>
                <w:rFonts w:hint="eastAsia"/>
                <w:kern w:val="2"/>
                <w:lang w:eastAsia="zh-TW"/>
              </w:rPr>
              <w:t>元</w:t>
            </w:r>
            <w:r w:rsidR="00EB2202" w:rsidRPr="00281501">
              <w:rPr>
                <w:kern w:val="2"/>
                <w:lang w:eastAsia="zh-TW"/>
              </w:rPr>
              <w:t>（</w:t>
            </w:r>
            <w:r w:rsidRPr="00281501">
              <w:rPr>
                <w:kern w:val="2"/>
                <w:lang w:eastAsia="zh-TW"/>
              </w:rPr>
              <w:t>2022</w:t>
            </w:r>
            <w:r w:rsidR="00EB2202" w:rsidRPr="00281501">
              <w:rPr>
                <w:kern w:val="2"/>
                <w:lang w:eastAsia="zh-TW"/>
              </w:rPr>
              <w:t>）</w:t>
            </w:r>
          </w:p>
        </w:tc>
      </w:tr>
      <w:tr w:rsidR="00281501" w:rsidRPr="00281501" w14:paraId="72391A04" w14:textId="77777777" w:rsidTr="00F27C63">
        <w:trPr>
          <w:trHeight w:val="680"/>
          <w:jc w:val="center"/>
        </w:trPr>
        <w:tc>
          <w:tcPr>
            <w:tcW w:w="2495" w:type="dxa"/>
            <w:shd w:val="clear" w:color="auto" w:fill="auto"/>
            <w:tcMar>
              <w:top w:w="0" w:type="dxa"/>
              <w:left w:w="28" w:type="dxa"/>
              <w:bottom w:w="0" w:type="dxa"/>
              <w:right w:w="28" w:type="dxa"/>
            </w:tcMar>
            <w:vAlign w:val="center"/>
          </w:tcPr>
          <w:p w14:paraId="243C1C6B" w14:textId="77777777" w:rsidR="00467AFB" w:rsidRPr="00281501" w:rsidRDefault="00EB2202" w:rsidP="00EE1C02">
            <w:pPr>
              <w:ind w:leftChars="50" w:left="118" w:rightChars="50" w:right="118"/>
              <w:jc w:val="distribute"/>
              <w:textAlignment w:val="auto"/>
              <w:rPr>
                <w:kern w:val="2"/>
              </w:rPr>
            </w:pPr>
            <w:r w:rsidRPr="00281501">
              <w:rPr>
                <w:kern w:val="2"/>
              </w:rPr>
              <w:t>主要出口產品</w:t>
            </w:r>
          </w:p>
        </w:tc>
        <w:tc>
          <w:tcPr>
            <w:tcW w:w="6067" w:type="dxa"/>
            <w:shd w:val="clear" w:color="auto" w:fill="auto"/>
            <w:tcMar>
              <w:top w:w="0" w:type="dxa"/>
              <w:left w:w="28" w:type="dxa"/>
              <w:bottom w:w="0" w:type="dxa"/>
              <w:right w:w="28" w:type="dxa"/>
            </w:tcMar>
            <w:vAlign w:val="center"/>
          </w:tcPr>
          <w:p w14:paraId="311AF516" w14:textId="08CF7057" w:rsidR="00467AFB" w:rsidRPr="00281501" w:rsidRDefault="00652F78">
            <w:pPr>
              <w:spacing w:afterLines="20" w:after="102" w:line="420" w:lineRule="atLeast"/>
              <w:ind w:leftChars="50" w:left="118" w:rightChars="50" w:right="118"/>
              <w:textAlignment w:val="center"/>
              <w:rPr>
                <w:kern w:val="2"/>
                <w:lang w:eastAsia="zh-TW"/>
              </w:rPr>
            </w:pPr>
            <w:r w:rsidRPr="00281501">
              <w:rPr>
                <w:rFonts w:hint="eastAsia"/>
                <w:kern w:val="2"/>
                <w:lang w:eastAsia="zh-TW"/>
              </w:rPr>
              <w:t>原</w:t>
            </w:r>
            <w:r w:rsidR="00EE747E" w:rsidRPr="00281501">
              <w:rPr>
                <w:rFonts w:hint="eastAsia"/>
                <w:kern w:val="2"/>
                <w:lang w:eastAsia="zh-TW"/>
              </w:rPr>
              <w:t>油、</w:t>
            </w:r>
            <w:r w:rsidRPr="00281501">
              <w:rPr>
                <w:rFonts w:hint="eastAsia"/>
                <w:kern w:val="2"/>
                <w:lang w:eastAsia="zh-TW"/>
              </w:rPr>
              <w:t>石油氣、</w:t>
            </w:r>
            <w:r w:rsidR="00EE747E" w:rsidRPr="00281501">
              <w:rPr>
                <w:rFonts w:hint="eastAsia"/>
                <w:kern w:val="2"/>
                <w:lang w:eastAsia="zh-TW"/>
              </w:rPr>
              <w:t>醫藥品、</w:t>
            </w:r>
            <w:proofErr w:type="gramStart"/>
            <w:r w:rsidR="00EE747E" w:rsidRPr="00281501">
              <w:rPr>
                <w:rFonts w:hint="eastAsia"/>
                <w:kern w:val="2"/>
                <w:lang w:eastAsia="zh-TW"/>
              </w:rPr>
              <w:t>薄鋁片</w:t>
            </w:r>
            <w:proofErr w:type="gramEnd"/>
            <w:r w:rsidR="00EE747E" w:rsidRPr="00281501">
              <w:rPr>
                <w:rFonts w:hint="eastAsia"/>
                <w:kern w:val="2"/>
                <w:lang w:eastAsia="zh-TW"/>
              </w:rPr>
              <w:t>、</w:t>
            </w:r>
            <w:r w:rsidRPr="00281501">
              <w:rPr>
                <w:rFonts w:hint="eastAsia"/>
                <w:kern w:val="2"/>
                <w:lang w:eastAsia="zh-TW"/>
              </w:rPr>
              <w:t>自動資料處理機、橄欖油、乳製品、</w:t>
            </w:r>
            <w:r w:rsidR="00EE747E" w:rsidRPr="00281501">
              <w:rPr>
                <w:rFonts w:hint="eastAsia"/>
                <w:kern w:val="2"/>
                <w:lang w:eastAsia="zh-TW"/>
              </w:rPr>
              <w:t>魚類、銅管、鋁棒</w:t>
            </w:r>
          </w:p>
        </w:tc>
      </w:tr>
      <w:tr w:rsidR="00281501" w:rsidRPr="00281501" w14:paraId="0139B2F6" w14:textId="77777777" w:rsidTr="00F27C63">
        <w:trPr>
          <w:trHeight w:val="680"/>
          <w:jc w:val="center"/>
        </w:trPr>
        <w:tc>
          <w:tcPr>
            <w:tcW w:w="2495" w:type="dxa"/>
            <w:shd w:val="clear" w:color="auto" w:fill="auto"/>
            <w:tcMar>
              <w:top w:w="0" w:type="dxa"/>
              <w:left w:w="28" w:type="dxa"/>
              <w:bottom w:w="0" w:type="dxa"/>
              <w:right w:w="28" w:type="dxa"/>
            </w:tcMar>
            <w:vAlign w:val="center"/>
          </w:tcPr>
          <w:p w14:paraId="13A8012B" w14:textId="77777777" w:rsidR="00467AFB" w:rsidRPr="00281501" w:rsidRDefault="00EB2202" w:rsidP="00EE1C02">
            <w:pPr>
              <w:ind w:leftChars="50" w:left="118" w:rightChars="50" w:right="118"/>
              <w:jc w:val="distribute"/>
              <w:textAlignment w:val="auto"/>
              <w:rPr>
                <w:kern w:val="2"/>
              </w:rPr>
            </w:pPr>
            <w:r w:rsidRPr="00281501">
              <w:rPr>
                <w:kern w:val="2"/>
              </w:rPr>
              <w:t>主要出口</w:t>
            </w:r>
            <w:proofErr w:type="gramStart"/>
            <w:r w:rsidRPr="00281501">
              <w:rPr>
                <w:kern w:val="2"/>
              </w:rPr>
              <w:t>國</w:t>
            </w:r>
            <w:proofErr w:type="gramEnd"/>
            <w:r w:rsidRPr="00281501">
              <w:rPr>
                <w:kern w:val="2"/>
              </w:rPr>
              <w:t>家</w:t>
            </w:r>
          </w:p>
        </w:tc>
        <w:tc>
          <w:tcPr>
            <w:tcW w:w="6067" w:type="dxa"/>
            <w:shd w:val="clear" w:color="auto" w:fill="auto"/>
            <w:tcMar>
              <w:top w:w="0" w:type="dxa"/>
              <w:left w:w="28" w:type="dxa"/>
              <w:bottom w:w="0" w:type="dxa"/>
              <w:right w:w="28" w:type="dxa"/>
            </w:tcMar>
            <w:vAlign w:val="center"/>
          </w:tcPr>
          <w:p w14:paraId="2F418FE3" w14:textId="12C3C5EF" w:rsidR="00467AFB" w:rsidRPr="00281501" w:rsidRDefault="00EE747E">
            <w:pPr>
              <w:spacing w:afterLines="20" w:after="102" w:line="420" w:lineRule="atLeast"/>
              <w:ind w:leftChars="50" w:left="118" w:rightChars="50" w:right="118"/>
              <w:textAlignment w:val="center"/>
              <w:rPr>
                <w:kern w:val="2"/>
                <w:lang w:eastAsia="zh-TW"/>
              </w:rPr>
            </w:pPr>
            <w:r w:rsidRPr="00281501">
              <w:rPr>
                <w:rFonts w:hint="eastAsia"/>
                <w:kern w:val="2"/>
                <w:lang w:eastAsia="zh-TW"/>
              </w:rPr>
              <w:t>義大利</w:t>
            </w:r>
            <w:r w:rsidR="00652F78" w:rsidRPr="00281501">
              <w:rPr>
                <w:rFonts w:hint="eastAsia"/>
                <w:kern w:val="2"/>
                <w:lang w:eastAsia="zh-TW"/>
              </w:rPr>
              <w:t>、保加利亞</w:t>
            </w:r>
            <w:r w:rsidRPr="00281501">
              <w:rPr>
                <w:rFonts w:hint="eastAsia"/>
                <w:kern w:val="2"/>
                <w:lang w:eastAsia="zh-TW"/>
              </w:rPr>
              <w:t>、德國、賽浦勒斯、土耳其</w:t>
            </w:r>
            <w:r w:rsidR="00652F78" w:rsidRPr="00281501">
              <w:rPr>
                <w:rFonts w:hint="eastAsia"/>
                <w:kern w:val="2"/>
                <w:lang w:eastAsia="zh-TW"/>
              </w:rPr>
              <w:t>、美國、英國、西班牙</w:t>
            </w:r>
            <w:r w:rsidRPr="00281501">
              <w:rPr>
                <w:rFonts w:hint="eastAsia"/>
                <w:kern w:val="2"/>
                <w:lang w:eastAsia="zh-TW"/>
              </w:rPr>
              <w:t>、</w:t>
            </w:r>
            <w:r w:rsidR="00652F78" w:rsidRPr="00281501">
              <w:rPr>
                <w:rFonts w:hint="eastAsia"/>
                <w:kern w:val="2"/>
                <w:lang w:eastAsia="zh-TW"/>
              </w:rPr>
              <w:t>利比亞</w:t>
            </w:r>
            <w:r w:rsidRPr="00281501">
              <w:rPr>
                <w:rFonts w:hint="eastAsia"/>
                <w:kern w:val="2"/>
                <w:lang w:eastAsia="zh-TW"/>
              </w:rPr>
              <w:t>、羅馬尼亞</w:t>
            </w:r>
          </w:p>
        </w:tc>
      </w:tr>
      <w:tr w:rsidR="00281501" w:rsidRPr="00281501" w14:paraId="7B626B80" w14:textId="77777777" w:rsidTr="00F27C63">
        <w:trPr>
          <w:trHeight w:val="680"/>
          <w:jc w:val="center"/>
        </w:trPr>
        <w:tc>
          <w:tcPr>
            <w:tcW w:w="2495" w:type="dxa"/>
            <w:shd w:val="clear" w:color="auto" w:fill="auto"/>
            <w:tcMar>
              <w:top w:w="0" w:type="dxa"/>
              <w:left w:w="28" w:type="dxa"/>
              <w:bottom w:w="0" w:type="dxa"/>
              <w:right w:w="28" w:type="dxa"/>
            </w:tcMar>
            <w:vAlign w:val="center"/>
          </w:tcPr>
          <w:p w14:paraId="1D934363" w14:textId="77777777" w:rsidR="00467AFB" w:rsidRPr="00281501" w:rsidRDefault="00EB2202" w:rsidP="00EE1C02">
            <w:pPr>
              <w:ind w:leftChars="50" w:left="118" w:rightChars="50" w:right="118"/>
              <w:jc w:val="distribute"/>
              <w:textAlignment w:val="auto"/>
              <w:rPr>
                <w:kern w:val="2"/>
              </w:rPr>
            </w:pPr>
            <w:r w:rsidRPr="00281501">
              <w:rPr>
                <w:kern w:val="2"/>
              </w:rPr>
              <w:t>進口總金額</w:t>
            </w:r>
          </w:p>
        </w:tc>
        <w:tc>
          <w:tcPr>
            <w:tcW w:w="6067" w:type="dxa"/>
            <w:shd w:val="clear" w:color="auto" w:fill="auto"/>
            <w:tcMar>
              <w:top w:w="0" w:type="dxa"/>
              <w:left w:w="28" w:type="dxa"/>
              <w:bottom w:w="0" w:type="dxa"/>
              <w:right w:w="28" w:type="dxa"/>
            </w:tcMar>
            <w:vAlign w:val="center"/>
          </w:tcPr>
          <w:p w14:paraId="358CF366" w14:textId="39DE972F" w:rsidR="00467AFB" w:rsidRPr="00281501" w:rsidRDefault="00652F78">
            <w:pPr>
              <w:spacing w:afterLines="20" w:after="102" w:line="420" w:lineRule="atLeast"/>
              <w:ind w:leftChars="50" w:left="118" w:rightChars="50" w:right="118"/>
              <w:textAlignment w:val="center"/>
              <w:rPr>
                <w:kern w:val="2"/>
                <w:lang w:eastAsia="zh-TW"/>
              </w:rPr>
            </w:pPr>
            <w:r w:rsidRPr="00281501">
              <w:rPr>
                <w:kern w:val="2"/>
                <w:lang w:eastAsia="zh-TW"/>
              </w:rPr>
              <w:t>933.37</w:t>
            </w:r>
            <w:r w:rsidR="00EE747E" w:rsidRPr="00281501">
              <w:rPr>
                <w:rFonts w:hint="eastAsia"/>
                <w:kern w:val="2"/>
                <w:lang w:eastAsia="zh-TW"/>
              </w:rPr>
              <w:t>億</w:t>
            </w:r>
            <w:r w:rsidR="009249A3" w:rsidRPr="00281501">
              <w:rPr>
                <w:rFonts w:hint="eastAsia"/>
                <w:kern w:val="2"/>
                <w:lang w:eastAsia="zh-TW"/>
              </w:rPr>
              <w:t>歐</w:t>
            </w:r>
            <w:r w:rsidR="00EB2202" w:rsidRPr="00281501">
              <w:rPr>
                <w:kern w:val="2"/>
                <w:lang w:eastAsia="zh-TW"/>
              </w:rPr>
              <w:t>元（</w:t>
            </w:r>
            <w:r w:rsidRPr="00281501">
              <w:rPr>
                <w:kern w:val="2"/>
                <w:lang w:eastAsia="zh-TW"/>
              </w:rPr>
              <w:t>2022</w:t>
            </w:r>
            <w:r w:rsidR="00EB2202" w:rsidRPr="00281501">
              <w:rPr>
                <w:kern w:val="2"/>
                <w:lang w:eastAsia="zh-TW"/>
              </w:rPr>
              <w:t>）</w:t>
            </w:r>
          </w:p>
        </w:tc>
      </w:tr>
      <w:tr w:rsidR="00281501" w:rsidRPr="00281501" w14:paraId="63A4E61E" w14:textId="77777777" w:rsidTr="00F27C63">
        <w:trPr>
          <w:trHeight w:val="680"/>
          <w:jc w:val="center"/>
        </w:trPr>
        <w:tc>
          <w:tcPr>
            <w:tcW w:w="2495" w:type="dxa"/>
            <w:shd w:val="clear" w:color="auto" w:fill="auto"/>
            <w:tcMar>
              <w:top w:w="0" w:type="dxa"/>
              <w:left w:w="28" w:type="dxa"/>
              <w:bottom w:w="0" w:type="dxa"/>
              <w:right w:w="28" w:type="dxa"/>
            </w:tcMar>
            <w:vAlign w:val="center"/>
          </w:tcPr>
          <w:p w14:paraId="09C31520" w14:textId="77777777" w:rsidR="00467AFB" w:rsidRPr="00281501" w:rsidRDefault="00EB2202" w:rsidP="00EE1C02">
            <w:pPr>
              <w:ind w:leftChars="50" w:left="118" w:rightChars="50" w:right="118"/>
              <w:jc w:val="distribute"/>
              <w:textAlignment w:val="auto"/>
              <w:rPr>
                <w:kern w:val="2"/>
              </w:rPr>
            </w:pPr>
            <w:r w:rsidRPr="00281501">
              <w:rPr>
                <w:kern w:val="2"/>
              </w:rPr>
              <w:t>主要進口產品</w:t>
            </w:r>
          </w:p>
        </w:tc>
        <w:tc>
          <w:tcPr>
            <w:tcW w:w="6067" w:type="dxa"/>
            <w:shd w:val="clear" w:color="auto" w:fill="auto"/>
            <w:tcMar>
              <w:top w:w="0" w:type="dxa"/>
              <w:left w:w="28" w:type="dxa"/>
              <w:bottom w:w="0" w:type="dxa"/>
              <w:right w:w="28" w:type="dxa"/>
            </w:tcMar>
            <w:vAlign w:val="center"/>
          </w:tcPr>
          <w:p w14:paraId="1C0E1769" w14:textId="73931BA1" w:rsidR="00467AFB" w:rsidRPr="00281501" w:rsidRDefault="00EE747E">
            <w:pPr>
              <w:spacing w:afterLines="20" w:after="102" w:line="420" w:lineRule="atLeast"/>
              <w:ind w:leftChars="50" w:left="118" w:rightChars="50" w:right="118"/>
              <w:textAlignment w:val="center"/>
              <w:rPr>
                <w:kern w:val="2"/>
                <w:lang w:eastAsia="zh-TW"/>
              </w:rPr>
            </w:pPr>
            <w:r w:rsidRPr="00281501">
              <w:rPr>
                <w:rFonts w:hint="eastAsia"/>
                <w:kern w:val="2"/>
                <w:lang w:eastAsia="zh-TW"/>
              </w:rPr>
              <w:t>原油、</w:t>
            </w:r>
            <w:r w:rsidR="00652F78" w:rsidRPr="00281501">
              <w:rPr>
                <w:rFonts w:hint="eastAsia"/>
                <w:kern w:val="2"/>
                <w:lang w:eastAsia="zh-TW"/>
              </w:rPr>
              <w:t>石油氣、</w:t>
            </w:r>
            <w:r w:rsidRPr="00281501">
              <w:rPr>
                <w:rFonts w:hint="eastAsia"/>
                <w:kern w:val="2"/>
                <w:lang w:eastAsia="zh-TW"/>
              </w:rPr>
              <w:t>礦物燃料、醫藥品、客車</w:t>
            </w:r>
            <w:r w:rsidR="00652F78" w:rsidRPr="00281501">
              <w:rPr>
                <w:rFonts w:hint="eastAsia"/>
                <w:kern w:val="2"/>
                <w:lang w:eastAsia="zh-TW"/>
              </w:rPr>
              <w:t>、自動資料處理機</w:t>
            </w:r>
            <w:r w:rsidRPr="00281501">
              <w:rPr>
                <w:rFonts w:hint="eastAsia"/>
                <w:kern w:val="2"/>
                <w:lang w:eastAsia="zh-TW"/>
              </w:rPr>
              <w:t>、</w:t>
            </w:r>
            <w:r w:rsidR="00652F78" w:rsidRPr="00281501">
              <w:rPr>
                <w:rFonts w:hint="eastAsia"/>
                <w:kern w:val="2"/>
                <w:lang w:eastAsia="zh-TW"/>
              </w:rPr>
              <w:t>原鋁、</w:t>
            </w:r>
            <w:r w:rsidRPr="00281501">
              <w:rPr>
                <w:rFonts w:hint="eastAsia"/>
                <w:kern w:val="2"/>
                <w:lang w:eastAsia="zh-TW"/>
              </w:rPr>
              <w:t>通訊設備、</w:t>
            </w:r>
            <w:r w:rsidR="00652F78" w:rsidRPr="00281501">
              <w:rPr>
                <w:rFonts w:hint="eastAsia"/>
                <w:kern w:val="2"/>
                <w:lang w:eastAsia="zh-TW"/>
              </w:rPr>
              <w:t>晶片、血清</w:t>
            </w:r>
          </w:p>
        </w:tc>
      </w:tr>
      <w:tr w:rsidR="00281501" w:rsidRPr="00281501" w14:paraId="3625631F" w14:textId="77777777" w:rsidTr="00F27C63">
        <w:trPr>
          <w:trHeight w:val="680"/>
          <w:jc w:val="center"/>
        </w:trPr>
        <w:tc>
          <w:tcPr>
            <w:tcW w:w="2495" w:type="dxa"/>
            <w:shd w:val="clear" w:color="auto" w:fill="auto"/>
            <w:tcMar>
              <w:top w:w="0" w:type="dxa"/>
              <w:left w:w="28" w:type="dxa"/>
              <w:bottom w:w="0" w:type="dxa"/>
              <w:right w:w="28" w:type="dxa"/>
            </w:tcMar>
            <w:vAlign w:val="center"/>
          </w:tcPr>
          <w:p w14:paraId="481CF7F9" w14:textId="77777777" w:rsidR="00467AFB" w:rsidRPr="00281501" w:rsidRDefault="00EB2202" w:rsidP="00EE1C02">
            <w:pPr>
              <w:ind w:leftChars="50" w:left="118" w:rightChars="50" w:right="118"/>
              <w:jc w:val="distribute"/>
              <w:textAlignment w:val="auto"/>
              <w:rPr>
                <w:kern w:val="2"/>
              </w:rPr>
            </w:pPr>
            <w:r w:rsidRPr="00281501">
              <w:rPr>
                <w:kern w:val="2"/>
              </w:rPr>
              <w:t>主要進口</w:t>
            </w:r>
            <w:proofErr w:type="gramStart"/>
            <w:r w:rsidRPr="00281501">
              <w:rPr>
                <w:kern w:val="2"/>
              </w:rPr>
              <w:t>國</w:t>
            </w:r>
            <w:proofErr w:type="gramEnd"/>
            <w:r w:rsidRPr="00281501">
              <w:rPr>
                <w:kern w:val="2"/>
              </w:rPr>
              <w:t>家</w:t>
            </w:r>
          </w:p>
        </w:tc>
        <w:tc>
          <w:tcPr>
            <w:tcW w:w="6067" w:type="dxa"/>
            <w:shd w:val="clear" w:color="auto" w:fill="auto"/>
            <w:tcMar>
              <w:top w:w="0" w:type="dxa"/>
              <w:left w:w="28" w:type="dxa"/>
              <w:bottom w:w="0" w:type="dxa"/>
              <w:right w:w="28" w:type="dxa"/>
            </w:tcMar>
            <w:vAlign w:val="center"/>
          </w:tcPr>
          <w:p w14:paraId="1A61D497" w14:textId="0D219996" w:rsidR="00467AFB" w:rsidRPr="00281501" w:rsidRDefault="00652F78">
            <w:pPr>
              <w:spacing w:afterLines="20" w:after="102" w:line="420" w:lineRule="atLeast"/>
              <w:ind w:leftChars="50" w:left="118" w:rightChars="50" w:right="118"/>
              <w:textAlignment w:val="center"/>
              <w:rPr>
                <w:kern w:val="2"/>
                <w:lang w:eastAsia="zh-TW"/>
              </w:rPr>
            </w:pPr>
            <w:r w:rsidRPr="00281501">
              <w:rPr>
                <w:rFonts w:hint="eastAsia"/>
                <w:kern w:val="2"/>
                <w:lang w:eastAsia="zh-TW"/>
              </w:rPr>
              <w:t>俄羅斯、</w:t>
            </w:r>
            <w:r w:rsidR="00EE747E" w:rsidRPr="00281501">
              <w:rPr>
                <w:rFonts w:hint="eastAsia"/>
                <w:kern w:val="2"/>
                <w:lang w:eastAsia="zh-TW"/>
              </w:rPr>
              <w:t>德國</w:t>
            </w:r>
            <w:r w:rsidRPr="00281501">
              <w:rPr>
                <w:rFonts w:hint="eastAsia"/>
                <w:kern w:val="2"/>
                <w:lang w:eastAsia="zh-TW"/>
              </w:rPr>
              <w:t>、中國大陸、伊拉克</w:t>
            </w:r>
            <w:r w:rsidR="00EE747E" w:rsidRPr="00281501">
              <w:rPr>
                <w:rFonts w:hint="eastAsia"/>
                <w:kern w:val="2"/>
                <w:lang w:eastAsia="zh-TW"/>
              </w:rPr>
              <w:t>、義大利、荷蘭、法國、</w:t>
            </w:r>
            <w:r w:rsidRPr="00281501">
              <w:rPr>
                <w:rFonts w:hint="eastAsia"/>
                <w:kern w:val="2"/>
                <w:lang w:eastAsia="zh-TW"/>
              </w:rPr>
              <w:t>美國、</w:t>
            </w:r>
            <w:r w:rsidR="00EE747E" w:rsidRPr="00281501">
              <w:rPr>
                <w:rFonts w:hint="eastAsia"/>
                <w:kern w:val="2"/>
                <w:lang w:eastAsia="zh-TW"/>
              </w:rPr>
              <w:t>土耳其、</w:t>
            </w:r>
            <w:r w:rsidRPr="00281501">
              <w:rPr>
                <w:rFonts w:hint="eastAsia"/>
                <w:kern w:val="2"/>
                <w:lang w:eastAsia="zh-TW"/>
              </w:rPr>
              <w:t>保加利亞</w:t>
            </w:r>
          </w:p>
        </w:tc>
      </w:tr>
    </w:tbl>
    <w:p w14:paraId="535873ED" w14:textId="3552CB3A" w:rsidR="007A78C9" w:rsidRPr="00281501" w:rsidRDefault="009249A3">
      <w:pPr>
        <w:rPr>
          <w:lang w:eastAsia="zh-TW"/>
        </w:rPr>
      </w:pPr>
      <w:r w:rsidRPr="00281501">
        <w:rPr>
          <w:rFonts w:hint="eastAsia"/>
          <w:lang w:eastAsia="zh-TW"/>
        </w:rPr>
        <w:t>資料來源：</w:t>
      </w:r>
      <w:r w:rsidR="00652F78" w:rsidRPr="00281501">
        <w:rPr>
          <w:rFonts w:hint="eastAsia"/>
          <w:lang w:eastAsia="zh-TW"/>
        </w:rPr>
        <w:t>希臘統計局</w:t>
      </w:r>
      <w:r w:rsidR="00853166" w:rsidRPr="00281501">
        <w:rPr>
          <w:rFonts w:hint="eastAsia"/>
          <w:lang w:eastAsia="zh-TW"/>
        </w:rPr>
        <w:t>（</w:t>
      </w:r>
      <w:r w:rsidR="00652F78" w:rsidRPr="00281501">
        <w:rPr>
          <w:lang w:eastAsia="zh-TW"/>
        </w:rPr>
        <w:t>ELSTAT</w:t>
      </w:r>
      <w:r w:rsidR="00853166" w:rsidRPr="00281501">
        <w:rPr>
          <w:lang w:eastAsia="zh-TW"/>
        </w:rPr>
        <w:t>）</w:t>
      </w:r>
      <w:r w:rsidRPr="00281501">
        <w:rPr>
          <w:rFonts w:hint="eastAsia"/>
          <w:lang w:eastAsia="zh-TW"/>
        </w:rPr>
        <w:t>、</w:t>
      </w:r>
      <w:r w:rsidR="006A1A4A" w:rsidRPr="00281501">
        <w:rPr>
          <w:rFonts w:hint="eastAsia"/>
          <w:lang w:eastAsia="zh-TW"/>
        </w:rPr>
        <w:t>希臘中央銀行、</w:t>
      </w:r>
      <w:r w:rsidRPr="00281501">
        <w:rPr>
          <w:rFonts w:hint="eastAsia"/>
          <w:lang w:eastAsia="zh-TW"/>
        </w:rPr>
        <w:t>歐盟統計局</w:t>
      </w:r>
      <w:r w:rsidR="006A1A4A" w:rsidRPr="00281501">
        <w:rPr>
          <w:rFonts w:hint="eastAsia"/>
          <w:lang w:eastAsia="zh-TW"/>
        </w:rPr>
        <w:t>、</w:t>
      </w:r>
      <w:r w:rsidR="006A1A4A" w:rsidRPr="00281501">
        <w:rPr>
          <w:rFonts w:hint="eastAsia"/>
          <w:lang w:eastAsia="zh-TW"/>
        </w:rPr>
        <w:t>I</w:t>
      </w:r>
      <w:r w:rsidR="006A1A4A" w:rsidRPr="00281501">
        <w:rPr>
          <w:lang w:eastAsia="zh-TW"/>
        </w:rPr>
        <w:t>TC Trade Map</w:t>
      </w:r>
    </w:p>
    <w:p w14:paraId="036438DF" w14:textId="77777777" w:rsidR="007A78C9" w:rsidRPr="00281501" w:rsidRDefault="007A78C9">
      <w:pPr>
        <w:widowControl/>
        <w:overflowPunct/>
        <w:autoSpaceDE/>
        <w:jc w:val="left"/>
        <w:rPr>
          <w:lang w:eastAsia="zh-TW"/>
        </w:rPr>
      </w:pPr>
      <w:r w:rsidRPr="00281501">
        <w:rPr>
          <w:lang w:eastAsia="zh-TW"/>
        </w:rPr>
        <w:br w:type="page"/>
      </w:r>
    </w:p>
    <w:p w14:paraId="36E67A76" w14:textId="77777777" w:rsidR="00106CD2" w:rsidRPr="00281501" w:rsidRDefault="00106CD2">
      <w:pPr>
        <w:rPr>
          <w:lang w:eastAsia="zh-TW"/>
        </w:rPr>
      </w:pPr>
    </w:p>
    <w:p w14:paraId="42F4C43A" w14:textId="77777777" w:rsidR="007A78C9" w:rsidRPr="00281501" w:rsidRDefault="007A78C9">
      <w:pPr>
        <w:rPr>
          <w:lang w:eastAsia="zh-TW"/>
        </w:rPr>
        <w:sectPr w:rsidR="007A78C9" w:rsidRPr="00281501" w:rsidSect="00843A7E">
          <w:footerReference w:type="even" r:id="rId10"/>
          <w:footerReference w:type="default" r:id="rId11"/>
          <w:headerReference w:type="first" r:id="rId12"/>
          <w:pgSz w:w="11906" w:h="16838" w:code="9"/>
          <w:pgMar w:top="2268" w:right="1701" w:bottom="1701" w:left="1701" w:header="1134" w:footer="851" w:gutter="0"/>
          <w:pgNumType w:start="1"/>
          <w:cols w:space="720"/>
          <w:titlePg/>
          <w:docGrid w:type="linesAndChars" w:linePitch="514" w:charSpace="-774"/>
        </w:sectPr>
      </w:pPr>
    </w:p>
    <w:p w14:paraId="4318CA39" w14:textId="77777777" w:rsidR="00467AFB" w:rsidRPr="00281501" w:rsidRDefault="00EB2202">
      <w:pPr>
        <w:pStyle w:val="a3"/>
        <w:rPr>
          <w:lang w:eastAsia="zh-TW"/>
        </w:rPr>
      </w:pPr>
      <w:bookmarkStart w:id="1" w:name="_Toc18183929"/>
      <w:bookmarkStart w:id="2" w:name="_Toc145896779"/>
      <w:r w:rsidRPr="00281501">
        <w:rPr>
          <w:lang w:eastAsia="zh-TW"/>
        </w:rPr>
        <w:t>第壹章　自然人文環境</w:t>
      </w:r>
      <w:bookmarkEnd w:id="1"/>
      <w:bookmarkEnd w:id="2"/>
    </w:p>
    <w:p w14:paraId="2912CECA" w14:textId="77777777" w:rsidR="00467AFB" w:rsidRPr="00281501" w:rsidRDefault="00EB2202" w:rsidP="00631AF3">
      <w:pPr>
        <w:pStyle w:val="a4"/>
        <w:spacing w:before="257" w:after="257"/>
        <w:ind w:left="632" w:hanging="632"/>
        <w:rPr>
          <w:color w:val="auto"/>
        </w:rPr>
      </w:pPr>
      <w:r w:rsidRPr="00281501">
        <w:rPr>
          <w:color w:val="auto"/>
        </w:rPr>
        <w:t>一、自然環境</w:t>
      </w:r>
    </w:p>
    <w:p w14:paraId="5193EC4E" w14:textId="77777777" w:rsidR="00467AFB" w:rsidRPr="00281501" w:rsidRDefault="00EB2202">
      <w:pPr>
        <w:ind w:firstLine="480"/>
        <w:rPr>
          <w:lang w:eastAsia="zh-TW"/>
        </w:rPr>
      </w:pPr>
      <w:r w:rsidRPr="00281501">
        <w:rPr>
          <w:lang w:eastAsia="zh-TW"/>
        </w:rPr>
        <w:t>希臘共和國位於北緯</w:t>
      </w:r>
      <w:r w:rsidRPr="00281501">
        <w:rPr>
          <w:lang w:eastAsia="zh-TW"/>
        </w:rPr>
        <w:t>34</w:t>
      </w:r>
      <w:r w:rsidRPr="00281501">
        <w:rPr>
          <w:lang w:eastAsia="zh-TW"/>
        </w:rPr>
        <w:t>度至</w:t>
      </w:r>
      <w:r w:rsidRPr="00281501">
        <w:rPr>
          <w:lang w:eastAsia="zh-TW"/>
        </w:rPr>
        <w:t>42</w:t>
      </w:r>
      <w:r w:rsidRPr="00281501">
        <w:rPr>
          <w:lang w:eastAsia="zh-TW"/>
        </w:rPr>
        <w:t>度間，居歐洲東南部巴爾幹半島南端，面積為</w:t>
      </w:r>
      <w:r w:rsidRPr="00281501">
        <w:rPr>
          <w:lang w:eastAsia="zh-TW"/>
        </w:rPr>
        <w:t>131,990</w:t>
      </w:r>
      <w:r w:rsidRPr="00281501">
        <w:rPr>
          <w:lang w:eastAsia="zh-TW"/>
        </w:rPr>
        <w:t>平方公里，其中</w:t>
      </w:r>
      <w:r w:rsidRPr="00281501">
        <w:rPr>
          <w:lang w:eastAsia="zh-TW"/>
        </w:rPr>
        <w:t>15%</w:t>
      </w:r>
      <w:r w:rsidRPr="00281501">
        <w:rPr>
          <w:lang w:eastAsia="zh-TW"/>
        </w:rPr>
        <w:t>為島嶼。北面與保加利亞、北馬其頓以及阿爾巴尼亞接壤，東部則與土耳其相鄰，面臨愛琴海，西南方為愛奧尼亞海，隔地中海與</w:t>
      </w:r>
      <w:proofErr w:type="gramStart"/>
      <w:r w:rsidRPr="00281501">
        <w:rPr>
          <w:lang w:eastAsia="zh-TW"/>
        </w:rPr>
        <w:t>與</w:t>
      </w:r>
      <w:proofErr w:type="gramEnd"/>
      <w:r w:rsidRPr="00281501">
        <w:rPr>
          <w:lang w:eastAsia="zh-TW"/>
        </w:rPr>
        <w:t>非洲大陸相望。海岸線總長</w:t>
      </w:r>
      <w:r w:rsidRPr="00281501">
        <w:rPr>
          <w:lang w:eastAsia="zh-TW"/>
        </w:rPr>
        <w:t>13,676</w:t>
      </w:r>
      <w:r w:rsidRPr="00281501">
        <w:rPr>
          <w:lang w:eastAsia="zh-TW"/>
        </w:rPr>
        <w:t>公里，海岸地形曲折，島嶼星羅棋布，最大島為克里特島（</w:t>
      </w:r>
      <w:r w:rsidRPr="00281501">
        <w:rPr>
          <w:lang w:eastAsia="zh-TW"/>
        </w:rPr>
        <w:t>Crete</w:t>
      </w:r>
      <w:r w:rsidRPr="00281501">
        <w:rPr>
          <w:lang w:eastAsia="zh-TW"/>
        </w:rPr>
        <w:t>）。</w:t>
      </w:r>
    </w:p>
    <w:p w14:paraId="32DD4CC5" w14:textId="77777777" w:rsidR="00467AFB" w:rsidRPr="00281501" w:rsidRDefault="00EB2202" w:rsidP="008A11EF">
      <w:pPr>
        <w:pStyle w:val="-"/>
        <w:ind w:firstLine="472"/>
      </w:pPr>
      <w:r w:rsidRPr="00281501">
        <w:t>希臘半島以平都斯山脈（</w:t>
      </w:r>
      <w:r w:rsidRPr="00281501">
        <w:t>Pindos</w:t>
      </w:r>
      <w:r w:rsidRPr="00281501">
        <w:t>）為主體，奧林帕斯山（</w:t>
      </w:r>
      <w:r w:rsidRPr="00281501">
        <w:t>Olympus</w:t>
      </w:r>
      <w:r w:rsidRPr="00281501">
        <w:t>）海拔</w:t>
      </w:r>
      <w:r w:rsidRPr="00281501">
        <w:t>2,917</w:t>
      </w:r>
      <w:r w:rsidRPr="00281501">
        <w:rPr>
          <w:spacing w:val="-2"/>
        </w:rPr>
        <w:t>公尺，為最高峰，以柯林斯（</w:t>
      </w:r>
      <w:r w:rsidRPr="00281501">
        <w:rPr>
          <w:spacing w:val="-2"/>
        </w:rPr>
        <w:t>Corinth</w:t>
      </w:r>
      <w:r w:rsidRPr="00281501">
        <w:rPr>
          <w:spacing w:val="-2"/>
        </w:rPr>
        <w:t>）地峽與</w:t>
      </w:r>
      <w:proofErr w:type="gramStart"/>
      <w:r w:rsidRPr="00281501">
        <w:rPr>
          <w:spacing w:val="-2"/>
        </w:rPr>
        <w:t>伯羅奔尼薩</w:t>
      </w:r>
      <w:proofErr w:type="gramEnd"/>
      <w:r w:rsidRPr="00281501">
        <w:rPr>
          <w:spacing w:val="-2"/>
        </w:rPr>
        <w:t>（</w:t>
      </w:r>
      <w:r w:rsidRPr="00281501">
        <w:rPr>
          <w:spacing w:val="-2"/>
        </w:rPr>
        <w:t>Peloponnese Peninsula</w:t>
      </w:r>
      <w:r w:rsidRPr="00281501">
        <w:rPr>
          <w:spacing w:val="-2"/>
        </w:rPr>
        <w:t>）</w:t>
      </w:r>
      <w:proofErr w:type="gramStart"/>
      <w:r w:rsidRPr="00281501">
        <w:t>半島相隔</w:t>
      </w:r>
      <w:proofErr w:type="gramEnd"/>
      <w:r w:rsidRPr="00281501">
        <w:t>。氣候屬亞熱帶地中海氣候、夏季乾燥炎熱，平均氣溫</w:t>
      </w:r>
      <w:r w:rsidRPr="00281501">
        <w:t>23</w:t>
      </w:r>
      <w:r w:rsidRPr="00281501">
        <w:t>－</w:t>
      </w:r>
      <w:r w:rsidRPr="00281501">
        <w:t>41</w:t>
      </w:r>
      <w:r w:rsidRPr="00281501">
        <w:rPr>
          <w:rFonts w:ascii="新細明體" w:eastAsia="新細明體" w:hAnsi="新細明體" w:cs="新細明體"/>
        </w:rPr>
        <w:t>℃</w:t>
      </w:r>
      <w:r w:rsidRPr="00281501">
        <w:t>，冬季陰冷潮濕，平均氣溫</w:t>
      </w:r>
      <w:r w:rsidRPr="00281501">
        <w:t>0</w:t>
      </w:r>
      <w:r w:rsidRPr="00281501">
        <w:t>－</w:t>
      </w:r>
      <w:r w:rsidRPr="00281501">
        <w:t>13</w:t>
      </w:r>
      <w:r w:rsidRPr="00281501">
        <w:rPr>
          <w:rFonts w:ascii="新細明體" w:eastAsia="新細明體" w:hAnsi="新細明體" w:cs="新細明體"/>
        </w:rPr>
        <w:t>℃</w:t>
      </w:r>
      <w:r w:rsidRPr="00281501">
        <w:t>。</w:t>
      </w:r>
    </w:p>
    <w:p w14:paraId="6ED6F2A3" w14:textId="77777777" w:rsidR="00467AFB" w:rsidRPr="00281501" w:rsidRDefault="00EB2202" w:rsidP="00631AF3">
      <w:pPr>
        <w:pStyle w:val="a4"/>
        <w:spacing w:before="257" w:after="257"/>
        <w:ind w:left="632" w:hanging="632"/>
        <w:rPr>
          <w:color w:val="auto"/>
        </w:rPr>
      </w:pPr>
      <w:r w:rsidRPr="00281501">
        <w:rPr>
          <w:color w:val="auto"/>
        </w:rPr>
        <w:t>二、人文及社會環境</w:t>
      </w:r>
    </w:p>
    <w:p w14:paraId="47274596" w14:textId="5421C6DD" w:rsidR="00467AFB" w:rsidRPr="00281501" w:rsidRDefault="007E2E22" w:rsidP="001C2E59">
      <w:pPr>
        <w:pStyle w:val="-"/>
        <w:ind w:firstLine="472"/>
      </w:pPr>
      <w:r w:rsidRPr="00281501">
        <w:rPr>
          <w:rFonts w:hint="eastAsia"/>
        </w:rPr>
        <w:t>2022</w:t>
      </w:r>
      <w:r w:rsidR="00F66CAA" w:rsidRPr="00281501">
        <w:t>年</w:t>
      </w:r>
      <w:r w:rsidR="00EB2202" w:rsidRPr="00281501">
        <w:t>希臘人口</w:t>
      </w:r>
      <w:r w:rsidRPr="00281501">
        <w:t>1,060</w:t>
      </w:r>
      <w:r w:rsidR="00EB2202" w:rsidRPr="00281501">
        <w:t>萬人，</w:t>
      </w:r>
      <w:r w:rsidR="00EB2202" w:rsidRPr="00281501">
        <w:t>98%</w:t>
      </w:r>
      <w:r w:rsidR="00EB2202" w:rsidRPr="00281501">
        <w:t>以上為希臘人，其餘為土耳其及阿爾巴尼亞等少數民族。希臘官方語言為希臘語。古希臘人信奉的宗教為多神教，源於西元前</w:t>
      </w:r>
      <w:r w:rsidR="00EB2202" w:rsidRPr="00281501">
        <w:t>8</w:t>
      </w:r>
      <w:r w:rsidR="00EB2202" w:rsidRPr="00281501">
        <w:t>世紀荷馬史詩之前，至西元</w:t>
      </w:r>
      <w:r w:rsidR="00EB2202" w:rsidRPr="00281501">
        <w:t>5-6</w:t>
      </w:r>
      <w:r w:rsidR="00EB2202" w:rsidRPr="00281501">
        <w:t>世紀消失。著名的奧</w:t>
      </w:r>
      <w:proofErr w:type="gramStart"/>
      <w:r w:rsidR="00EB2202" w:rsidRPr="00281501">
        <w:t>林匹斯</w:t>
      </w:r>
      <w:proofErr w:type="gramEnd"/>
      <w:r w:rsidR="00EB2202" w:rsidRPr="00281501">
        <w:t>12</w:t>
      </w:r>
      <w:r w:rsidR="00EB2202" w:rsidRPr="00281501">
        <w:t>主神例如眾神之王宙斯、海神波塞頓、智慧女神雅典娜、太陽神阿波羅等。現代希臘的國教是東正教。希臘人的生老病死、婚喪嫁娶及日常生活都與東正教有著密切聯繫。希臘實行</w:t>
      </w:r>
      <w:r w:rsidR="00EB2202" w:rsidRPr="00281501">
        <w:t>9</w:t>
      </w:r>
      <w:r w:rsidR="00EB2202" w:rsidRPr="00281501">
        <w:t>年義務教育，公立中小學免費，全國共有高等教育機構</w:t>
      </w:r>
      <w:r w:rsidR="00EB2202" w:rsidRPr="00281501">
        <w:t>38</w:t>
      </w:r>
      <w:r w:rsidR="00EB2202" w:rsidRPr="00281501">
        <w:t>所，其中</w:t>
      </w:r>
      <w:r w:rsidR="00EB2202" w:rsidRPr="00281501">
        <w:t>20</w:t>
      </w:r>
      <w:r w:rsidR="00EB2202" w:rsidRPr="00281501">
        <w:t>所為綜合性大學，</w:t>
      </w:r>
      <w:r w:rsidR="00EB2202" w:rsidRPr="00281501">
        <w:t>18</w:t>
      </w:r>
      <w:r w:rsidR="00EB2202" w:rsidRPr="00281501">
        <w:t>所為技術教育學院。除頂尖大學外，部分學校教育水準不佳，許多希臘學生選擇到西歐國家接受高等教育。</w:t>
      </w:r>
    </w:p>
    <w:p w14:paraId="48A55466" w14:textId="078051B2" w:rsidR="00467AFB" w:rsidRPr="00281501" w:rsidRDefault="00EB2202" w:rsidP="008B5B1D">
      <w:pPr>
        <w:ind w:firstLineChars="200" w:firstLine="472"/>
        <w:rPr>
          <w:lang w:eastAsia="zh-TW"/>
        </w:rPr>
      </w:pPr>
      <w:r w:rsidRPr="00281501">
        <w:rPr>
          <w:lang w:eastAsia="zh-TW"/>
        </w:rPr>
        <w:t>首都雅典位於</w:t>
      </w:r>
      <w:r w:rsidRPr="00281501">
        <w:rPr>
          <w:lang w:eastAsia="zh-TW"/>
        </w:rPr>
        <w:t>Attica</w:t>
      </w:r>
      <w:r w:rsidRPr="00281501">
        <w:rPr>
          <w:lang w:eastAsia="zh-TW"/>
        </w:rPr>
        <w:t>盆地的</w:t>
      </w:r>
      <w:proofErr w:type="gramStart"/>
      <w:r w:rsidRPr="00281501">
        <w:rPr>
          <w:lang w:eastAsia="zh-TW"/>
        </w:rPr>
        <w:t>南部，</w:t>
      </w:r>
      <w:proofErr w:type="gramEnd"/>
      <w:r w:rsidRPr="00281501">
        <w:rPr>
          <w:lang w:eastAsia="zh-TW"/>
        </w:rPr>
        <w:t>東西北三面環山，南面是</w:t>
      </w:r>
      <w:r w:rsidRPr="00281501">
        <w:rPr>
          <w:lang w:eastAsia="zh-TW"/>
        </w:rPr>
        <w:t>Saronic</w:t>
      </w:r>
      <w:r w:rsidRPr="00281501">
        <w:rPr>
          <w:lang w:eastAsia="zh-TW"/>
        </w:rPr>
        <w:t>海灣，居民約</w:t>
      </w:r>
      <w:r w:rsidRPr="00281501">
        <w:rPr>
          <w:lang w:eastAsia="zh-TW"/>
        </w:rPr>
        <w:t>370</w:t>
      </w:r>
      <w:r w:rsidRPr="00281501">
        <w:rPr>
          <w:lang w:eastAsia="zh-TW"/>
        </w:rPr>
        <w:t>萬人，約占全國人口的三分之一，是希臘最重要的經濟中心。大雅典區居民人口數占希臘人口數將近一半，為希臘政經中心，主要國際貿易皆在該地區進行，以附近</w:t>
      </w:r>
      <w:r w:rsidRPr="00281501">
        <w:rPr>
          <w:lang w:eastAsia="zh-TW"/>
        </w:rPr>
        <w:t>Piraeus</w:t>
      </w:r>
      <w:r w:rsidRPr="00281501">
        <w:rPr>
          <w:lang w:eastAsia="zh-TW"/>
        </w:rPr>
        <w:t>為進口港。希臘人零售商以個人經營之小店</w:t>
      </w:r>
      <w:proofErr w:type="gramStart"/>
      <w:r w:rsidRPr="00281501">
        <w:rPr>
          <w:lang w:eastAsia="zh-TW"/>
        </w:rPr>
        <w:t>舖</w:t>
      </w:r>
      <w:proofErr w:type="gramEnd"/>
      <w:r w:rsidRPr="00281501">
        <w:rPr>
          <w:lang w:eastAsia="zh-TW"/>
        </w:rPr>
        <w:t>為主，比例居歐盟會員國之首，超級市場則有荷蘭投資之</w:t>
      </w:r>
      <w:r w:rsidRPr="00281501">
        <w:rPr>
          <w:lang w:eastAsia="zh-TW"/>
        </w:rPr>
        <w:t>alfa-Beta Vassilopoulos</w:t>
      </w:r>
      <w:r w:rsidRPr="00281501">
        <w:rPr>
          <w:lang w:eastAsia="zh-TW"/>
        </w:rPr>
        <w:t>、德國投資之</w:t>
      </w:r>
      <w:r w:rsidRPr="00281501">
        <w:rPr>
          <w:lang w:eastAsia="zh-TW"/>
        </w:rPr>
        <w:t>Lidl</w:t>
      </w:r>
      <w:r w:rsidRPr="00281501">
        <w:rPr>
          <w:lang w:eastAsia="zh-TW"/>
        </w:rPr>
        <w:t>及數家本地人投資設立之</w:t>
      </w:r>
      <w:r w:rsidRPr="00281501">
        <w:rPr>
          <w:lang w:eastAsia="zh-TW"/>
        </w:rPr>
        <w:t>Sklavenitis</w:t>
      </w:r>
      <w:r w:rsidRPr="00281501">
        <w:rPr>
          <w:lang w:eastAsia="zh-TW"/>
        </w:rPr>
        <w:t>、</w:t>
      </w:r>
      <w:r w:rsidRPr="00281501">
        <w:rPr>
          <w:lang w:eastAsia="zh-TW"/>
        </w:rPr>
        <w:t>Masoutis</w:t>
      </w:r>
      <w:r w:rsidRPr="00281501">
        <w:rPr>
          <w:lang w:eastAsia="zh-TW"/>
        </w:rPr>
        <w:t>、</w:t>
      </w:r>
      <w:r w:rsidRPr="00281501">
        <w:rPr>
          <w:lang w:eastAsia="zh-TW"/>
        </w:rPr>
        <w:t>My Market</w:t>
      </w:r>
      <w:r w:rsidR="00F761BA" w:rsidRPr="00281501">
        <w:rPr>
          <w:rFonts w:hint="eastAsia"/>
          <w:lang w:eastAsia="zh-TW"/>
        </w:rPr>
        <w:t>、</w:t>
      </w:r>
      <w:r w:rsidR="00F761BA" w:rsidRPr="00281501">
        <w:rPr>
          <w:rFonts w:hint="eastAsia"/>
          <w:kern w:val="0"/>
          <w:lang w:eastAsia="zh-TW"/>
        </w:rPr>
        <w:t>Thanopoulos</w:t>
      </w:r>
      <w:r w:rsidRPr="00281501">
        <w:rPr>
          <w:lang w:eastAsia="zh-TW"/>
        </w:rPr>
        <w:t>等連鎖商店。希臘人重視家庭休閒生活，商店營業時間較歐盟其他國家短，且週日不營業，造成消費者採購不便。政府為保障農民及中低收入者，准許各城鎮地區每週設定一日定點擺設攤位，銷售農產品及一般家庭用品，因成本較低，售價合理，一般消費者前往採購者眾。塞薩</w:t>
      </w:r>
      <w:r w:rsidR="007E2E22" w:rsidRPr="00281501">
        <w:rPr>
          <w:rFonts w:hint="eastAsia"/>
          <w:lang w:eastAsia="zh-TW"/>
        </w:rPr>
        <w:t>羅</w:t>
      </w:r>
      <w:r w:rsidRPr="00281501">
        <w:rPr>
          <w:lang w:eastAsia="zh-TW"/>
        </w:rPr>
        <w:t>尼</w:t>
      </w:r>
      <w:r w:rsidR="007E2E22" w:rsidRPr="00281501">
        <w:rPr>
          <w:rFonts w:hint="eastAsia"/>
          <w:lang w:eastAsia="zh-TW"/>
        </w:rPr>
        <w:t>加</w:t>
      </w:r>
      <w:r w:rsidRPr="00281501">
        <w:rPr>
          <w:lang w:eastAsia="zh-TW"/>
        </w:rPr>
        <w:t>為希臘第二大城市、人口約</w:t>
      </w:r>
      <w:r w:rsidRPr="00281501">
        <w:rPr>
          <w:lang w:eastAsia="zh-TW"/>
        </w:rPr>
        <w:t>100</w:t>
      </w:r>
      <w:r w:rsidRPr="00281501">
        <w:rPr>
          <w:lang w:eastAsia="zh-TW"/>
        </w:rPr>
        <w:t>萬人，為北方工業重鎮，也是整個巴爾幹地區的經濟貿易中心。</w:t>
      </w:r>
    </w:p>
    <w:p w14:paraId="09A39CC8" w14:textId="77777777" w:rsidR="00467AFB" w:rsidRPr="00281501" w:rsidRDefault="00EB2202" w:rsidP="00631AF3">
      <w:pPr>
        <w:pStyle w:val="a4"/>
        <w:spacing w:before="257" w:after="257"/>
        <w:ind w:left="632" w:hanging="632"/>
        <w:rPr>
          <w:color w:val="auto"/>
        </w:rPr>
      </w:pPr>
      <w:r w:rsidRPr="00281501">
        <w:rPr>
          <w:color w:val="auto"/>
        </w:rPr>
        <w:t>三、政治環境</w:t>
      </w:r>
    </w:p>
    <w:p w14:paraId="64C26252" w14:textId="77777777" w:rsidR="00467AFB" w:rsidRPr="00281501" w:rsidRDefault="00EB2202" w:rsidP="001C2E59">
      <w:pPr>
        <w:pStyle w:val="-"/>
        <w:ind w:firstLine="472"/>
      </w:pPr>
      <w:r w:rsidRPr="00281501">
        <w:t>希臘現行憲法於</w:t>
      </w:r>
      <w:r w:rsidRPr="00281501">
        <w:t>1975</w:t>
      </w:r>
      <w:r w:rsidRPr="00281501">
        <w:t>年</w:t>
      </w:r>
      <w:r w:rsidRPr="00281501">
        <w:t>6</w:t>
      </w:r>
      <w:r w:rsidRPr="00281501">
        <w:t>月</w:t>
      </w:r>
      <w:r w:rsidRPr="00281501">
        <w:t>11</w:t>
      </w:r>
      <w:r w:rsidRPr="00281501">
        <w:t>日生效。國家體制為總統國會共和制，總統為國家元首，任期</w:t>
      </w:r>
      <w:r w:rsidRPr="00281501">
        <w:t>5</w:t>
      </w:r>
      <w:r w:rsidRPr="00281501">
        <w:t>年，可連任一次。立法權屬國會和總統，行政權屬總理，司法權由法院行使。希臘國會實行一院制，主要職能是立法和監督政府工作。國會由全國普選產生，有</w:t>
      </w:r>
      <w:r w:rsidRPr="00281501">
        <w:t>300</w:t>
      </w:r>
      <w:r w:rsidRPr="00281501">
        <w:t>名議員，任期</w:t>
      </w:r>
      <w:r w:rsidRPr="00281501">
        <w:t>4</w:t>
      </w:r>
      <w:r w:rsidRPr="00281501">
        <w:t>年。</w:t>
      </w:r>
    </w:p>
    <w:p w14:paraId="1042D070" w14:textId="77777777" w:rsidR="00467AFB" w:rsidRPr="00281501" w:rsidRDefault="00EB2202" w:rsidP="001C2E59">
      <w:pPr>
        <w:pStyle w:val="-"/>
        <w:ind w:firstLine="472"/>
      </w:pPr>
      <w:proofErr w:type="gramStart"/>
      <w:r w:rsidRPr="00281501">
        <w:t>泛希社會黨</w:t>
      </w:r>
      <w:proofErr w:type="gramEnd"/>
      <w:r w:rsidRPr="00281501">
        <w:t>（</w:t>
      </w:r>
      <w:r w:rsidRPr="00281501">
        <w:t>PASOK</w:t>
      </w:r>
      <w:r w:rsidRPr="00281501">
        <w:t>）：</w:t>
      </w:r>
      <w:r w:rsidRPr="00281501">
        <w:t>1974</w:t>
      </w:r>
      <w:r w:rsidRPr="00281501">
        <w:t>年</w:t>
      </w:r>
      <w:r w:rsidRPr="00281501">
        <w:t>9</w:t>
      </w:r>
      <w:r w:rsidRPr="00281501">
        <w:t>月成立，發起人是</w:t>
      </w:r>
      <w:r w:rsidRPr="00281501">
        <w:t>Andrea Papandreou</w:t>
      </w:r>
      <w:r w:rsidRPr="00281501">
        <w:t>，現有黨員</w:t>
      </w:r>
      <w:r w:rsidRPr="00281501">
        <w:t>20</w:t>
      </w:r>
      <w:r w:rsidRPr="00281501">
        <w:t>餘萬人。該黨前次執政時期為</w:t>
      </w:r>
      <w:r w:rsidRPr="00281501">
        <w:t>1981-1989</w:t>
      </w:r>
      <w:r w:rsidR="00342216" w:rsidRPr="00281501">
        <w:t>年</w:t>
      </w:r>
      <w:r w:rsidR="00342216" w:rsidRPr="00281501">
        <w:rPr>
          <w:rFonts w:hint="eastAsia"/>
        </w:rPr>
        <w:t>、</w:t>
      </w:r>
      <w:r w:rsidRPr="00281501">
        <w:t>1993-2003</w:t>
      </w:r>
      <w:r w:rsidRPr="00281501">
        <w:t>年</w:t>
      </w:r>
      <w:r w:rsidR="00342216" w:rsidRPr="00281501">
        <w:rPr>
          <w:rFonts w:hint="eastAsia"/>
        </w:rPr>
        <w:t>、</w:t>
      </w:r>
      <w:r w:rsidR="00342216" w:rsidRPr="00281501">
        <w:rPr>
          <w:rFonts w:hint="eastAsia"/>
        </w:rPr>
        <w:t>2009-2012</w:t>
      </w:r>
      <w:r w:rsidR="00342216" w:rsidRPr="00281501">
        <w:rPr>
          <w:rFonts w:hint="eastAsia"/>
        </w:rPr>
        <w:t>年</w:t>
      </w:r>
      <w:r w:rsidRPr="00281501">
        <w:t>。</w:t>
      </w:r>
    </w:p>
    <w:p w14:paraId="6E431AB2" w14:textId="72EC3962" w:rsidR="00467AFB" w:rsidRPr="00281501" w:rsidRDefault="00EB2202" w:rsidP="001C2E59">
      <w:pPr>
        <w:pStyle w:val="-"/>
        <w:ind w:firstLine="472"/>
      </w:pPr>
      <w:r w:rsidRPr="00281501">
        <w:t>新民主黨（</w:t>
      </w:r>
      <w:r w:rsidRPr="00281501">
        <w:t>New Democracy</w:t>
      </w:r>
      <w:r w:rsidRPr="00281501">
        <w:t>）：</w:t>
      </w:r>
      <w:r w:rsidRPr="00281501">
        <w:t>1974</w:t>
      </w:r>
      <w:r w:rsidRPr="00281501">
        <w:t>年</w:t>
      </w:r>
      <w:r w:rsidRPr="00281501">
        <w:t>9</w:t>
      </w:r>
      <w:r w:rsidRPr="00281501">
        <w:t>月成立，發起人為</w:t>
      </w:r>
      <w:r w:rsidRPr="00281501">
        <w:t>Konstantinos Karama</w:t>
      </w:r>
      <w:r w:rsidRPr="00281501">
        <w:t>n</w:t>
      </w:r>
      <w:r w:rsidRPr="00281501">
        <w:t>lis</w:t>
      </w:r>
      <w:r w:rsidRPr="00281501">
        <w:t>，現有黨員</w:t>
      </w:r>
      <w:r w:rsidRPr="00281501">
        <w:t>20</w:t>
      </w:r>
      <w:r w:rsidRPr="00281501">
        <w:t>餘萬人。該黨曾於</w:t>
      </w:r>
      <w:r w:rsidRPr="00281501">
        <w:t>1974-1981</w:t>
      </w:r>
      <w:r w:rsidRPr="00281501">
        <w:t>年、</w:t>
      </w:r>
      <w:r w:rsidRPr="00281501">
        <w:t>1990-1993</w:t>
      </w:r>
      <w:r w:rsidRPr="00281501">
        <w:t>年和</w:t>
      </w:r>
      <w:r w:rsidRPr="00281501">
        <w:t>2004-2009</w:t>
      </w:r>
      <w:r w:rsidRPr="00281501">
        <w:t>年執政。</w:t>
      </w:r>
      <w:r w:rsidR="00163AE4" w:rsidRPr="00281501">
        <w:rPr>
          <w:rFonts w:hint="eastAsia"/>
        </w:rPr>
        <w:t>2019</w:t>
      </w:r>
      <w:r w:rsidR="00163AE4" w:rsidRPr="00281501">
        <w:rPr>
          <w:rFonts w:hint="eastAsia"/>
          <w:lang w:eastAsia="zh-HK"/>
        </w:rPr>
        <w:t>年</w:t>
      </w:r>
      <w:r w:rsidR="00163AE4" w:rsidRPr="00281501">
        <w:rPr>
          <w:rFonts w:hint="eastAsia"/>
          <w:lang w:eastAsia="zh-HK"/>
        </w:rPr>
        <w:t>7</w:t>
      </w:r>
      <w:r w:rsidR="00163AE4" w:rsidRPr="00281501">
        <w:rPr>
          <w:rFonts w:hint="eastAsia"/>
          <w:lang w:eastAsia="zh-HK"/>
        </w:rPr>
        <w:t>月贏得大選重新執政。</w:t>
      </w:r>
    </w:p>
    <w:p w14:paraId="1F641FD8" w14:textId="77777777" w:rsidR="00467AFB" w:rsidRPr="00281501" w:rsidRDefault="00EB2202" w:rsidP="001C2E59">
      <w:pPr>
        <w:pStyle w:val="-"/>
        <w:ind w:firstLine="472"/>
      </w:pPr>
      <w:r w:rsidRPr="00281501">
        <w:t>極左聯盟（</w:t>
      </w:r>
      <w:r w:rsidRPr="00281501">
        <w:t>Syriza</w:t>
      </w:r>
      <w:r w:rsidRPr="00281501">
        <w:t>）：</w:t>
      </w:r>
      <w:r w:rsidRPr="00281501">
        <w:t>1987</w:t>
      </w:r>
      <w:r w:rsidRPr="00281501">
        <w:t>年</w:t>
      </w:r>
      <w:r w:rsidRPr="00281501">
        <w:t>4</w:t>
      </w:r>
      <w:r w:rsidRPr="00281501">
        <w:t>月成立，曾於</w:t>
      </w:r>
      <w:r w:rsidRPr="00281501">
        <w:t>2015</w:t>
      </w:r>
      <w:r w:rsidRPr="00281501">
        <w:t>年</w:t>
      </w:r>
      <w:r w:rsidRPr="00281501">
        <w:t>1</w:t>
      </w:r>
      <w:r w:rsidRPr="00281501">
        <w:t>月至</w:t>
      </w:r>
      <w:r w:rsidRPr="00281501">
        <w:t>2019</w:t>
      </w:r>
      <w:r w:rsidRPr="00281501">
        <w:t>年</w:t>
      </w:r>
      <w:r w:rsidRPr="00281501">
        <w:t>6</w:t>
      </w:r>
      <w:r w:rsidRPr="00281501">
        <w:t>日月執政。立場偏左政黨，現為最大反對黨。</w:t>
      </w:r>
    </w:p>
    <w:p w14:paraId="5F265AA3" w14:textId="77777777" w:rsidR="00467AFB" w:rsidRPr="00281501" w:rsidRDefault="00EB2202" w:rsidP="001C2E59">
      <w:pPr>
        <w:pStyle w:val="-"/>
        <w:ind w:firstLine="472"/>
      </w:pPr>
      <w:r w:rsidRPr="00281501">
        <w:t>希臘共產黨於</w:t>
      </w:r>
      <w:r w:rsidRPr="00281501">
        <w:t>1918</w:t>
      </w:r>
      <w:r w:rsidRPr="00281501">
        <w:t>年成立，黨員約</w:t>
      </w:r>
      <w:r w:rsidRPr="00281501">
        <w:t>3.2</w:t>
      </w:r>
      <w:r w:rsidRPr="00281501">
        <w:t>萬人。</w:t>
      </w:r>
    </w:p>
    <w:p w14:paraId="5D700FC1" w14:textId="77777777" w:rsidR="00467AFB" w:rsidRPr="00281501" w:rsidRDefault="00EB2202" w:rsidP="001C2E59">
      <w:pPr>
        <w:pStyle w:val="-"/>
        <w:ind w:firstLine="472"/>
      </w:pPr>
      <w:r w:rsidRPr="00281501">
        <w:t>2015</w:t>
      </w:r>
      <w:r w:rsidRPr="00281501">
        <w:t>年</w:t>
      </w:r>
      <w:r w:rsidRPr="00281501">
        <w:t>1</w:t>
      </w:r>
      <w:r w:rsidRPr="00281501">
        <w:t>月，極左聯盟（</w:t>
      </w:r>
      <w:r w:rsidRPr="00281501">
        <w:t>Syriza</w:t>
      </w:r>
      <w:r w:rsidRPr="00281501">
        <w:t>）執政，要求與歐盟（</w:t>
      </w:r>
      <w:r w:rsidRPr="00281501">
        <w:t>EU</w:t>
      </w:r>
      <w:r w:rsidRPr="00281501">
        <w:t>）、歐洲中央銀行（</w:t>
      </w:r>
      <w:r w:rsidRPr="00281501">
        <w:t>ECB</w:t>
      </w:r>
      <w:r w:rsidRPr="00281501">
        <w:t>）及國際貨幣基金（</w:t>
      </w:r>
      <w:r w:rsidRPr="00281501">
        <w:t>IMF</w:t>
      </w:r>
      <w:r w:rsidRPr="00281501">
        <w:t>）等國際債權人重新檢討紓困案，提出放寬改革措施</w:t>
      </w:r>
      <w:proofErr w:type="gramStart"/>
      <w:r w:rsidRPr="00281501">
        <w:t>及減記貸款</w:t>
      </w:r>
      <w:proofErr w:type="gramEnd"/>
      <w:r w:rsidRPr="00281501">
        <w:t>金額等要求，並揚言如談判不成功，將考慮退出歐元區。</w:t>
      </w:r>
    </w:p>
    <w:p w14:paraId="2F195893" w14:textId="77777777" w:rsidR="00467AFB" w:rsidRPr="00281501" w:rsidRDefault="00EB2202" w:rsidP="001C2E59">
      <w:pPr>
        <w:pStyle w:val="-"/>
        <w:ind w:firstLine="472"/>
      </w:pPr>
      <w:r w:rsidRPr="00281501">
        <w:t>希臘依紓困協定必須於</w:t>
      </w:r>
      <w:r w:rsidRPr="00281501">
        <w:t>2015</w:t>
      </w:r>
      <w:r w:rsidRPr="00281501">
        <w:t>年</w:t>
      </w:r>
      <w:r w:rsidRPr="00281501">
        <w:t>6</w:t>
      </w:r>
      <w:r w:rsidRPr="00281501">
        <w:t>月</w:t>
      </w:r>
      <w:r w:rsidRPr="00281501">
        <w:t>30</w:t>
      </w:r>
      <w:r w:rsidRPr="00281501">
        <w:t>日償還國際貨幣基金（</w:t>
      </w:r>
      <w:r w:rsidRPr="00281501">
        <w:t>IMF</w:t>
      </w:r>
      <w:r w:rsidRPr="00281501">
        <w:t>）一筆約</w:t>
      </w:r>
      <w:r w:rsidRPr="00281501">
        <w:t>16</w:t>
      </w:r>
      <w:r w:rsidRPr="00281501">
        <w:t>億歐元借款，但希臘政府遲遲未能與國際債權人達成共識，且無力償債，為防止大量資金持續外流，</w:t>
      </w:r>
      <w:proofErr w:type="gramStart"/>
      <w:r w:rsidRPr="00281501">
        <w:t>爰</w:t>
      </w:r>
      <w:proofErr w:type="gramEnd"/>
      <w:r w:rsidRPr="00281501">
        <w:t>宣布實施資本管制，造成民眾心理</w:t>
      </w:r>
      <w:proofErr w:type="gramStart"/>
      <w:r w:rsidRPr="00281501">
        <w:t>恐慌，</w:t>
      </w:r>
      <w:proofErr w:type="gramEnd"/>
      <w:r w:rsidRPr="00281501">
        <w:t>紛紛擠提現金及搶購民生物資，對外貿易亦因資金緊縮而停滯，甚至衰退。</w:t>
      </w:r>
      <w:r w:rsidRPr="00281501">
        <w:t>7</w:t>
      </w:r>
      <w:r w:rsidRPr="00281501">
        <w:t>月</w:t>
      </w:r>
      <w:r w:rsidRPr="00281501">
        <w:t>5</w:t>
      </w:r>
      <w:r w:rsidRPr="00281501">
        <w:t>日，希臘就是否接受國際債權人救助方案舉行公投，結果反對方獲得</w:t>
      </w:r>
      <w:r w:rsidRPr="00281501">
        <w:t>61.3%</w:t>
      </w:r>
      <w:r w:rsidRPr="00281501">
        <w:t>選票獲勝。公投結果拒絕國際紓困</w:t>
      </w:r>
      <w:r w:rsidR="00D15BC6" w:rsidRPr="00281501">
        <w:t>計畫</w:t>
      </w:r>
      <w:r w:rsidRPr="00281501">
        <w:t>後，希臘政府仍繼續與國際債權人協商尋求援助及繼續留在歐元區，卻換來更嚴格之紓困條件，並導致執政黨極左聯盟內部分裂，部分重要成員出走，另組政黨。</w:t>
      </w:r>
    </w:p>
    <w:p w14:paraId="7A67C3BC" w14:textId="77777777" w:rsidR="00467AFB" w:rsidRPr="00281501" w:rsidRDefault="00EB2202" w:rsidP="001C2E59">
      <w:pPr>
        <w:pStyle w:val="-"/>
        <w:ind w:firstLine="472"/>
      </w:pPr>
      <w:r w:rsidRPr="00281501">
        <w:t>2015</w:t>
      </w:r>
      <w:r w:rsidRPr="00281501">
        <w:t>年底，希臘政府雖面對民眾反對緊縮政策之壓力，但為取得國際援助資金，仍按照</w:t>
      </w:r>
      <w:r w:rsidR="00D15BC6" w:rsidRPr="00281501">
        <w:t>計畫</w:t>
      </w:r>
      <w:r w:rsidRPr="00281501">
        <w:t>逐步推動緊縮政策及民營化措施，另因數十萬中東難民橫渡愛琴海，企圖經由希臘進入歐洲大陸，希臘承受難民湧入帶來之沉重負擔。</w:t>
      </w:r>
    </w:p>
    <w:p w14:paraId="79CCF64F" w14:textId="77777777" w:rsidR="00467AFB" w:rsidRPr="00281501" w:rsidRDefault="00EB2202" w:rsidP="008B5B1D">
      <w:pPr>
        <w:ind w:firstLineChars="200" w:firstLine="472"/>
        <w:rPr>
          <w:lang w:eastAsia="zh-TW"/>
        </w:rPr>
      </w:pPr>
      <w:r w:rsidRPr="00281501">
        <w:rPr>
          <w:lang w:eastAsia="zh-TW"/>
        </w:rPr>
        <w:t>希臘政府於</w:t>
      </w:r>
      <w:r w:rsidRPr="00281501">
        <w:rPr>
          <w:lang w:eastAsia="zh-TW"/>
        </w:rPr>
        <w:t>2016</w:t>
      </w:r>
      <w:r w:rsidRPr="00281501">
        <w:rPr>
          <w:lang w:eastAsia="zh-TW"/>
        </w:rPr>
        <w:t>年</w:t>
      </w:r>
      <w:proofErr w:type="gramStart"/>
      <w:r w:rsidRPr="00281501">
        <w:rPr>
          <w:lang w:eastAsia="zh-TW"/>
        </w:rPr>
        <w:t>採繄</w:t>
      </w:r>
      <w:proofErr w:type="gramEnd"/>
      <w:r w:rsidRPr="00281501">
        <w:rPr>
          <w:lang w:eastAsia="zh-TW"/>
        </w:rPr>
        <w:t>縮財政政策，削減社會福利，提高稅率及</w:t>
      </w:r>
      <w:proofErr w:type="gramStart"/>
      <w:r w:rsidRPr="00281501">
        <w:rPr>
          <w:lang w:eastAsia="zh-TW"/>
        </w:rPr>
        <w:t>稽</w:t>
      </w:r>
      <w:proofErr w:type="gramEnd"/>
      <w:r w:rsidRPr="00281501">
        <w:rPr>
          <w:lang w:eastAsia="zh-TW"/>
        </w:rPr>
        <w:t>徵效率，財政赤字改善。</w:t>
      </w:r>
    </w:p>
    <w:p w14:paraId="47122E02" w14:textId="77777777" w:rsidR="00467AFB" w:rsidRPr="00281501" w:rsidRDefault="00EB2202" w:rsidP="008B5B1D">
      <w:pPr>
        <w:ind w:firstLineChars="200" w:firstLine="472"/>
        <w:rPr>
          <w:lang w:eastAsia="zh-TW"/>
        </w:rPr>
      </w:pPr>
      <w:r w:rsidRPr="00281501">
        <w:t>2019</w:t>
      </w:r>
      <w:r w:rsidRPr="00281501">
        <w:t>年</w:t>
      </w:r>
      <w:r w:rsidRPr="00281501">
        <w:t>7</w:t>
      </w:r>
      <w:r w:rsidRPr="00281501">
        <w:t>月</w:t>
      </w:r>
      <w:r w:rsidRPr="00281501">
        <w:t>7</w:t>
      </w:r>
      <w:r w:rsidRPr="00281501">
        <w:t>日，新民主黨（</w:t>
      </w:r>
      <w:r w:rsidRPr="00281501">
        <w:t>New Democracy Party</w:t>
      </w:r>
      <w:r w:rsidRPr="00281501">
        <w:t>）</w:t>
      </w:r>
      <w:proofErr w:type="gramStart"/>
      <w:r w:rsidRPr="00281501">
        <w:t>擊</w:t>
      </w:r>
      <w:proofErr w:type="gramEnd"/>
      <w:r w:rsidRPr="00281501">
        <w:t>敗</w:t>
      </w:r>
      <w:proofErr w:type="gramStart"/>
      <w:r w:rsidRPr="00281501">
        <w:t>執</w:t>
      </w:r>
      <w:proofErr w:type="gramEnd"/>
      <w:r w:rsidRPr="00281501">
        <w:t>政之極左聯盟（</w:t>
      </w:r>
      <w:r w:rsidRPr="00281501">
        <w:t>Syriza</w:t>
      </w:r>
      <w:r w:rsidRPr="00281501">
        <w:t>），贏得</w:t>
      </w:r>
      <w:proofErr w:type="gramStart"/>
      <w:r w:rsidRPr="00281501">
        <w:t>國會</w:t>
      </w:r>
      <w:proofErr w:type="gramEnd"/>
      <w:r w:rsidRPr="00281501">
        <w:t>大選取得政</w:t>
      </w:r>
      <w:proofErr w:type="gramStart"/>
      <w:r w:rsidRPr="00281501">
        <w:t>權</w:t>
      </w:r>
      <w:proofErr w:type="gramEnd"/>
      <w:r w:rsidRPr="00281501">
        <w:t>。</w:t>
      </w:r>
      <w:r w:rsidR="00E3121F" w:rsidRPr="00281501">
        <w:rPr>
          <w:rFonts w:hint="eastAsia"/>
          <w:lang w:eastAsia="zh-TW"/>
        </w:rPr>
        <w:t>黨魁</w:t>
      </w:r>
      <w:r w:rsidR="00E3121F" w:rsidRPr="00281501">
        <w:rPr>
          <w:rFonts w:hint="eastAsia"/>
          <w:lang w:eastAsia="zh-TW"/>
        </w:rPr>
        <w:t>Kyriakos Mitsotakis</w:t>
      </w:r>
      <w:r w:rsidR="00E3121F" w:rsidRPr="00281501">
        <w:rPr>
          <w:rFonts w:hint="eastAsia"/>
          <w:lang w:eastAsia="zh-TW"/>
        </w:rPr>
        <w:t>擔任總理組閣，</w:t>
      </w:r>
      <w:r w:rsidRPr="00281501">
        <w:rPr>
          <w:lang w:eastAsia="zh-HK"/>
        </w:rPr>
        <w:t>該黨表示施政重心將以重</w:t>
      </w:r>
      <w:r w:rsidRPr="00281501">
        <w:rPr>
          <w:lang w:eastAsia="zh-TW"/>
        </w:rPr>
        <w:t>振</w:t>
      </w:r>
      <w:r w:rsidRPr="00281501">
        <w:rPr>
          <w:lang w:eastAsia="zh-HK"/>
        </w:rPr>
        <w:t>經濟為主</w:t>
      </w:r>
      <w:r w:rsidRPr="00281501">
        <w:rPr>
          <w:lang w:eastAsia="zh-TW"/>
        </w:rPr>
        <w:t>，</w:t>
      </w:r>
      <w:r w:rsidR="00074BEA" w:rsidRPr="00281501">
        <w:rPr>
          <w:lang w:eastAsia="zh-HK"/>
        </w:rPr>
        <w:t>將以降低個人所得稅及</w:t>
      </w:r>
      <w:r w:rsidR="00074BEA" w:rsidRPr="00281501">
        <w:rPr>
          <w:rFonts w:hint="eastAsia"/>
          <w:lang w:eastAsia="zh-TW"/>
        </w:rPr>
        <w:t>企業所得</w:t>
      </w:r>
      <w:r w:rsidRPr="00281501">
        <w:rPr>
          <w:lang w:eastAsia="zh-HK"/>
        </w:rPr>
        <w:t>稅著手。</w:t>
      </w:r>
      <w:r w:rsidR="007E2E22" w:rsidRPr="00281501">
        <w:rPr>
          <w:lang w:eastAsia="zh-TW"/>
        </w:rPr>
        <w:t>新民主黨經濟政策獲得工商界支持，外資持續流入，出口貿易亦成長，就業市場亦逐步改善。</w:t>
      </w:r>
    </w:p>
    <w:p w14:paraId="1F7BDF91" w14:textId="77777777" w:rsidR="008F57A5" w:rsidRPr="00281501" w:rsidRDefault="008F57A5">
      <w:pPr>
        <w:ind w:firstLine="480"/>
        <w:rPr>
          <w:rFonts w:ascii="微軟正黑體" w:eastAsia="微軟正黑體" w:hAnsi="微軟正黑體" w:cs="微軟正黑體"/>
          <w:lang w:eastAsia="zh-HK"/>
        </w:rPr>
      </w:pPr>
    </w:p>
    <w:p w14:paraId="6E3C732C" w14:textId="77777777" w:rsidR="008B5B1D" w:rsidRPr="00281501" w:rsidRDefault="008B5B1D">
      <w:pPr>
        <w:ind w:firstLine="480"/>
        <w:rPr>
          <w:rFonts w:ascii="微軟正黑體" w:eastAsia="微軟正黑體" w:hAnsi="微軟正黑體" w:cs="微軟正黑體"/>
          <w:lang w:eastAsia="zh-HK"/>
        </w:rPr>
      </w:pPr>
    </w:p>
    <w:p w14:paraId="201B535A" w14:textId="77777777" w:rsidR="001C2E59" w:rsidRPr="00281501" w:rsidRDefault="001C2E59">
      <w:pPr>
        <w:widowControl/>
        <w:overflowPunct/>
        <w:autoSpaceDE/>
        <w:jc w:val="left"/>
        <w:rPr>
          <w:rFonts w:ascii="微軟正黑體" w:eastAsia="微軟正黑體" w:hAnsi="微軟正黑體" w:cs="微軟正黑體"/>
          <w:lang w:eastAsia="zh-HK"/>
        </w:rPr>
      </w:pPr>
      <w:r w:rsidRPr="00281501">
        <w:rPr>
          <w:rFonts w:ascii="微軟正黑體" w:eastAsia="微軟正黑體" w:hAnsi="微軟正黑體" w:cs="微軟正黑體"/>
          <w:lang w:eastAsia="zh-HK"/>
        </w:rPr>
        <w:br w:type="page"/>
      </w:r>
    </w:p>
    <w:p w14:paraId="53595A9E" w14:textId="77777777" w:rsidR="008F57A5" w:rsidRPr="00281501" w:rsidRDefault="008F57A5" w:rsidP="001C2E59">
      <w:pPr>
        <w:rPr>
          <w:lang w:eastAsia="zh-TW"/>
        </w:rPr>
      </w:pPr>
    </w:p>
    <w:p w14:paraId="25F63EB6" w14:textId="77777777" w:rsidR="00097025" w:rsidRPr="00281501" w:rsidRDefault="00097025" w:rsidP="001C2E59">
      <w:pPr>
        <w:rPr>
          <w:lang w:eastAsia="zh-TW"/>
        </w:rPr>
        <w:sectPr w:rsidR="00097025" w:rsidRPr="00281501" w:rsidSect="008F037F">
          <w:headerReference w:type="even" r:id="rId13"/>
          <w:headerReference w:type="default" r:id="rId14"/>
          <w:footerReference w:type="even" r:id="rId15"/>
          <w:footerReference w:type="default" r:id="rId16"/>
          <w:pgSz w:w="11906" w:h="16838"/>
          <w:pgMar w:top="2268" w:right="1701" w:bottom="1701" w:left="1701" w:header="1134" w:footer="851" w:gutter="0"/>
          <w:pgNumType w:start="1"/>
          <w:cols w:space="720"/>
          <w:docGrid w:type="linesAndChars" w:linePitch="514" w:charSpace="-819"/>
        </w:sectPr>
      </w:pPr>
    </w:p>
    <w:p w14:paraId="72D08163" w14:textId="77777777" w:rsidR="00467AFB" w:rsidRPr="00281501" w:rsidRDefault="00EB2202" w:rsidP="001C2E59">
      <w:pPr>
        <w:pStyle w:val="a3"/>
        <w:rPr>
          <w:lang w:eastAsia="zh-TW"/>
        </w:rPr>
      </w:pPr>
      <w:bookmarkStart w:id="3" w:name="_Toc18183930"/>
      <w:bookmarkStart w:id="4" w:name="_Toc145896780"/>
      <w:r w:rsidRPr="00281501">
        <w:rPr>
          <w:lang w:eastAsia="zh-TW"/>
        </w:rPr>
        <w:t>第貳章　經濟環境</w:t>
      </w:r>
      <w:bookmarkEnd w:id="3"/>
      <w:bookmarkEnd w:id="4"/>
    </w:p>
    <w:p w14:paraId="4400B8C9" w14:textId="77777777" w:rsidR="00467AFB" w:rsidRPr="00281501" w:rsidRDefault="00EB2202" w:rsidP="00631AF3">
      <w:pPr>
        <w:pStyle w:val="a4"/>
        <w:spacing w:before="257" w:after="257"/>
        <w:ind w:left="632" w:hanging="632"/>
        <w:rPr>
          <w:color w:val="auto"/>
        </w:rPr>
      </w:pPr>
      <w:r w:rsidRPr="00281501">
        <w:rPr>
          <w:color w:val="auto"/>
        </w:rPr>
        <w:t>一、經濟概況</w:t>
      </w:r>
    </w:p>
    <w:p w14:paraId="6ABDE0BE" w14:textId="48C3A1E2" w:rsidR="00467AFB" w:rsidRPr="00281501" w:rsidRDefault="00EB2202" w:rsidP="008A11EF">
      <w:pPr>
        <w:pStyle w:val="-"/>
        <w:ind w:firstLine="472"/>
      </w:pPr>
      <w:r w:rsidRPr="00281501">
        <w:t>希臘為西方文明起源，是希臘神話故事中貿易之神（</w:t>
      </w:r>
      <w:r w:rsidRPr="00281501">
        <w:t>God of Trade</w:t>
      </w:r>
      <w:r w:rsidRPr="00281501">
        <w:t>）</w:t>
      </w:r>
      <w:proofErr w:type="gramStart"/>
      <w:r w:rsidRPr="00281501">
        <w:t>赫</w:t>
      </w:r>
      <w:proofErr w:type="gramEnd"/>
      <w:r w:rsidRPr="00281501">
        <w:t>密斯的故鄉。希臘人口數約</w:t>
      </w:r>
      <w:r w:rsidR="007E2E22" w:rsidRPr="00281501">
        <w:t>1,060</w:t>
      </w:r>
      <w:r w:rsidRPr="00281501">
        <w:t>萬，約有</w:t>
      </w:r>
      <w:r w:rsidRPr="00281501">
        <w:t>10</w:t>
      </w:r>
      <w:r w:rsidR="006C49B3" w:rsidRPr="00281501">
        <w:rPr>
          <w:rFonts w:hint="eastAsia"/>
        </w:rPr>
        <w:t>0</w:t>
      </w:r>
      <w:r w:rsidR="006C49B3" w:rsidRPr="00281501">
        <w:t>萬</w:t>
      </w:r>
      <w:r w:rsidRPr="00281501">
        <w:t>家公司和企業，其中</w:t>
      </w:r>
      <w:r w:rsidRPr="00281501">
        <w:t>99%</w:t>
      </w:r>
      <w:r w:rsidRPr="00281501">
        <w:t>以上是民營之中小型企業，大部分從事農產加工</w:t>
      </w:r>
      <w:r w:rsidR="005F5D7C" w:rsidRPr="00281501">
        <w:rPr>
          <w:rFonts w:hint="eastAsia"/>
        </w:rPr>
        <w:t>、零售</w:t>
      </w:r>
      <w:r w:rsidRPr="00281501">
        <w:t>及餐飲業。希臘是歐盟中之小國，其經濟發展水準比歐盟整體水準落後，和葡萄牙被稱為「歐盟中之發展中國家」。至於經濟結構，由於希臘進入工業化的時間尚不長和受制於相關資源，因此，整體結構不盡合理，行業種類不齊全。製造業相對薄弱，尤其是大型船舶、汽車及零件、鐵路用牽引機動車輛、家用電器及其他電子產品等，仍大部分需仰賴進口，因此其經濟發展對進口依賴程度高</w:t>
      </w:r>
      <w:r w:rsidR="00F66CAA" w:rsidRPr="00281501">
        <w:rPr>
          <w:rFonts w:hint="eastAsia"/>
        </w:rPr>
        <w:t>，</w:t>
      </w:r>
      <w:r w:rsidRPr="00281501">
        <w:t>且其出口產品缺少附加價值較高之技術密集型類產品。以農產品，如菸草、棉花、葡萄酒、橄欖油、新鮮蔬菜和加工蔬菜、新鮮水果、水果罐頭、乾果、果仁及肉類製品等為大宗。另礦產如大理石、鋁錠、</w:t>
      </w:r>
      <w:proofErr w:type="gramStart"/>
      <w:r w:rsidRPr="00281501">
        <w:t>珍珠岩和膨脹</w:t>
      </w:r>
      <w:proofErr w:type="gramEnd"/>
      <w:r w:rsidRPr="00281501">
        <w:t>土等資源性初級加工產品以及金屬及其製品也是重要出口產品。希臘為東南歐經濟中心，擁有獨特地理位置及競爭優勢，可通過希臘進入東南歐和東地中海市場。近年因經濟危機，政府應國際債權人要求，</w:t>
      </w:r>
      <w:proofErr w:type="gramStart"/>
      <w:r w:rsidRPr="00281501">
        <w:t>採</w:t>
      </w:r>
      <w:proofErr w:type="gramEnd"/>
      <w:r w:rsidRPr="00281501">
        <w:t>緊縮財政政策及調高稅收及社會保險費用，希臘企業為避稅，遷至鄰近國家，專業人員則選擇所得較高國家就業，致希臘經濟</w:t>
      </w:r>
      <w:proofErr w:type="gramStart"/>
      <w:r w:rsidRPr="00281501">
        <w:t>規模較機經</w:t>
      </w:r>
      <w:proofErr w:type="gramEnd"/>
      <w:r w:rsidRPr="00281501">
        <w:t>濟急危機前縮減</w:t>
      </w:r>
      <w:r w:rsidRPr="00281501">
        <w:t>25%</w:t>
      </w:r>
      <w:r w:rsidRPr="00281501">
        <w:t>。</w:t>
      </w:r>
    </w:p>
    <w:p w14:paraId="1163BE2E" w14:textId="77777777" w:rsidR="00467AFB" w:rsidRPr="00281501" w:rsidRDefault="00EB2202" w:rsidP="008A11EF">
      <w:pPr>
        <w:pStyle w:val="-"/>
        <w:ind w:firstLine="472"/>
      </w:pPr>
      <w:r w:rsidRPr="00281501">
        <w:t>執政之左派聯盟於</w:t>
      </w:r>
      <w:r w:rsidRPr="00281501">
        <w:t>2019</w:t>
      </w:r>
      <w:r w:rsidRPr="00281501">
        <w:t>年</w:t>
      </w:r>
      <w:r w:rsidRPr="00281501">
        <w:t>6</w:t>
      </w:r>
      <w:r w:rsidRPr="00281501">
        <w:t>月歐洲議員選舉及地方選舉挫敗，宣布內閣總辭，提前於</w:t>
      </w:r>
      <w:r w:rsidRPr="00281501">
        <w:t>7</w:t>
      </w:r>
      <w:r w:rsidRPr="00281501">
        <w:t>月</w:t>
      </w:r>
      <w:r w:rsidRPr="00281501">
        <w:t>7</w:t>
      </w:r>
      <w:r w:rsidRPr="00281501">
        <w:t>日舉行大選，選舉結果由支持商務發展的新民主黨獲勝。黨魁</w:t>
      </w:r>
      <w:r w:rsidRPr="00281501">
        <w:t>Kyriakos Mitsotakis</w:t>
      </w:r>
      <w:r w:rsidRPr="00281501">
        <w:t>擔任總理組閣，宣布將以發展經濟為最優先政策。</w:t>
      </w:r>
      <w:r w:rsidRPr="00281501">
        <w:t xml:space="preserve"> </w:t>
      </w:r>
    </w:p>
    <w:p w14:paraId="3A83A66E" w14:textId="1426401C" w:rsidR="00467AFB" w:rsidRPr="00281501" w:rsidRDefault="00EB2202" w:rsidP="008A11EF">
      <w:pPr>
        <w:pStyle w:val="-"/>
        <w:ind w:firstLine="472"/>
      </w:pPr>
      <w:r w:rsidRPr="00281501">
        <w:t>總理</w:t>
      </w:r>
      <w:r w:rsidR="007E2E22" w:rsidRPr="00281501">
        <w:t>Kyriakos Mitsotakis</w:t>
      </w:r>
      <w:r w:rsidRPr="00281501">
        <w:t>於</w:t>
      </w:r>
      <w:r w:rsidRPr="00281501">
        <w:t>2019</w:t>
      </w:r>
      <w:r w:rsidRPr="00281501">
        <w:t>年</w:t>
      </w:r>
      <w:r w:rsidRPr="00281501">
        <w:t>8</w:t>
      </w:r>
      <w:r w:rsidRPr="00281501">
        <w:t>月</w:t>
      </w:r>
      <w:r w:rsidRPr="00281501">
        <w:t>26</w:t>
      </w:r>
      <w:r w:rsidRPr="00281501">
        <w:t>日宣布，將於</w:t>
      </w:r>
      <w:r w:rsidRPr="00281501">
        <w:t>9</w:t>
      </w:r>
      <w:r w:rsidRPr="00281501">
        <w:t>月</w:t>
      </w:r>
      <w:r w:rsidRPr="00281501">
        <w:t>1</w:t>
      </w:r>
      <w:r w:rsidRPr="00281501">
        <w:t>日起解除資本管制最後一項限制。解除民眾每兩</w:t>
      </w:r>
      <w:proofErr w:type="gramStart"/>
      <w:r w:rsidRPr="00281501">
        <w:t>個</w:t>
      </w:r>
      <w:proofErr w:type="gramEnd"/>
      <w:r w:rsidRPr="00281501">
        <w:t>月匯出國外金額不得超過</w:t>
      </w:r>
      <w:r w:rsidRPr="00281501">
        <w:t>4,000</w:t>
      </w:r>
      <w:r w:rsidRPr="00281501">
        <w:t>歐元及企業每日不得匯出超過</w:t>
      </w:r>
      <w:r w:rsidRPr="00281501">
        <w:t>10</w:t>
      </w:r>
      <w:r w:rsidRPr="00281501">
        <w:t>萬歐元限制。民眾及企業可以自由匯出資金。</w:t>
      </w:r>
    </w:p>
    <w:p w14:paraId="67949AE2" w14:textId="40B4ACCE" w:rsidR="00467AFB" w:rsidRPr="00281501" w:rsidRDefault="00EB2202" w:rsidP="008A11EF">
      <w:pPr>
        <w:pStyle w:val="-"/>
        <w:ind w:firstLine="472"/>
      </w:pPr>
      <w:r w:rsidRPr="00281501">
        <w:t>總理</w:t>
      </w:r>
      <w:r w:rsidRPr="00281501">
        <w:t>Kyriakos Mitsotakis</w:t>
      </w:r>
      <w:r w:rsidRPr="00281501">
        <w:t>在</w:t>
      </w:r>
      <w:r w:rsidR="005F5D7C" w:rsidRPr="00281501">
        <w:rPr>
          <w:rFonts w:hint="eastAsia"/>
        </w:rPr>
        <w:t>2019</w:t>
      </w:r>
      <w:r w:rsidR="005F5D7C" w:rsidRPr="00281501">
        <w:rPr>
          <w:rFonts w:hint="eastAsia"/>
        </w:rPr>
        <w:t>年</w:t>
      </w:r>
      <w:r w:rsidRPr="00281501">
        <w:t>9</w:t>
      </w:r>
      <w:r w:rsidRPr="00281501">
        <w:t>月</w:t>
      </w:r>
      <w:r w:rsidR="007E2E22" w:rsidRPr="00281501">
        <w:rPr>
          <w:rFonts w:hint="eastAsia"/>
        </w:rPr>
        <w:t>塞</w:t>
      </w:r>
      <w:r w:rsidRPr="00281501">
        <w:t>薩羅尼加國際商展開幕演講中表示，未來優先施政措施為調降各項稅率，個人所得在</w:t>
      </w:r>
      <w:r w:rsidRPr="00281501">
        <w:t>1</w:t>
      </w:r>
      <w:r w:rsidRPr="00281501">
        <w:t>萬歐元以下者，所得稅率將自</w:t>
      </w:r>
      <w:r w:rsidRPr="00281501">
        <w:t>22%</w:t>
      </w:r>
      <w:r w:rsidRPr="00281501">
        <w:t>降至</w:t>
      </w:r>
      <w:r w:rsidRPr="00281501">
        <w:t>9%</w:t>
      </w:r>
      <w:r w:rsidRPr="00281501">
        <w:t>，年所得在</w:t>
      </w:r>
      <w:r w:rsidRPr="00281501">
        <w:t>4</w:t>
      </w:r>
      <w:r w:rsidRPr="00281501">
        <w:t>萬歐以上者的最高稅率亦自</w:t>
      </w:r>
      <w:r w:rsidRPr="00281501">
        <w:t>45%</w:t>
      </w:r>
      <w:r w:rsidRPr="00281501">
        <w:t>調至</w:t>
      </w:r>
      <w:r w:rsidRPr="00281501">
        <w:t>42%</w:t>
      </w:r>
      <w:r w:rsidRPr="00281501">
        <w:t>，另將廢止統一稅</w:t>
      </w:r>
      <w:r w:rsidR="008F7B8B" w:rsidRPr="00281501">
        <w:t>（</w:t>
      </w:r>
      <w:r w:rsidRPr="00281501">
        <w:t>Solidarity Tax</w:t>
      </w:r>
      <w:r w:rsidR="008F7B8B" w:rsidRPr="00281501">
        <w:t>）</w:t>
      </w:r>
      <w:r w:rsidRPr="00281501">
        <w:t>及對專業人員執業規費，統一稅為除所得稅外對年收入達</w:t>
      </w:r>
      <w:r w:rsidRPr="00281501">
        <w:t>1.2</w:t>
      </w:r>
      <w:r w:rsidRPr="00281501">
        <w:t>萬歐元以人納稅人另徵收</w:t>
      </w:r>
      <w:r w:rsidRPr="00281501">
        <w:t>2.2%</w:t>
      </w:r>
      <w:r w:rsidRPr="00281501">
        <w:t>至</w:t>
      </w:r>
      <w:r w:rsidRPr="00281501">
        <w:t>10%</w:t>
      </w:r>
      <w:r w:rsidRPr="00281501">
        <w:t>稅金；股利稅自</w:t>
      </w:r>
      <w:r w:rsidRPr="00281501">
        <w:t>10%</w:t>
      </w:r>
      <w:r w:rsidRPr="00281501">
        <w:t>降至</w:t>
      </w:r>
      <w:r w:rsidRPr="00281501">
        <w:t>5%</w:t>
      </w:r>
      <w:r w:rsidRPr="00281501">
        <w:t>；公司所得稅在</w:t>
      </w:r>
      <w:r w:rsidRPr="00281501">
        <w:t>2020</w:t>
      </w:r>
      <w:r w:rsidRPr="00281501">
        <w:t>年自</w:t>
      </w:r>
      <w:r w:rsidRPr="00281501">
        <w:t>28%</w:t>
      </w:r>
      <w:r w:rsidRPr="00281501">
        <w:t>調降至</w:t>
      </w:r>
      <w:r w:rsidRPr="00281501">
        <w:t>24%</w:t>
      </w:r>
      <w:r w:rsidRPr="00281501">
        <w:t>，最終將調降至</w:t>
      </w:r>
      <w:r w:rsidRPr="00281501">
        <w:t>20%</w:t>
      </w:r>
      <w:r w:rsidRPr="00281501">
        <w:t>，第一階段調降將可為企業節省</w:t>
      </w:r>
      <w:r w:rsidRPr="00281501">
        <w:t>6.9</w:t>
      </w:r>
      <w:r w:rsidRPr="00281501">
        <w:t>億歐元稅金，第二階段將可節省</w:t>
      </w:r>
      <w:r w:rsidRPr="00281501">
        <w:t>5</w:t>
      </w:r>
      <w:r w:rsidRPr="00281501">
        <w:t>億歐元。</w:t>
      </w:r>
    </w:p>
    <w:p w14:paraId="4B06B089" w14:textId="6E563A84" w:rsidR="00F0774B" w:rsidRPr="00281501" w:rsidRDefault="00163AE4" w:rsidP="005F5D7C">
      <w:pPr>
        <w:pStyle w:val="-"/>
        <w:ind w:firstLine="472"/>
      </w:pPr>
      <w:r w:rsidRPr="00281501">
        <w:rPr>
          <w:rFonts w:hint="eastAsia"/>
        </w:rPr>
        <w:t>總理</w:t>
      </w:r>
      <w:r w:rsidR="007E2E22" w:rsidRPr="00281501">
        <w:t>Kyriakos Mitsotakis</w:t>
      </w:r>
      <w:r w:rsidRPr="00281501">
        <w:rPr>
          <w:rFonts w:hint="eastAsia"/>
        </w:rPr>
        <w:t>於</w:t>
      </w:r>
      <w:r w:rsidRPr="00281501">
        <w:rPr>
          <w:rFonts w:hint="eastAsia"/>
        </w:rPr>
        <w:t>2021</w:t>
      </w:r>
      <w:r w:rsidRPr="00281501">
        <w:rPr>
          <w:rFonts w:hint="eastAsia"/>
        </w:rPr>
        <w:t>年</w:t>
      </w:r>
      <w:r w:rsidRPr="00281501">
        <w:rPr>
          <w:rFonts w:hint="eastAsia"/>
        </w:rPr>
        <w:t>4</w:t>
      </w:r>
      <w:r w:rsidRPr="00281501">
        <w:rPr>
          <w:rFonts w:hint="eastAsia"/>
        </w:rPr>
        <w:t>月</w:t>
      </w:r>
      <w:r w:rsidRPr="00281501">
        <w:rPr>
          <w:rFonts w:hint="eastAsia"/>
        </w:rPr>
        <w:t>22</w:t>
      </w:r>
      <w:r w:rsidRPr="00281501">
        <w:rPr>
          <w:rFonts w:hint="eastAsia"/>
        </w:rPr>
        <w:t>日宣布，</w:t>
      </w:r>
      <w:r w:rsidRPr="00281501">
        <w:rPr>
          <w:rFonts w:hint="eastAsia"/>
        </w:rPr>
        <w:t>2021</w:t>
      </w:r>
      <w:r w:rsidRPr="00281501">
        <w:rPr>
          <w:rFonts w:hint="eastAsia"/>
        </w:rPr>
        <w:t>年企業所得稅再調降為</w:t>
      </w:r>
      <w:r w:rsidRPr="00281501">
        <w:rPr>
          <w:rFonts w:hint="eastAsia"/>
        </w:rPr>
        <w:t>22%</w:t>
      </w:r>
      <w:r w:rsidRPr="00281501">
        <w:rPr>
          <w:rFonts w:hint="eastAsia"/>
        </w:rPr>
        <w:t>，從</w:t>
      </w:r>
      <w:r w:rsidR="005F5D7C" w:rsidRPr="00281501">
        <w:rPr>
          <w:rFonts w:hint="eastAsia"/>
        </w:rPr>
        <w:t>2021</w:t>
      </w:r>
      <w:r w:rsidR="005F5D7C" w:rsidRPr="00281501">
        <w:rPr>
          <w:rFonts w:hint="eastAsia"/>
        </w:rPr>
        <w:t>年</w:t>
      </w:r>
      <w:r w:rsidRPr="00281501">
        <w:rPr>
          <w:rFonts w:hint="eastAsia"/>
        </w:rPr>
        <w:t>開始，自我僱用者預繳之所得稅自</w:t>
      </w:r>
      <w:r w:rsidRPr="00281501">
        <w:rPr>
          <w:rFonts w:hint="eastAsia"/>
        </w:rPr>
        <w:t>100%</w:t>
      </w:r>
      <w:r w:rsidRPr="00281501">
        <w:rPr>
          <w:rFonts w:hint="eastAsia"/>
        </w:rPr>
        <w:t>降為</w:t>
      </w:r>
      <w:r w:rsidRPr="00281501">
        <w:rPr>
          <w:rFonts w:hint="eastAsia"/>
        </w:rPr>
        <w:t>55%</w:t>
      </w:r>
      <w:r w:rsidRPr="00281501">
        <w:rPr>
          <w:rFonts w:hint="eastAsia"/>
        </w:rPr>
        <w:t>，企業預繳之所得稅亦自</w:t>
      </w:r>
      <w:r w:rsidR="005F5D7C" w:rsidRPr="00281501">
        <w:rPr>
          <w:rFonts w:hint="eastAsia"/>
        </w:rPr>
        <w:t>2021</w:t>
      </w:r>
      <w:r w:rsidR="005F5D7C" w:rsidRPr="00281501">
        <w:rPr>
          <w:rFonts w:hint="eastAsia"/>
        </w:rPr>
        <w:t>年</w:t>
      </w:r>
      <w:r w:rsidRPr="00281501">
        <w:rPr>
          <w:rFonts w:hint="eastAsia"/>
        </w:rPr>
        <w:t>開始降為</w:t>
      </w:r>
      <w:r w:rsidRPr="00281501">
        <w:rPr>
          <w:rFonts w:hint="eastAsia"/>
        </w:rPr>
        <w:t>70%</w:t>
      </w:r>
      <w:r w:rsidRPr="00281501">
        <w:rPr>
          <w:rFonts w:hint="eastAsia"/>
        </w:rPr>
        <w:t>，</w:t>
      </w:r>
      <w:r w:rsidRPr="00281501">
        <w:rPr>
          <w:rFonts w:hint="eastAsia"/>
        </w:rPr>
        <w:t>2022</w:t>
      </w:r>
      <w:r w:rsidRPr="00281501">
        <w:rPr>
          <w:rFonts w:hint="eastAsia"/>
        </w:rPr>
        <w:t>年開始為</w:t>
      </w:r>
      <w:r w:rsidRPr="00281501">
        <w:rPr>
          <w:rFonts w:hint="eastAsia"/>
        </w:rPr>
        <w:t>80%</w:t>
      </w:r>
      <w:r w:rsidR="005F5D7C" w:rsidRPr="00281501">
        <w:rPr>
          <w:rFonts w:hint="eastAsia"/>
        </w:rPr>
        <w:t>，另自</w:t>
      </w:r>
      <w:r w:rsidR="005F5D7C" w:rsidRPr="00281501">
        <w:rPr>
          <w:rFonts w:hint="eastAsia"/>
        </w:rPr>
        <w:t>2021</w:t>
      </w:r>
      <w:r w:rsidRPr="00281501">
        <w:rPr>
          <w:rFonts w:hint="eastAsia"/>
        </w:rPr>
        <w:t>年開始至</w:t>
      </w:r>
      <w:r w:rsidRPr="00281501">
        <w:rPr>
          <w:rFonts w:hint="eastAsia"/>
        </w:rPr>
        <w:t>2022</w:t>
      </w:r>
      <w:r w:rsidRPr="00281501">
        <w:rPr>
          <w:rFonts w:hint="eastAsia"/>
        </w:rPr>
        <w:t>年暫停徵收團結稅</w:t>
      </w:r>
      <w:r w:rsidR="00435669" w:rsidRPr="00281501">
        <w:rPr>
          <w:rFonts w:hint="eastAsia"/>
        </w:rPr>
        <w:t>（</w:t>
      </w:r>
      <w:r w:rsidRPr="00281501">
        <w:rPr>
          <w:rFonts w:hint="eastAsia"/>
        </w:rPr>
        <w:t>Solidarity Levy</w:t>
      </w:r>
      <w:r w:rsidR="00435669" w:rsidRPr="00281501">
        <w:rPr>
          <w:rFonts w:hint="eastAsia"/>
        </w:rPr>
        <w:t>）</w:t>
      </w:r>
      <w:r w:rsidRPr="00281501">
        <w:rPr>
          <w:rFonts w:hint="eastAsia"/>
        </w:rPr>
        <w:t>，社會安全亦將降</w:t>
      </w:r>
      <w:r w:rsidRPr="00281501">
        <w:rPr>
          <w:rFonts w:hint="eastAsia"/>
        </w:rPr>
        <w:t>3%</w:t>
      </w:r>
      <w:r w:rsidRPr="00281501">
        <w:rPr>
          <w:rFonts w:hint="eastAsia"/>
        </w:rPr>
        <w:t>。調降企業所得稅及自我僱用者暫繳所得稅，</w:t>
      </w:r>
      <w:proofErr w:type="gramStart"/>
      <w:r w:rsidRPr="00281501">
        <w:rPr>
          <w:rFonts w:hint="eastAsia"/>
        </w:rPr>
        <w:t>2021</w:t>
      </w:r>
      <w:r w:rsidRPr="00281501">
        <w:rPr>
          <w:rFonts w:hint="eastAsia"/>
        </w:rPr>
        <w:t>年將便政府</w:t>
      </w:r>
      <w:proofErr w:type="gramEnd"/>
      <w:r w:rsidRPr="00281501">
        <w:rPr>
          <w:rFonts w:hint="eastAsia"/>
        </w:rPr>
        <w:t>收入減少</w:t>
      </w:r>
      <w:r w:rsidRPr="00281501">
        <w:rPr>
          <w:rFonts w:hint="eastAsia"/>
        </w:rPr>
        <w:t>9</w:t>
      </w:r>
      <w:r w:rsidRPr="00281501">
        <w:rPr>
          <w:rFonts w:hint="eastAsia"/>
        </w:rPr>
        <w:t>億元，</w:t>
      </w:r>
      <w:r w:rsidRPr="00281501">
        <w:rPr>
          <w:rFonts w:hint="eastAsia"/>
        </w:rPr>
        <w:t>2022</w:t>
      </w:r>
      <w:r w:rsidRPr="00281501">
        <w:rPr>
          <w:rFonts w:hint="eastAsia"/>
        </w:rPr>
        <w:t>年減收</w:t>
      </w:r>
      <w:r w:rsidRPr="00281501">
        <w:rPr>
          <w:rFonts w:hint="eastAsia"/>
        </w:rPr>
        <w:t>2</w:t>
      </w:r>
      <w:r w:rsidRPr="00281501">
        <w:rPr>
          <w:rFonts w:hint="eastAsia"/>
        </w:rPr>
        <w:t>億歐元，但希臘財政部設為經濟復甦，將可擴大稅基，可彌補減少之稅收。暫停徵收團結稅及調降社會安全，將減少收入</w:t>
      </w:r>
      <w:r w:rsidRPr="00281501">
        <w:rPr>
          <w:rFonts w:hint="eastAsia"/>
        </w:rPr>
        <w:t>16</w:t>
      </w:r>
      <w:r w:rsidRPr="00281501">
        <w:rPr>
          <w:rFonts w:hint="eastAsia"/>
        </w:rPr>
        <w:t>億歐元。</w:t>
      </w:r>
      <w:r w:rsidR="00F0774B" w:rsidRPr="00281501">
        <w:rPr>
          <w:rFonts w:hint="eastAsia"/>
        </w:rPr>
        <w:t>新民主黨經濟政策獲得工商界支持，外資持續流入，出口貿易亦成長，就業市場亦逐步改善。</w:t>
      </w:r>
    </w:p>
    <w:p w14:paraId="5AAF48D7" w14:textId="63EEE52D" w:rsidR="00F0774B" w:rsidRPr="00281501" w:rsidRDefault="00F0774B" w:rsidP="00F0774B">
      <w:pPr>
        <w:pStyle w:val="-"/>
        <w:ind w:firstLine="472"/>
      </w:pPr>
      <w:r w:rsidRPr="00281501">
        <w:rPr>
          <w:rFonts w:hint="eastAsia"/>
        </w:rPr>
        <w:t>自</w:t>
      </w:r>
      <w:r w:rsidRPr="00281501">
        <w:rPr>
          <w:rFonts w:hint="eastAsia"/>
        </w:rPr>
        <w:t>2020</w:t>
      </w:r>
      <w:r w:rsidRPr="00281501">
        <w:rPr>
          <w:rFonts w:hint="eastAsia"/>
        </w:rPr>
        <w:t>年</w:t>
      </w:r>
      <w:r w:rsidRPr="00281501">
        <w:rPr>
          <w:rFonts w:hint="eastAsia"/>
        </w:rPr>
        <w:t>2</w:t>
      </w:r>
      <w:r w:rsidRPr="00281501">
        <w:rPr>
          <w:rFonts w:hint="eastAsia"/>
        </w:rPr>
        <w:t>月發現</w:t>
      </w:r>
      <w:r w:rsidR="004F6ED6" w:rsidRPr="00281501">
        <w:rPr>
          <w:rFonts w:hint="eastAsia"/>
        </w:rPr>
        <w:t>「嚴重特殊傳染性肺炎」（</w:t>
      </w:r>
      <w:r w:rsidR="004F6ED6" w:rsidRPr="00281501">
        <w:t>COVID-19</w:t>
      </w:r>
      <w:r w:rsidR="004F6ED6" w:rsidRPr="00281501">
        <w:rPr>
          <w:rFonts w:hint="eastAsia"/>
        </w:rPr>
        <w:t>）</w:t>
      </w:r>
      <w:r w:rsidRPr="00281501">
        <w:rPr>
          <w:rFonts w:hint="eastAsia"/>
        </w:rPr>
        <w:t>確</w:t>
      </w:r>
      <w:proofErr w:type="gramStart"/>
      <w:r w:rsidRPr="00281501">
        <w:rPr>
          <w:rFonts w:hint="eastAsia"/>
        </w:rPr>
        <w:t>診病例後</w:t>
      </w:r>
      <w:proofErr w:type="gramEnd"/>
      <w:r w:rsidRPr="00281501">
        <w:rPr>
          <w:rFonts w:hint="eastAsia"/>
        </w:rPr>
        <w:t>，</w:t>
      </w:r>
      <w:r w:rsidR="005F5D7C" w:rsidRPr="00281501">
        <w:rPr>
          <w:rFonts w:hint="eastAsia"/>
        </w:rPr>
        <w:t>2020</w:t>
      </w:r>
      <w:r w:rsidR="005F5D7C" w:rsidRPr="00281501">
        <w:rPr>
          <w:rFonts w:hint="eastAsia"/>
        </w:rPr>
        <w:t>年</w:t>
      </w:r>
      <w:r w:rsidRPr="00281501">
        <w:rPr>
          <w:rFonts w:hint="eastAsia"/>
        </w:rPr>
        <w:t>3</w:t>
      </w:r>
      <w:r w:rsidRPr="00281501">
        <w:rPr>
          <w:rFonts w:hint="eastAsia"/>
        </w:rPr>
        <w:t>月</w:t>
      </w:r>
      <w:r w:rsidRPr="00281501">
        <w:rPr>
          <w:rFonts w:hint="eastAsia"/>
        </w:rPr>
        <w:t>23</w:t>
      </w:r>
      <w:r w:rsidRPr="00281501">
        <w:rPr>
          <w:rFonts w:hint="eastAsia"/>
        </w:rPr>
        <w:t>日為防止</w:t>
      </w:r>
      <w:proofErr w:type="gramStart"/>
      <w:r w:rsidRPr="00281501">
        <w:rPr>
          <w:rFonts w:hint="eastAsia"/>
        </w:rPr>
        <w:t>疫</w:t>
      </w:r>
      <w:proofErr w:type="gramEnd"/>
      <w:r w:rsidRPr="00281501">
        <w:rPr>
          <w:rFonts w:hint="eastAsia"/>
        </w:rPr>
        <w:t>情擴散，發布居家令限制民眾非必要外出，商業活動停頓，自</w:t>
      </w:r>
      <w:r w:rsidR="005F5D7C" w:rsidRPr="00281501">
        <w:rPr>
          <w:rFonts w:hint="eastAsia"/>
        </w:rPr>
        <w:t>2020</w:t>
      </w:r>
      <w:r w:rsidR="005F5D7C" w:rsidRPr="00281501">
        <w:rPr>
          <w:rFonts w:hint="eastAsia"/>
        </w:rPr>
        <w:t>年</w:t>
      </w:r>
      <w:r w:rsidRPr="00281501">
        <w:rPr>
          <w:rFonts w:hint="eastAsia"/>
        </w:rPr>
        <w:t>6</w:t>
      </w:r>
      <w:r w:rsidRPr="00281501">
        <w:rPr>
          <w:rFonts w:hint="eastAsia"/>
        </w:rPr>
        <w:t>月開始逐步解禁，然因歐洲等國</w:t>
      </w:r>
      <w:proofErr w:type="gramStart"/>
      <w:r w:rsidRPr="00281501">
        <w:rPr>
          <w:rFonts w:hint="eastAsia"/>
        </w:rPr>
        <w:t>疫情仍</w:t>
      </w:r>
      <w:proofErr w:type="gramEnd"/>
      <w:r w:rsidRPr="00281501">
        <w:rPr>
          <w:rFonts w:hint="eastAsia"/>
        </w:rPr>
        <w:t>嚴重致觀光業並未復甦，</w:t>
      </w:r>
      <w:r w:rsidR="005F5D7C" w:rsidRPr="00281501">
        <w:rPr>
          <w:rFonts w:hint="eastAsia"/>
        </w:rPr>
        <w:t>2020</w:t>
      </w:r>
      <w:r w:rsidR="005F5D7C" w:rsidRPr="00281501">
        <w:rPr>
          <w:rFonts w:hint="eastAsia"/>
        </w:rPr>
        <w:t>年</w:t>
      </w:r>
      <w:r w:rsidRPr="00281501">
        <w:rPr>
          <w:rFonts w:hint="eastAsia"/>
        </w:rPr>
        <w:t>9</w:t>
      </w:r>
      <w:r w:rsidRPr="00281501">
        <w:rPr>
          <w:rFonts w:hint="eastAsia"/>
        </w:rPr>
        <w:t>月開始第二波</w:t>
      </w:r>
      <w:proofErr w:type="gramStart"/>
      <w:r w:rsidRPr="00281501">
        <w:rPr>
          <w:rFonts w:hint="eastAsia"/>
        </w:rPr>
        <w:t>疫</w:t>
      </w:r>
      <w:proofErr w:type="gramEnd"/>
      <w:r w:rsidRPr="00281501">
        <w:rPr>
          <w:rFonts w:hint="eastAsia"/>
        </w:rPr>
        <w:t>情爆發，希臘政府在</w:t>
      </w:r>
      <w:r w:rsidR="005F5D7C" w:rsidRPr="00281501">
        <w:rPr>
          <w:rFonts w:hint="eastAsia"/>
        </w:rPr>
        <w:t>2020</w:t>
      </w:r>
      <w:r w:rsidR="005F5D7C" w:rsidRPr="00281501">
        <w:rPr>
          <w:rFonts w:hint="eastAsia"/>
        </w:rPr>
        <w:t>年</w:t>
      </w:r>
      <w:r w:rsidRPr="00281501">
        <w:rPr>
          <w:rFonts w:hint="eastAsia"/>
        </w:rPr>
        <w:t>11</w:t>
      </w:r>
      <w:r w:rsidRPr="00281501">
        <w:rPr>
          <w:rFonts w:hint="eastAsia"/>
        </w:rPr>
        <w:t>月</w:t>
      </w:r>
      <w:r w:rsidRPr="00281501">
        <w:rPr>
          <w:rFonts w:hint="eastAsia"/>
        </w:rPr>
        <w:t>7</w:t>
      </w:r>
      <w:r w:rsidRPr="00281501">
        <w:rPr>
          <w:rFonts w:hint="eastAsia"/>
        </w:rPr>
        <w:t>日發布第二</w:t>
      </w:r>
      <w:proofErr w:type="gramStart"/>
      <w:r w:rsidRPr="00281501">
        <w:rPr>
          <w:rFonts w:hint="eastAsia"/>
        </w:rPr>
        <w:t>次封城令</w:t>
      </w:r>
      <w:proofErr w:type="gramEnd"/>
      <w:r w:rsidRPr="00281501">
        <w:rPr>
          <w:rFonts w:hint="eastAsia"/>
        </w:rPr>
        <w:t>，並實施宵禁，商業活動亦再次停頓，嗣後至</w:t>
      </w:r>
      <w:r w:rsidRPr="00281501">
        <w:rPr>
          <w:rFonts w:hint="eastAsia"/>
        </w:rPr>
        <w:t>2021</w:t>
      </w:r>
      <w:r w:rsidRPr="00281501">
        <w:rPr>
          <w:rFonts w:hint="eastAsia"/>
        </w:rPr>
        <w:t>年中逐漸解禁。</w:t>
      </w:r>
      <w:r w:rsidRPr="00281501">
        <w:rPr>
          <w:rFonts w:hint="eastAsia"/>
        </w:rPr>
        <w:t>2021</w:t>
      </w:r>
      <w:r w:rsidRPr="00281501">
        <w:rPr>
          <w:rFonts w:hint="eastAsia"/>
        </w:rPr>
        <w:t>年在歐洲整體疫苗施打順利、市場需求上升下，希臘經濟逐漸復甦，且配合政府政策支持，</w:t>
      </w:r>
      <w:r w:rsidR="007E2E22" w:rsidRPr="00281501">
        <w:rPr>
          <w:rFonts w:hint="eastAsia"/>
        </w:rPr>
        <w:t>該</w:t>
      </w:r>
      <w:r w:rsidRPr="00281501">
        <w:rPr>
          <w:rFonts w:hint="eastAsia"/>
        </w:rPr>
        <w:t>年失業率已降至</w:t>
      </w:r>
      <w:r w:rsidRPr="00281501">
        <w:rPr>
          <w:rFonts w:hint="eastAsia"/>
        </w:rPr>
        <w:t>12.8%</w:t>
      </w:r>
      <w:r w:rsidRPr="00281501">
        <w:rPr>
          <w:rFonts w:hint="eastAsia"/>
        </w:rPr>
        <w:t>，較</w:t>
      </w:r>
      <w:r w:rsidRPr="00281501">
        <w:rPr>
          <w:rFonts w:hint="eastAsia"/>
        </w:rPr>
        <w:t>2020</w:t>
      </w:r>
      <w:r w:rsidRPr="00281501">
        <w:rPr>
          <w:rFonts w:hint="eastAsia"/>
        </w:rPr>
        <w:t>年之</w:t>
      </w:r>
      <w:r w:rsidRPr="00281501">
        <w:rPr>
          <w:rFonts w:hint="eastAsia"/>
        </w:rPr>
        <w:t>15.8%</w:t>
      </w:r>
      <w:r w:rsidRPr="00281501">
        <w:rPr>
          <w:rFonts w:hint="eastAsia"/>
        </w:rPr>
        <w:t>有所改善</w:t>
      </w:r>
      <w:r w:rsidR="007E2E22" w:rsidRPr="00281501">
        <w:rPr>
          <w:rFonts w:hint="eastAsia"/>
        </w:rPr>
        <w:t>，</w:t>
      </w:r>
      <w:r w:rsidR="007E2E22" w:rsidRPr="00281501">
        <w:rPr>
          <w:rFonts w:hint="eastAsia"/>
        </w:rPr>
        <w:t>2022</w:t>
      </w:r>
      <w:r w:rsidR="007E2E22" w:rsidRPr="00281501">
        <w:rPr>
          <w:rFonts w:hint="eastAsia"/>
        </w:rPr>
        <w:t>年持續降至</w:t>
      </w:r>
      <w:r w:rsidR="007E2E22" w:rsidRPr="00281501">
        <w:rPr>
          <w:rFonts w:hint="eastAsia"/>
        </w:rPr>
        <w:t>12.4%</w:t>
      </w:r>
      <w:r w:rsidRPr="00281501">
        <w:rPr>
          <w:rFonts w:hint="eastAsia"/>
        </w:rPr>
        <w:t>。</w:t>
      </w:r>
    </w:p>
    <w:p w14:paraId="118A4E7A" w14:textId="2E179150" w:rsidR="00F0774B" w:rsidRPr="00281501" w:rsidRDefault="00F0774B" w:rsidP="00F0774B">
      <w:pPr>
        <w:pStyle w:val="-"/>
        <w:ind w:firstLine="472"/>
      </w:pPr>
      <w:r w:rsidRPr="00281501">
        <w:rPr>
          <w:rFonts w:hint="eastAsia"/>
        </w:rPr>
        <w:t>據希臘中央銀行統計，</w:t>
      </w:r>
      <w:r w:rsidR="00632F02" w:rsidRPr="00281501">
        <w:rPr>
          <w:rFonts w:hint="eastAsia"/>
        </w:rPr>
        <w:t>2022</w:t>
      </w:r>
      <w:r w:rsidRPr="00281501">
        <w:rPr>
          <w:rFonts w:hint="eastAsia"/>
        </w:rPr>
        <w:t>年外人直接投資仍呈現淨流入，金額</w:t>
      </w:r>
      <w:r w:rsidR="00632F02" w:rsidRPr="00281501">
        <w:rPr>
          <w:rFonts w:hint="eastAsia"/>
        </w:rPr>
        <w:t>為</w:t>
      </w:r>
      <w:r w:rsidR="00632F02" w:rsidRPr="00281501">
        <w:rPr>
          <w:rFonts w:hint="eastAsia"/>
        </w:rPr>
        <w:t>72.21</w:t>
      </w:r>
      <w:r w:rsidRPr="00281501">
        <w:rPr>
          <w:rFonts w:hint="eastAsia"/>
        </w:rPr>
        <w:t>億歐元，較</w:t>
      </w:r>
      <w:r w:rsidR="00632F02" w:rsidRPr="00281501">
        <w:rPr>
          <w:rFonts w:hint="eastAsia"/>
        </w:rPr>
        <w:t>2021</w:t>
      </w:r>
      <w:r w:rsidRPr="00281501">
        <w:rPr>
          <w:rFonts w:hint="eastAsia"/>
        </w:rPr>
        <w:t>年的</w:t>
      </w:r>
      <w:r w:rsidR="00632F02" w:rsidRPr="00281501">
        <w:rPr>
          <w:rFonts w:hint="eastAsia"/>
        </w:rPr>
        <w:t>53.5</w:t>
      </w:r>
      <w:r w:rsidRPr="00281501">
        <w:rPr>
          <w:rFonts w:hint="eastAsia"/>
        </w:rPr>
        <w:t>億歐元成長</w:t>
      </w:r>
      <w:r w:rsidR="00632F02" w:rsidRPr="00281501">
        <w:rPr>
          <w:rFonts w:hint="eastAsia"/>
        </w:rPr>
        <w:t>約</w:t>
      </w:r>
      <w:r w:rsidR="00632F02" w:rsidRPr="00281501">
        <w:rPr>
          <w:rFonts w:hint="eastAsia"/>
        </w:rPr>
        <w:t>35%</w:t>
      </w:r>
      <w:r w:rsidRPr="00281501">
        <w:rPr>
          <w:rFonts w:hint="eastAsia"/>
        </w:rPr>
        <w:t>，主要投資來源國為盧森堡、瑞士、</w:t>
      </w:r>
      <w:r w:rsidR="00632F02" w:rsidRPr="00281501">
        <w:rPr>
          <w:rFonts w:hint="eastAsia"/>
        </w:rPr>
        <w:t>義大利</w:t>
      </w:r>
      <w:r w:rsidRPr="00281501">
        <w:rPr>
          <w:rFonts w:hint="eastAsia"/>
        </w:rPr>
        <w:t>、德國</w:t>
      </w:r>
      <w:r w:rsidR="00632F02" w:rsidRPr="00281501">
        <w:rPr>
          <w:rFonts w:hint="eastAsia"/>
        </w:rPr>
        <w:t>、荷蘭</w:t>
      </w:r>
      <w:r w:rsidRPr="00281501">
        <w:rPr>
          <w:rFonts w:hint="eastAsia"/>
        </w:rPr>
        <w:t>、賽普勒斯</w:t>
      </w:r>
      <w:r w:rsidR="00632F02" w:rsidRPr="00281501">
        <w:rPr>
          <w:rFonts w:hint="eastAsia"/>
        </w:rPr>
        <w:t>、法國</w:t>
      </w:r>
      <w:r w:rsidRPr="00281501">
        <w:rPr>
          <w:rFonts w:hint="eastAsia"/>
        </w:rPr>
        <w:t>、美國、中國大陸（包括香港）</w:t>
      </w:r>
      <w:r w:rsidR="00632F02" w:rsidRPr="00281501">
        <w:rPr>
          <w:rFonts w:hint="eastAsia"/>
        </w:rPr>
        <w:t>、比利時</w:t>
      </w:r>
      <w:r w:rsidRPr="00281501">
        <w:rPr>
          <w:rFonts w:hint="eastAsia"/>
        </w:rPr>
        <w:t>，主要投資項目為金融服務業、食品加工、電信、零售、不動產開發，另</w:t>
      </w:r>
      <w:r w:rsidR="00F66CAA" w:rsidRPr="00281501">
        <w:rPr>
          <w:rFonts w:hint="eastAsia"/>
        </w:rPr>
        <w:t>外國投資者對</w:t>
      </w:r>
      <w:r w:rsidRPr="00281501">
        <w:rPr>
          <w:rFonts w:hint="eastAsia"/>
        </w:rPr>
        <w:t>該國國營事業私有化如港口經營權、石化及天然氣產業、基礎建設、物流亦</w:t>
      </w:r>
      <w:r w:rsidR="00F66CAA" w:rsidRPr="00281501">
        <w:rPr>
          <w:rFonts w:hint="eastAsia"/>
        </w:rPr>
        <w:t>表達</w:t>
      </w:r>
      <w:r w:rsidRPr="00281501">
        <w:rPr>
          <w:rFonts w:hint="eastAsia"/>
        </w:rPr>
        <w:t>興趣。</w:t>
      </w:r>
    </w:p>
    <w:p w14:paraId="01F16728" w14:textId="78DAF290" w:rsidR="00F0774B" w:rsidRPr="00281501" w:rsidRDefault="00F0774B" w:rsidP="00F0774B">
      <w:pPr>
        <w:pStyle w:val="-"/>
        <w:ind w:firstLine="472"/>
      </w:pPr>
      <w:r w:rsidRPr="00281501">
        <w:rPr>
          <w:rFonts w:hint="eastAsia"/>
        </w:rPr>
        <w:t>希臘經濟的最大隱憂為金融業逾期貸款及財政赤字，至</w:t>
      </w:r>
      <w:r w:rsidR="00632F02" w:rsidRPr="00281501">
        <w:rPr>
          <w:rFonts w:hint="eastAsia"/>
        </w:rPr>
        <w:t>2022</w:t>
      </w:r>
      <w:r w:rsidRPr="00281501">
        <w:rPr>
          <w:rFonts w:hint="eastAsia"/>
        </w:rPr>
        <w:t>年</w:t>
      </w:r>
      <w:r w:rsidRPr="00281501">
        <w:rPr>
          <w:rFonts w:hint="eastAsia"/>
        </w:rPr>
        <w:t>12</w:t>
      </w:r>
      <w:r w:rsidRPr="00281501">
        <w:rPr>
          <w:rFonts w:hint="eastAsia"/>
        </w:rPr>
        <w:t>月</w:t>
      </w:r>
      <w:proofErr w:type="gramStart"/>
      <w:r w:rsidRPr="00281501">
        <w:rPr>
          <w:rFonts w:hint="eastAsia"/>
        </w:rPr>
        <w:t>止</w:t>
      </w:r>
      <w:proofErr w:type="gramEnd"/>
      <w:r w:rsidRPr="00281501">
        <w:rPr>
          <w:rFonts w:hint="eastAsia"/>
        </w:rPr>
        <w:t>希臘各銀行逾期放款約有</w:t>
      </w:r>
      <w:r w:rsidR="00632F02" w:rsidRPr="00281501">
        <w:rPr>
          <w:rFonts w:hint="eastAsia"/>
        </w:rPr>
        <w:t>132.17</w:t>
      </w:r>
      <w:r w:rsidRPr="00281501">
        <w:rPr>
          <w:rFonts w:hint="eastAsia"/>
        </w:rPr>
        <w:t>億歐元，其中消費性貸款逾放金額為</w:t>
      </w:r>
      <w:r w:rsidR="00632F02" w:rsidRPr="00281501">
        <w:rPr>
          <w:rFonts w:hint="eastAsia"/>
        </w:rPr>
        <w:t>14.04</w:t>
      </w:r>
      <w:r w:rsidRPr="00281501">
        <w:rPr>
          <w:rFonts w:hint="eastAsia"/>
        </w:rPr>
        <w:t>億歐元，不動產貸款逾放金額為</w:t>
      </w:r>
      <w:r w:rsidR="00632F02" w:rsidRPr="00281501">
        <w:rPr>
          <w:rFonts w:hint="eastAsia"/>
        </w:rPr>
        <w:t>32.18</w:t>
      </w:r>
      <w:r w:rsidRPr="00281501">
        <w:rPr>
          <w:rFonts w:hint="eastAsia"/>
        </w:rPr>
        <w:t>億歐元，企業貸款逾放金額為</w:t>
      </w:r>
      <w:r w:rsidR="00632F02" w:rsidRPr="00281501">
        <w:rPr>
          <w:rFonts w:hint="eastAsia"/>
        </w:rPr>
        <w:t>85.95</w:t>
      </w:r>
      <w:r w:rsidRPr="00281501">
        <w:rPr>
          <w:rFonts w:hint="eastAsia"/>
        </w:rPr>
        <w:t>億歐元，另外</w:t>
      </w:r>
      <w:r w:rsidR="00632F02" w:rsidRPr="00281501">
        <w:rPr>
          <w:rFonts w:hint="eastAsia"/>
        </w:rPr>
        <w:t>2022</w:t>
      </w:r>
      <w:r w:rsidRPr="00281501">
        <w:rPr>
          <w:rFonts w:hint="eastAsia"/>
        </w:rPr>
        <w:t>年銀行體系貸款總額為</w:t>
      </w:r>
      <w:r w:rsidR="00632F02" w:rsidRPr="00281501">
        <w:t>1,683.36</w:t>
      </w:r>
      <w:r w:rsidRPr="00281501">
        <w:rPr>
          <w:rFonts w:hint="eastAsia"/>
        </w:rPr>
        <w:t>億歐元，逾放比率由</w:t>
      </w:r>
      <w:r w:rsidRPr="00281501">
        <w:rPr>
          <w:rFonts w:hint="eastAsia"/>
        </w:rPr>
        <w:t>2020</w:t>
      </w:r>
      <w:r w:rsidRPr="00281501">
        <w:rPr>
          <w:rFonts w:hint="eastAsia"/>
        </w:rPr>
        <w:t>年底的</w:t>
      </w:r>
      <w:r w:rsidRPr="00281501">
        <w:rPr>
          <w:rFonts w:hint="eastAsia"/>
        </w:rPr>
        <w:t>30.1%</w:t>
      </w:r>
      <w:r w:rsidRPr="00281501">
        <w:rPr>
          <w:rFonts w:hint="eastAsia"/>
        </w:rPr>
        <w:t>降至</w:t>
      </w:r>
      <w:r w:rsidRPr="00281501">
        <w:rPr>
          <w:rFonts w:hint="eastAsia"/>
        </w:rPr>
        <w:t>2021</w:t>
      </w:r>
      <w:r w:rsidRPr="00281501">
        <w:rPr>
          <w:rFonts w:hint="eastAsia"/>
        </w:rPr>
        <w:t>年底</w:t>
      </w:r>
      <w:r w:rsidR="00632F02" w:rsidRPr="00281501">
        <w:rPr>
          <w:rFonts w:hint="eastAsia"/>
        </w:rPr>
        <w:t>的</w:t>
      </w:r>
      <w:r w:rsidRPr="00281501">
        <w:rPr>
          <w:rFonts w:hint="eastAsia"/>
        </w:rPr>
        <w:t>12.8%</w:t>
      </w:r>
      <w:r w:rsidRPr="00281501">
        <w:rPr>
          <w:rFonts w:hint="eastAsia"/>
        </w:rPr>
        <w:t>，希臘政府推出</w:t>
      </w:r>
      <w:r w:rsidRPr="00281501">
        <w:rPr>
          <w:rFonts w:hint="eastAsia"/>
        </w:rPr>
        <w:t>Hercules</w:t>
      </w:r>
      <w:r w:rsidRPr="00281501">
        <w:rPr>
          <w:rFonts w:hint="eastAsia"/>
        </w:rPr>
        <w:t>計畫，協助銀行理處理逾期貸款</w:t>
      </w:r>
      <w:r w:rsidR="00632F02" w:rsidRPr="00281501">
        <w:rPr>
          <w:rFonts w:hint="eastAsia"/>
        </w:rPr>
        <w:t>，</w:t>
      </w:r>
      <w:r w:rsidRPr="00281501">
        <w:rPr>
          <w:rFonts w:hint="eastAsia"/>
        </w:rPr>
        <w:t>雖因</w:t>
      </w:r>
      <w:proofErr w:type="gramStart"/>
      <w:r w:rsidRPr="00281501">
        <w:rPr>
          <w:rFonts w:hint="eastAsia"/>
        </w:rPr>
        <w:t>疫</w:t>
      </w:r>
      <w:proofErr w:type="gramEnd"/>
      <w:r w:rsidRPr="00281501">
        <w:rPr>
          <w:rFonts w:hint="eastAsia"/>
        </w:rPr>
        <w:t>情紓困，各銀行應政府要求放寬放款標準，致使對企業放款增加，但希臘多數銀行在</w:t>
      </w:r>
      <w:r w:rsidRPr="00281501">
        <w:rPr>
          <w:rFonts w:hint="eastAsia"/>
        </w:rPr>
        <w:t>2021</w:t>
      </w:r>
      <w:r w:rsidRPr="00281501">
        <w:rPr>
          <w:rFonts w:hint="eastAsia"/>
        </w:rPr>
        <w:t>年仍成功降低逾放比率</w:t>
      </w:r>
      <w:r w:rsidR="00632F02" w:rsidRPr="00281501">
        <w:rPr>
          <w:rFonts w:hint="eastAsia"/>
        </w:rPr>
        <w:t>，整體逾放比持續於</w:t>
      </w:r>
      <w:r w:rsidR="00632F02" w:rsidRPr="00281501">
        <w:t>2022</w:t>
      </w:r>
      <w:r w:rsidR="00632F02" w:rsidRPr="00281501">
        <w:rPr>
          <w:rFonts w:hint="eastAsia"/>
        </w:rPr>
        <w:t>年底下降至</w:t>
      </w:r>
      <w:r w:rsidR="00632F02" w:rsidRPr="00281501">
        <w:t>8.2%</w:t>
      </w:r>
      <w:r w:rsidRPr="00281501">
        <w:rPr>
          <w:rFonts w:hint="eastAsia"/>
        </w:rPr>
        <w:t>。</w:t>
      </w:r>
    </w:p>
    <w:p w14:paraId="250F0BED" w14:textId="5825A26B" w:rsidR="00F0774B" w:rsidRPr="00281501" w:rsidRDefault="00F66CAA" w:rsidP="00F0774B">
      <w:pPr>
        <w:pStyle w:val="-"/>
        <w:ind w:firstLine="472"/>
      </w:pPr>
      <w:r w:rsidRPr="00281501">
        <w:rPr>
          <w:rFonts w:hint="eastAsia"/>
        </w:rPr>
        <w:t>希臘長期面臨</w:t>
      </w:r>
      <w:r w:rsidR="00F0774B" w:rsidRPr="00281501">
        <w:rPr>
          <w:rFonts w:hint="eastAsia"/>
        </w:rPr>
        <w:t>債務問題，</w:t>
      </w:r>
      <w:r w:rsidR="00F0774B" w:rsidRPr="00281501">
        <w:rPr>
          <w:rFonts w:hint="eastAsia"/>
        </w:rPr>
        <w:t>2021</w:t>
      </w:r>
      <w:r w:rsidR="00F0774B" w:rsidRPr="00281501">
        <w:rPr>
          <w:rFonts w:hint="eastAsia"/>
        </w:rPr>
        <w:t>年政府財政赤字</w:t>
      </w:r>
      <w:r w:rsidR="00632F02" w:rsidRPr="00281501">
        <w:rPr>
          <w:rFonts w:hint="eastAsia"/>
        </w:rPr>
        <w:t>占</w:t>
      </w:r>
      <w:r w:rsidR="00F0774B" w:rsidRPr="00281501">
        <w:rPr>
          <w:rFonts w:hint="eastAsia"/>
        </w:rPr>
        <w:t>國內生產毛額</w:t>
      </w:r>
      <w:r w:rsidR="004F6ED6" w:rsidRPr="00281501">
        <w:rPr>
          <w:rFonts w:hint="eastAsia"/>
        </w:rPr>
        <w:t>（</w:t>
      </w:r>
      <w:r w:rsidR="00F0774B" w:rsidRPr="00281501">
        <w:rPr>
          <w:rFonts w:hint="eastAsia"/>
        </w:rPr>
        <w:t>GDP</w:t>
      </w:r>
      <w:r w:rsidR="004F6ED6" w:rsidRPr="00281501">
        <w:rPr>
          <w:rFonts w:hint="eastAsia"/>
        </w:rPr>
        <w:t>）</w:t>
      </w:r>
      <w:r w:rsidR="00F0774B" w:rsidRPr="00281501">
        <w:rPr>
          <w:rFonts w:hint="eastAsia"/>
        </w:rPr>
        <w:t>比達</w:t>
      </w:r>
      <w:r w:rsidR="00F0774B" w:rsidRPr="00281501">
        <w:rPr>
          <w:rFonts w:hint="eastAsia"/>
        </w:rPr>
        <w:t>9.9%</w:t>
      </w:r>
      <w:r w:rsidR="00F0774B" w:rsidRPr="00281501">
        <w:rPr>
          <w:rFonts w:hint="eastAsia"/>
        </w:rPr>
        <w:t>，主要支出用於對抗</w:t>
      </w:r>
      <w:proofErr w:type="gramStart"/>
      <w:r w:rsidR="00F0774B" w:rsidRPr="00281501">
        <w:rPr>
          <w:rFonts w:hint="eastAsia"/>
        </w:rPr>
        <w:t>疫</w:t>
      </w:r>
      <w:proofErr w:type="gramEnd"/>
      <w:r w:rsidR="00F0774B" w:rsidRPr="00281501">
        <w:rPr>
          <w:rFonts w:hint="eastAsia"/>
        </w:rPr>
        <w:t>情、對抗暑期森林大火、維持國內經濟、穩定能源價格，</w:t>
      </w:r>
      <w:r w:rsidR="00632F02" w:rsidRPr="00281501">
        <w:rPr>
          <w:rFonts w:hint="eastAsia"/>
        </w:rPr>
        <w:t>於</w:t>
      </w:r>
      <w:r w:rsidR="00F0774B" w:rsidRPr="00281501">
        <w:rPr>
          <w:rFonts w:hint="eastAsia"/>
        </w:rPr>
        <w:t>2022</w:t>
      </w:r>
      <w:r w:rsidR="00F0774B" w:rsidRPr="00281501">
        <w:rPr>
          <w:rFonts w:hint="eastAsia"/>
        </w:rPr>
        <w:t>年</w:t>
      </w:r>
      <w:r w:rsidR="00632F02" w:rsidRPr="00281501">
        <w:rPr>
          <w:rFonts w:hint="eastAsia"/>
        </w:rPr>
        <w:t>已</w:t>
      </w:r>
      <w:r w:rsidR="00F0774B" w:rsidRPr="00281501">
        <w:rPr>
          <w:rFonts w:hint="eastAsia"/>
        </w:rPr>
        <w:t>降至</w:t>
      </w:r>
      <w:r w:rsidR="00632F02" w:rsidRPr="00281501">
        <w:rPr>
          <w:rFonts w:hint="eastAsia"/>
        </w:rPr>
        <w:t>1</w:t>
      </w:r>
      <w:r w:rsidR="00F0774B" w:rsidRPr="00281501">
        <w:rPr>
          <w:rFonts w:hint="eastAsia"/>
        </w:rPr>
        <w:t>%</w:t>
      </w:r>
      <w:r w:rsidR="00F0774B" w:rsidRPr="00281501">
        <w:rPr>
          <w:rFonts w:hint="eastAsia"/>
        </w:rPr>
        <w:t>，其中社會保險繳納減免、社會稅減免、交通電影飲品加值型營業稅減免、就業補貼將持續至</w:t>
      </w:r>
      <w:r w:rsidR="00F0774B" w:rsidRPr="00281501">
        <w:rPr>
          <w:rFonts w:hint="eastAsia"/>
        </w:rPr>
        <w:t>2022</w:t>
      </w:r>
      <w:r w:rsidR="00F0774B" w:rsidRPr="00281501">
        <w:rPr>
          <w:rFonts w:hint="eastAsia"/>
        </w:rPr>
        <w:t>年中，政府總債務占國內生產毛額比率預料可自</w:t>
      </w:r>
      <w:r w:rsidR="00F0774B" w:rsidRPr="00281501">
        <w:rPr>
          <w:rFonts w:hint="eastAsia"/>
        </w:rPr>
        <w:t>2021</w:t>
      </w:r>
      <w:r w:rsidR="00F0774B" w:rsidRPr="00281501">
        <w:rPr>
          <w:rFonts w:hint="eastAsia"/>
        </w:rPr>
        <w:t>年的</w:t>
      </w:r>
      <w:r w:rsidR="00F0774B" w:rsidRPr="00281501">
        <w:rPr>
          <w:rFonts w:hint="eastAsia"/>
        </w:rPr>
        <w:t>203%</w:t>
      </w:r>
      <w:r w:rsidR="00F0774B" w:rsidRPr="00281501">
        <w:rPr>
          <w:rFonts w:hint="eastAsia"/>
        </w:rPr>
        <w:t>至</w:t>
      </w:r>
      <w:r w:rsidR="00F0774B" w:rsidRPr="00281501">
        <w:rPr>
          <w:rFonts w:hint="eastAsia"/>
        </w:rPr>
        <w:t>2023</w:t>
      </w:r>
      <w:r w:rsidR="00F0774B" w:rsidRPr="00281501">
        <w:rPr>
          <w:rFonts w:hint="eastAsia"/>
        </w:rPr>
        <w:t>年下降為</w:t>
      </w:r>
      <w:r w:rsidR="00F0774B" w:rsidRPr="00281501">
        <w:rPr>
          <w:rFonts w:hint="eastAsia"/>
        </w:rPr>
        <w:t>197%</w:t>
      </w:r>
      <w:r w:rsidR="00F0774B" w:rsidRPr="00281501">
        <w:rPr>
          <w:rFonts w:hint="eastAsia"/>
        </w:rPr>
        <w:t>。儘管希臘公共債務有下降趨勢，然因國營不動產公司的清算、國民年金改革回溯補償爭議等，仍對希臘政府財政體系埋下不安因子。</w:t>
      </w:r>
    </w:p>
    <w:p w14:paraId="4D4944E3" w14:textId="65718DC4" w:rsidR="00F0774B" w:rsidRPr="00281501" w:rsidRDefault="00632F02" w:rsidP="00F0774B">
      <w:pPr>
        <w:pStyle w:val="-"/>
        <w:ind w:firstLine="472"/>
      </w:pPr>
      <w:r w:rsidRPr="00281501">
        <w:rPr>
          <w:rFonts w:hint="eastAsia"/>
        </w:rPr>
        <w:t>2022</w:t>
      </w:r>
      <w:r w:rsidR="00F0774B" w:rsidRPr="00281501">
        <w:rPr>
          <w:rFonts w:hint="eastAsia"/>
        </w:rPr>
        <w:t>年希臘政府財政收入為</w:t>
      </w:r>
      <w:r w:rsidRPr="00281501">
        <w:rPr>
          <w:rFonts w:hint="eastAsia"/>
        </w:rPr>
        <w:t>569.04</w:t>
      </w:r>
      <w:r w:rsidR="00F0774B" w:rsidRPr="00281501">
        <w:rPr>
          <w:rFonts w:hint="eastAsia"/>
        </w:rPr>
        <w:t>億歐元，財政支出為</w:t>
      </w:r>
      <w:r w:rsidRPr="00281501">
        <w:rPr>
          <w:rFonts w:hint="eastAsia"/>
        </w:rPr>
        <w:t>571.92</w:t>
      </w:r>
      <w:r w:rsidR="00F0774B" w:rsidRPr="00281501">
        <w:rPr>
          <w:rFonts w:hint="eastAsia"/>
        </w:rPr>
        <w:t>億歐元，財政赤字為</w:t>
      </w:r>
      <w:r w:rsidRPr="00281501">
        <w:rPr>
          <w:rFonts w:hint="eastAsia"/>
        </w:rPr>
        <w:t>2.88</w:t>
      </w:r>
      <w:r w:rsidR="00F0774B" w:rsidRPr="00281501">
        <w:rPr>
          <w:rFonts w:hint="eastAsia"/>
        </w:rPr>
        <w:t>億歐元，較原預算</w:t>
      </w:r>
      <w:r w:rsidRPr="00281501">
        <w:rPr>
          <w:rFonts w:hint="eastAsia"/>
        </w:rPr>
        <w:t>數</w:t>
      </w:r>
      <w:r w:rsidR="00F0774B" w:rsidRPr="00281501">
        <w:rPr>
          <w:rFonts w:hint="eastAsia"/>
        </w:rPr>
        <w:t>字</w:t>
      </w:r>
      <w:r w:rsidRPr="00281501">
        <w:rPr>
          <w:rFonts w:hint="eastAsia"/>
        </w:rPr>
        <w:t>減</w:t>
      </w:r>
      <w:r w:rsidR="00F0774B" w:rsidRPr="00281501">
        <w:rPr>
          <w:rFonts w:hint="eastAsia"/>
        </w:rPr>
        <w:t>少</w:t>
      </w:r>
      <w:r w:rsidRPr="00281501">
        <w:rPr>
          <w:rFonts w:hint="eastAsia"/>
        </w:rPr>
        <w:t>12</w:t>
      </w:r>
      <w:r w:rsidR="00F0774B" w:rsidRPr="00281501">
        <w:rPr>
          <w:rFonts w:hint="eastAsia"/>
        </w:rPr>
        <w:t>億歐元，政府債務總額占國內生產毛額比率</w:t>
      </w:r>
      <w:r w:rsidRPr="00281501">
        <w:rPr>
          <w:rFonts w:hint="eastAsia"/>
        </w:rPr>
        <w:t>降</w:t>
      </w:r>
      <w:r w:rsidR="00F0774B" w:rsidRPr="00281501">
        <w:rPr>
          <w:rFonts w:hint="eastAsia"/>
        </w:rPr>
        <w:t>為</w:t>
      </w:r>
      <w:r w:rsidRPr="00281501">
        <w:rPr>
          <w:rFonts w:hint="eastAsia"/>
        </w:rPr>
        <w:t>193</w:t>
      </w:r>
      <w:r w:rsidR="00F0774B" w:rsidRPr="00281501">
        <w:rPr>
          <w:rFonts w:hint="eastAsia"/>
        </w:rPr>
        <w:t>%</w:t>
      </w:r>
      <w:r w:rsidRPr="00281501">
        <w:rPr>
          <w:rFonts w:hint="eastAsia"/>
        </w:rPr>
        <w:t>，其主要原因是經濟成長、通貨膨脹致使財政收入增加，同時能源價格上漲明顯改善而使財政支出減少</w:t>
      </w:r>
      <w:r w:rsidR="00F0774B" w:rsidRPr="00281501">
        <w:rPr>
          <w:rFonts w:hint="eastAsia"/>
        </w:rPr>
        <w:t>。至</w:t>
      </w:r>
      <w:r w:rsidRPr="00281501">
        <w:rPr>
          <w:rFonts w:hint="eastAsia"/>
        </w:rPr>
        <w:t>2022</w:t>
      </w:r>
      <w:r w:rsidR="00F0774B" w:rsidRPr="00281501">
        <w:rPr>
          <w:rFonts w:hint="eastAsia"/>
        </w:rPr>
        <w:t>年底希臘公債評等仍未達到投資等級</w:t>
      </w:r>
      <w:r w:rsidR="004F6ED6" w:rsidRPr="00281501">
        <w:rPr>
          <w:rFonts w:hint="eastAsia"/>
        </w:rPr>
        <w:t>（</w:t>
      </w:r>
      <w:r w:rsidR="00F0774B" w:rsidRPr="00281501">
        <w:rPr>
          <w:rFonts w:hint="eastAsia"/>
        </w:rPr>
        <w:t>Investment Grade</w:t>
      </w:r>
      <w:r w:rsidR="004F6ED6" w:rsidRPr="00281501">
        <w:rPr>
          <w:rFonts w:hint="eastAsia"/>
        </w:rPr>
        <w:t>）</w:t>
      </w:r>
      <w:r w:rsidR="00F0774B" w:rsidRPr="00281501">
        <w:rPr>
          <w:rFonts w:hint="eastAsia"/>
        </w:rPr>
        <w:t>，然在政府債務情形逐漸改善下，</w:t>
      </w:r>
      <w:proofErr w:type="gramStart"/>
      <w:r w:rsidRPr="00281501">
        <w:rPr>
          <w:rFonts w:hint="eastAsia"/>
        </w:rPr>
        <w:t>包括惠譽</w:t>
      </w:r>
      <w:proofErr w:type="gramEnd"/>
      <w:r w:rsidRPr="00281501">
        <w:rPr>
          <w:rFonts w:hint="eastAsia"/>
        </w:rPr>
        <w:t>、標準普爾等國際信評機構於</w:t>
      </w:r>
      <w:r w:rsidRPr="00281501">
        <w:t>2023</w:t>
      </w:r>
      <w:r w:rsidRPr="00281501">
        <w:rPr>
          <w:rFonts w:hint="eastAsia"/>
        </w:rPr>
        <w:t>年</w:t>
      </w:r>
      <w:r w:rsidRPr="00281501">
        <w:t>1</w:t>
      </w:r>
      <w:r w:rsidRPr="00281501">
        <w:rPr>
          <w:rFonts w:hint="eastAsia"/>
        </w:rPr>
        <w:t>月底調升希臘之信用評等為</w:t>
      </w:r>
      <w:r w:rsidRPr="00281501">
        <w:t>BB+</w:t>
      </w:r>
      <w:r w:rsidRPr="00281501">
        <w:rPr>
          <w:rFonts w:hint="eastAsia"/>
        </w:rPr>
        <w:t>，僅低於「投資等級」一級，未來展望穩定，</w:t>
      </w:r>
      <w:r w:rsidR="001059F0" w:rsidRPr="00281501">
        <w:rPr>
          <w:rFonts w:hint="eastAsia"/>
        </w:rPr>
        <w:t>財政部部長</w:t>
      </w:r>
      <w:r w:rsidR="001059F0" w:rsidRPr="00281501">
        <w:t>Christos Staikouras</w:t>
      </w:r>
      <w:r w:rsidR="001059F0" w:rsidRPr="00281501">
        <w:rPr>
          <w:rFonts w:hint="eastAsia"/>
        </w:rPr>
        <w:t>認為雖然連續有外在危機，此為過去</w:t>
      </w:r>
      <w:r w:rsidR="001059F0" w:rsidRPr="00281501">
        <w:t>3</w:t>
      </w:r>
      <w:r w:rsidR="001059F0" w:rsidRPr="00281501">
        <w:rPr>
          <w:rFonts w:hint="eastAsia"/>
        </w:rPr>
        <w:t>年半希臘第</w:t>
      </w:r>
      <w:r w:rsidR="001059F0" w:rsidRPr="00281501">
        <w:t>12</w:t>
      </w:r>
      <w:r w:rsidR="001059F0" w:rsidRPr="00281501">
        <w:rPr>
          <w:rFonts w:hint="eastAsia"/>
        </w:rPr>
        <w:t>次獲得評等調升，並證明希臘將</w:t>
      </w:r>
      <w:r w:rsidR="001059F0" w:rsidRPr="00281501">
        <w:t>可在</w:t>
      </w:r>
      <w:r w:rsidR="001059F0" w:rsidRPr="00281501">
        <w:t>2023</w:t>
      </w:r>
      <w:r w:rsidR="001059F0" w:rsidRPr="00281501">
        <w:t>年</w:t>
      </w:r>
      <w:r w:rsidR="001059F0" w:rsidRPr="00281501">
        <w:rPr>
          <w:rFonts w:hint="eastAsia"/>
        </w:rPr>
        <w:t>達成投資等級目標</w:t>
      </w:r>
      <w:r w:rsidR="001059F0" w:rsidRPr="00281501">
        <w:t>，</w:t>
      </w:r>
      <w:r w:rsidR="00F0774B" w:rsidRPr="00281501">
        <w:rPr>
          <w:rFonts w:hint="eastAsia"/>
        </w:rPr>
        <w:t>以取得加入歐洲中央銀行量化寬鬆計畫之資格，並大幅提高政府籌措資金之能力。</w:t>
      </w:r>
    </w:p>
    <w:p w14:paraId="0EE49561" w14:textId="044FDF32" w:rsidR="00F0774B" w:rsidRPr="00281501" w:rsidRDefault="00F0774B" w:rsidP="00F0774B">
      <w:pPr>
        <w:pStyle w:val="-"/>
        <w:ind w:firstLine="472"/>
      </w:pPr>
      <w:r w:rsidRPr="00281501">
        <w:rPr>
          <w:rFonts w:hint="eastAsia"/>
        </w:rPr>
        <w:t>希臘等部分南歐國家於</w:t>
      </w:r>
      <w:r w:rsidRPr="00281501">
        <w:rPr>
          <w:rFonts w:hint="eastAsia"/>
        </w:rPr>
        <w:t>2010</w:t>
      </w:r>
      <w:r w:rsidRPr="00281501">
        <w:rPr>
          <w:rFonts w:hint="eastAsia"/>
        </w:rPr>
        <w:t>年面臨債務危機，歐盟</w:t>
      </w:r>
      <w:proofErr w:type="gramStart"/>
      <w:r w:rsidRPr="00281501">
        <w:rPr>
          <w:rFonts w:hint="eastAsia"/>
        </w:rPr>
        <w:t>爰</w:t>
      </w:r>
      <w:proofErr w:type="gramEnd"/>
      <w:r w:rsidRPr="00281501">
        <w:rPr>
          <w:rFonts w:hint="eastAsia"/>
        </w:rPr>
        <w:t>設立臨時的歐洲財政穩定措施</w:t>
      </w:r>
      <w:r w:rsidR="004F6ED6" w:rsidRPr="00281501">
        <w:rPr>
          <w:rFonts w:hint="eastAsia"/>
        </w:rPr>
        <w:t>（</w:t>
      </w:r>
      <w:r w:rsidRPr="00281501">
        <w:rPr>
          <w:rFonts w:hint="eastAsia"/>
        </w:rPr>
        <w:t>European Financial Stability Facility</w:t>
      </w:r>
      <w:r w:rsidRPr="00281501">
        <w:rPr>
          <w:rFonts w:hint="eastAsia"/>
        </w:rPr>
        <w:t>，</w:t>
      </w:r>
      <w:r w:rsidRPr="00281501">
        <w:rPr>
          <w:rFonts w:hint="eastAsia"/>
        </w:rPr>
        <w:t>EFSF</w:t>
      </w:r>
      <w:r w:rsidR="004F6ED6" w:rsidRPr="00281501">
        <w:rPr>
          <w:rFonts w:hint="eastAsia"/>
        </w:rPr>
        <w:t>）</w:t>
      </w:r>
      <w:r w:rsidRPr="00281501">
        <w:rPr>
          <w:rFonts w:hint="eastAsia"/>
        </w:rPr>
        <w:t>，並於</w:t>
      </w:r>
      <w:r w:rsidRPr="00281501">
        <w:rPr>
          <w:rFonts w:hint="eastAsia"/>
        </w:rPr>
        <w:t>2012</w:t>
      </w:r>
      <w:r w:rsidRPr="00281501">
        <w:rPr>
          <w:rFonts w:hint="eastAsia"/>
        </w:rPr>
        <w:t>年將</w:t>
      </w:r>
      <w:r w:rsidRPr="00281501">
        <w:rPr>
          <w:rFonts w:hint="eastAsia"/>
        </w:rPr>
        <w:t>EFSF</w:t>
      </w:r>
      <w:r w:rsidRPr="00281501">
        <w:rPr>
          <w:rFonts w:hint="eastAsia"/>
        </w:rPr>
        <w:t>轉型為歐洲穩定機制</w:t>
      </w:r>
      <w:r w:rsidR="004F6ED6" w:rsidRPr="00281501">
        <w:rPr>
          <w:rFonts w:hint="eastAsia"/>
        </w:rPr>
        <w:t>（</w:t>
      </w:r>
      <w:r w:rsidRPr="00281501">
        <w:rPr>
          <w:rFonts w:hint="eastAsia"/>
        </w:rPr>
        <w:t>European Stability Mechanism</w:t>
      </w:r>
      <w:r w:rsidRPr="00281501">
        <w:rPr>
          <w:rFonts w:hint="eastAsia"/>
        </w:rPr>
        <w:t>，</w:t>
      </w:r>
      <w:r w:rsidRPr="00281501">
        <w:rPr>
          <w:rFonts w:hint="eastAsia"/>
        </w:rPr>
        <w:t>ESM</w:t>
      </w:r>
      <w:r w:rsidR="004F6ED6" w:rsidRPr="00281501">
        <w:rPr>
          <w:rFonts w:hint="eastAsia"/>
        </w:rPr>
        <w:t>）</w:t>
      </w:r>
      <w:r w:rsidRPr="00281501">
        <w:rPr>
          <w:rFonts w:hint="eastAsia"/>
        </w:rPr>
        <w:t>，以提供貸款協助該等國家緩解債務，並要求受援國家配合改革國內財政政策。希臘歐洲穩定機制</w:t>
      </w:r>
      <w:r w:rsidR="004F6ED6" w:rsidRPr="00281501">
        <w:rPr>
          <w:rFonts w:hint="eastAsia"/>
        </w:rPr>
        <w:t>（</w:t>
      </w:r>
      <w:r w:rsidRPr="00281501">
        <w:rPr>
          <w:rFonts w:hint="eastAsia"/>
        </w:rPr>
        <w:t>ESM</w:t>
      </w:r>
      <w:r w:rsidR="004F6ED6" w:rsidRPr="00281501">
        <w:rPr>
          <w:rFonts w:hint="eastAsia"/>
        </w:rPr>
        <w:t>）</w:t>
      </w:r>
      <w:r w:rsidRPr="00281501">
        <w:rPr>
          <w:rFonts w:hint="eastAsia"/>
        </w:rPr>
        <w:t>援助計畫於</w:t>
      </w:r>
      <w:r w:rsidRPr="00281501">
        <w:rPr>
          <w:rFonts w:hint="eastAsia"/>
        </w:rPr>
        <w:t>2018</w:t>
      </w:r>
      <w:r w:rsidRPr="00281501">
        <w:rPr>
          <w:rFonts w:hint="eastAsia"/>
        </w:rPr>
        <w:t>年</w:t>
      </w:r>
      <w:r w:rsidRPr="00281501">
        <w:rPr>
          <w:rFonts w:hint="eastAsia"/>
        </w:rPr>
        <w:t>8</w:t>
      </w:r>
      <w:r w:rsidRPr="00281501">
        <w:rPr>
          <w:rFonts w:hint="eastAsia"/>
        </w:rPr>
        <w:t>月</w:t>
      </w:r>
      <w:r w:rsidRPr="00281501">
        <w:rPr>
          <w:rFonts w:hint="eastAsia"/>
        </w:rPr>
        <w:t>20</w:t>
      </w:r>
      <w:r w:rsidRPr="00281501">
        <w:rPr>
          <w:rFonts w:hint="eastAsia"/>
        </w:rPr>
        <w:t>日結束</w:t>
      </w:r>
      <w:r w:rsidR="004F6ED6" w:rsidRPr="00281501">
        <w:rPr>
          <w:rFonts w:hint="eastAsia"/>
        </w:rPr>
        <w:t>（</w:t>
      </w:r>
      <w:r w:rsidRPr="00281501">
        <w:rPr>
          <w:rFonts w:hint="eastAsia"/>
        </w:rPr>
        <w:t>2010</w:t>
      </w:r>
      <w:r w:rsidRPr="00281501">
        <w:rPr>
          <w:rFonts w:hint="eastAsia"/>
        </w:rPr>
        <w:t>至</w:t>
      </w:r>
      <w:r w:rsidRPr="00281501">
        <w:rPr>
          <w:rFonts w:hint="eastAsia"/>
        </w:rPr>
        <w:t>2018</w:t>
      </w:r>
      <w:r w:rsidRPr="00281501">
        <w:rPr>
          <w:rFonts w:hint="eastAsia"/>
        </w:rPr>
        <w:t>年間希臘總計接受</w:t>
      </w:r>
      <w:r w:rsidRPr="00281501">
        <w:rPr>
          <w:rFonts w:hint="eastAsia"/>
        </w:rPr>
        <w:t>2,437</w:t>
      </w:r>
      <w:r w:rsidRPr="00281501">
        <w:rPr>
          <w:rFonts w:hint="eastAsia"/>
        </w:rPr>
        <w:t>億歐元貸款</w:t>
      </w:r>
      <w:r w:rsidR="004F6ED6" w:rsidRPr="00281501">
        <w:rPr>
          <w:rFonts w:hint="eastAsia"/>
        </w:rPr>
        <w:t>）</w:t>
      </w:r>
      <w:r w:rsidRPr="00281501">
        <w:rPr>
          <w:rFonts w:hint="eastAsia"/>
        </w:rPr>
        <w:t>，然因其國內財政尚不穩定且政府債台高築，希臘政府承諾至</w:t>
      </w:r>
      <w:r w:rsidRPr="00281501">
        <w:rPr>
          <w:rFonts w:hint="eastAsia"/>
        </w:rPr>
        <w:t>2022</w:t>
      </w:r>
      <w:r w:rsidRPr="00281501">
        <w:rPr>
          <w:rFonts w:hint="eastAsia"/>
        </w:rPr>
        <w:t>年中將持續在財政政策、社會福利、金融穩定、勞動暨生產市場、企業私有化、政府現代化等</w:t>
      </w:r>
      <w:r w:rsidRPr="00281501">
        <w:rPr>
          <w:rFonts w:hint="eastAsia"/>
        </w:rPr>
        <w:t>6</w:t>
      </w:r>
      <w:r w:rsidRPr="00281501">
        <w:rPr>
          <w:rFonts w:hint="eastAsia"/>
        </w:rPr>
        <w:t>大面向進行改革，而歐盟亦會提供援助措施，並啟動特別監督</w:t>
      </w:r>
      <w:r w:rsidR="004F6ED6" w:rsidRPr="00281501">
        <w:rPr>
          <w:rFonts w:hint="eastAsia"/>
        </w:rPr>
        <w:t>（</w:t>
      </w:r>
      <w:r w:rsidRPr="00281501">
        <w:rPr>
          <w:rFonts w:hint="eastAsia"/>
        </w:rPr>
        <w:t>Enhanced Surveillance</w:t>
      </w:r>
      <w:r w:rsidR="004F6ED6" w:rsidRPr="00281501">
        <w:rPr>
          <w:rFonts w:hint="eastAsia"/>
        </w:rPr>
        <w:t>）</w:t>
      </w:r>
      <w:r w:rsidRPr="00281501">
        <w:rPr>
          <w:rFonts w:hint="eastAsia"/>
        </w:rPr>
        <w:t>，希臘</w:t>
      </w:r>
      <w:r w:rsidR="001059F0" w:rsidRPr="00281501">
        <w:rPr>
          <w:rFonts w:hint="eastAsia"/>
        </w:rPr>
        <w:t>已</w:t>
      </w:r>
      <w:r w:rsidRPr="00281501">
        <w:rPr>
          <w:rFonts w:hint="eastAsia"/>
        </w:rPr>
        <w:t>在</w:t>
      </w:r>
      <w:r w:rsidRPr="00281501">
        <w:rPr>
          <w:rFonts w:hint="eastAsia"/>
        </w:rPr>
        <w:t>2022</w:t>
      </w:r>
      <w:r w:rsidRPr="00281501">
        <w:rPr>
          <w:rFonts w:hint="eastAsia"/>
        </w:rPr>
        <w:t>年</w:t>
      </w:r>
      <w:r w:rsidR="001059F0" w:rsidRPr="00281501">
        <w:rPr>
          <w:rFonts w:hint="eastAsia"/>
        </w:rPr>
        <w:t>8</w:t>
      </w:r>
      <w:r w:rsidR="001059F0" w:rsidRPr="00281501">
        <w:rPr>
          <w:rFonts w:hint="eastAsia"/>
        </w:rPr>
        <w:t>月</w:t>
      </w:r>
      <w:r w:rsidR="001059F0" w:rsidRPr="00281501">
        <w:rPr>
          <w:rFonts w:hint="eastAsia"/>
        </w:rPr>
        <w:t>21</w:t>
      </w:r>
      <w:r w:rsidR="001059F0" w:rsidRPr="00281501">
        <w:rPr>
          <w:rFonts w:hint="eastAsia"/>
        </w:rPr>
        <w:t>日</w:t>
      </w:r>
      <w:r w:rsidRPr="00281501">
        <w:rPr>
          <w:rFonts w:hint="eastAsia"/>
        </w:rPr>
        <w:t>脫離歐盟特別監督計畫。</w:t>
      </w:r>
    </w:p>
    <w:p w14:paraId="724366B4" w14:textId="77777777" w:rsidR="00F0774B" w:rsidRPr="00281501" w:rsidRDefault="00F0774B" w:rsidP="00F0774B">
      <w:pPr>
        <w:pStyle w:val="-"/>
        <w:ind w:firstLine="472"/>
      </w:pPr>
      <w:r w:rsidRPr="00281501">
        <w:rPr>
          <w:rFonts w:hint="eastAsia"/>
        </w:rPr>
        <w:t>由於</w:t>
      </w:r>
      <w:r w:rsidRPr="00281501">
        <w:rPr>
          <w:rFonts w:hint="eastAsia"/>
        </w:rPr>
        <w:t>2010</w:t>
      </w:r>
      <w:r w:rsidRPr="00281501">
        <w:rPr>
          <w:rFonts w:hint="eastAsia"/>
        </w:rPr>
        <w:t>年起希臘面臨債務危機並且接受歐盟紓困，後續僅於</w:t>
      </w:r>
      <w:r w:rsidRPr="00281501">
        <w:rPr>
          <w:rFonts w:hint="eastAsia"/>
        </w:rPr>
        <w:t>2014</w:t>
      </w:r>
      <w:r w:rsidRPr="00281501">
        <w:rPr>
          <w:rFonts w:hint="eastAsia"/>
        </w:rPr>
        <w:t>及</w:t>
      </w:r>
      <w:r w:rsidRPr="00281501">
        <w:rPr>
          <w:rFonts w:hint="eastAsia"/>
        </w:rPr>
        <w:t>2017</w:t>
      </w:r>
      <w:r w:rsidRPr="00281501">
        <w:rPr>
          <w:rFonts w:hint="eastAsia"/>
        </w:rPr>
        <w:t>年成功發行政府公債</w:t>
      </w:r>
      <w:r w:rsidR="004F6ED6" w:rsidRPr="00281501">
        <w:rPr>
          <w:rFonts w:hint="eastAsia"/>
        </w:rPr>
        <w:t>（</w:t>
      </w:r>
      <w:r w:rsidRPr="00281501">
        <w:rPr>
          <w:rFonts w:hint="eastAsia"/>
        </w:rPr>
        <w:t>5</w:t>
      </w:r>
      <w:r w:rsidRPr="00281501">
        <w:rPr>
          <w:rFonts w:hint="eastAsia"/>
        </w:rPr>
        <w:t>年期</w:t>
      </w:r>
      <w:r w:rsidR="004F6ED6" w:rsidRPr="00281501">
        <w:rPr>
          <w:rFonts w:hint="eastAsia"/>
        </w:rPr>
        <w:t>）</w:t>
      </w:r>
      <w:r w:rsidR="005C2126" w:rsidRPr="00281501">
        <w:rPr>
          <w:rFonts w:hint="eastAsia"/>
        </w:rPr>
        <w:t>，</w:t>
      </w:r>
      <w:r w:rsidRPr="00281501">
        <w:rPr>
          <w:rFonts w:hint="eastAsia"/>
        </w:rPr>
        <w:t>2018</w:t>
      </w:r>
      <w:r w:rsidRPr="00281501">
        <w:rPr>
          <w:rFonts w:hint="eastAsia"/>
        </w:rPr>
        <w:t>年歐盟紓困計畫結束後，穆迪信評公司於</w:t>
      </w:r>
      <w:r w:rsidRPr="00281501">
        <w:rPr>
          <w:rFonts w:hint="eastAsia"/>
        </w:rPr>
        <w:t>2019</w:t>
      </w:r>
      <w:r w:rsidRPr="00281501">
        <w:rPr>
          <w:rFonts w:hint="eastAsia"/>
        </w:rPr>
        <w:t>年</w:t>
      </w:r>
      <w:r w:rsidRPr="00281501">
        <w:rPr>
          <w:rFonts w:hint="eastAsia"/>
        </w:rPr>
        <w:t>3</w:t>
      </w:r>
      <w:r w:rsidRPr="00281501">
        <w:rPr>
          <w:rFonts w:hint="eastAsia"/>
        </w:rPr>
        <w:t>月</w:t>
      </w:r>
      <w:r w:rsidRPr="00281501">
        <w:rPr>
          <w:rFonts w:hint="eastAsia"/>
        </w:rPr>
        <w:t>1</w:t>
      </w:r>
      <w:r w:rsidRPr="00281501">
        <w:rPr>
          <w:rFonts w:hint="eastAsia"/>
        </w:rPr>
        <w:t>日將希臘</w:t>
      </w:r>
      <w:proofErr w:type="gramStart"/>
      <w:r w:rsidRPr="00281501">
        <w:rPr>
          <w:rFonts w:hint="eastAsia"/>
        </w:rPr>
        <w:t>信評從</w:t>
      </w:r>
      <w:proofErr w:type="gramEnd"/>
      <w:r w:rsidRPr="00281501">
        <w:rPr>
          <w:rFonts w:hint="eastAsia"/>
        </w:rPr>
        <w:t>B3</w:t>
      </w:r>
      <w:r w:rsidRPr="00281501">
        <w:rPr>
          <w:rFonts w:hint="eastAsia"/>
        </w:rPr>
        <w:t>升至</w:t>
      </w:r>
      <w:r w:rsidRPr="00281501">
        <w:rPr>
          <w:rFonts w:hint="eastAsia"/>
        </w:rPr>
        <w:t>B1</w:t>
      </w:r>
      <w:r w:rsidRPr="00281501">
        <w:rPr>
          <w:rFonts w:hint="eastAsia"/>
        </w:rPr>
        <w:t>，希臘於</w:t>
      </w:r>
      <w:r w:rsidRPr="00281501">
        <w:rPr>
          <w:rFonts w:hint="eastAsia"/>
        </w:rPr>
        <w:t>3</w:t>
      </w:r>
      <w:r w:rsidRPr="00281501">
        <w:rPr>
          <w:rFonts w:hint="eastAsia"/>
        </w:rPr>
        <w:t>月</w:t>
      </w:r>
      <w:r w:rsidRPr="00281501">
        <w:rPr>
          <w:rFonts w:hint="eastAsia"/>
        </w:rPr>
        <w:t>5</w:t>
      </w:r>
      <w:r w:rsidRPr="00281501">
        <w:rPr>
          <w:rFonts w:hint="eastAsia"/>
        </w:rPr>
        <w:t>日成功發行</w:t>
      </w:r>
      <w:r w:rsidRPr="00281501">
        <w:rPr>
          <w:rFonts w:hint="eastAsia"/>
        </w:rPr>
        <w:t>25</w:t>
      </w:r>
      <w:r w:rsidRPr="00281501">
        <w:rPr>
          <w:rFonts w:hint="eastAsia"/>
        </w:rPr>
        <w:t>億</w:t>
      </w:r>
      <w:r w:rsidRPr="00281501">
        <w:rPr>
          <w:rFonts w:hint="eastAsia"/>
        </w:rPr>
        <w:t>10</w:t>
      </w:r>
      <w:r w:rsidRPr="00281501">
        <w:rPr>
          <w:rFonts w:hint="eastAsia"/>
        </w:rPr>
        <w:t>年公債，距前次發行</w:t>
      </w:r>
      <w:r w:rsidRPr="00281501">
        <w:rPr>
          <w:rFonts w:hint="eastAsia"/>
        </w:rPr>
        <w:t>10</w:t>
      </w:r>
      <w:r w:rsidRPr="00281501">
        <w:rPr>
          <w:rFonts w:hint="eastAsia"/>
        </w:rPr>
        <w:t>年公債己逾</w:t>
      </w:r>
      <w:r w:rsidRPr="00281501">
        <w:rPr>
          <w:rFonts w:hint="eastAsia"/>
        </w:rPr>
        <w:t>9</w:t>
      </w:r>
      <w:r w:rsidR="005C2126" w:rsidRPr="00281501">
        <w:rPr>
          <w:rFonts w:hint="eastAsia"/>
        </w:rPr>
        <w:t>年，</w:t>
      </w:r>
      <w:r w:rsidRPr="00281501">
        <w:rPr>
          <w:rFonts w:hint="eastAsia"/>
        </w:rPr>
        <w:t>證明希臘從經濟危機後，不必靠紓困已可從國際市場取得資金。</w:t>
      </w:r>
    </w:p>
    <w:p w14:paraId="1EC7F7A3" w14:textId="1F2A4CC1" w:rsidR="00F0774B" w:rsidRPr="00281501" w:rsidRDefault="00F0774B" w:rsidP="00F0774B">
      <w:pPr>
        <w:pStyle w:val="-"/>
        <w:ind w:firstLine="472"/>
      </w:pPr>
      <w:r w:rsidRPr="00281501">
        <w:rPr>
          <w:rFonts w:hint="eastAsia"/>
        </w:rPr>
        <w:t>希臘貨品貿易整體呈現逆差，希臘</w:t>
      </w:r>
      <w:r w:rsidR="001059F0" w:rsidRPr="00281501">
        <w:rPr>
          <w:rFonts w:hint="eastAsia"/>
        </w:rPr>
        <w:t>2022</w:t>
      </w:r>
      <w:r w:rsidRPr="00281501">
        <w:rPr>
          <w:rFonts w:hint="eastAsia"/>
        </w:rPr>
        <w:t>年出口金額為</w:t>
      </w:r>
      <w:r w:rsidR="001059F0" w:rsidRPr="00281501">
        <w:rPr>
          <w:rFonts w:hint="eastAsia"/>
        </w:rPr>
        <w:t>546.99</w:t>
      </w:r>
      <w:r w:rsidRPr="00281501">
        <w:rPr>
          <w:rFonts w:hint="eastAsia"/>
        </w:rPr>
        <w:t>億歐元，較</w:t>
      </w:r>
      <w:r w:rsidR="001059F0" w:rsidRPr="00281501">
        <w:rPr>
          <w:rFonts w:hint="eastAsia"/>
        </w:rPr>
        <w:t>2021</w:t>
      </w:r>
      <w:r w:rsidRPr="00281501">
        <w:rPr>
          <w:rFonts w:hint="eastAsia"/>
        </w:rPr>
        <w:t>年增加</w:t>
      </w:r>
      <w:r w:rsidR="001059F0" w:rsidRPr="00281501">
        <w:rPr>
          <w:rFonts w:hint="eastAsia"/>
        </w:rPr>
        <w:t>37</w:t>
      </w:r>
      <w:r w:rsidRPr="00281501">
        <w:rPr>
          <w:rFonts w:hint="eastAsia"/>
        </w:rPr>
        <w:t>%</w:t>
      </w:r>
      <w:r w:rsidRPr="00281501">
        <w:rPr>
          <w:rFonts w:hint="eastAsia"/>
        </w:rPr>
        <w:t>，進口金額為</w:t>
      </w:r>
      <w:r w:rsidR="001059F0" w:rsidRPr="00281501">
        <w:rPr>
          <w:rFonts w:hint="eastAsia"/>
        </w:rPr>
        <w:t>930.5</w:t>
      </w:r>
      <w:r w:rsidRPr="00281501">
        <w:rPr>
          <w:rFonts w:hint="eastAsia"/>
        </w:rPr>
        <w:t>億歐元，較</w:t>
      </w:r>
      <w:r w:rsidR="001059F0" w:rsidRPr="00281501">
        <w:rPr>
          <w:rFonts w:hint="eastAsia"/>
        </w:rPr>
        <w:t>2021</w:t>
      </w:r>
      <w:r w:rsidRPr="00281501">
        <w:rPr>
          <w:rFonts w:hint="eastAsia"/>
        </w:rPr>
        <w:t>年成長</w:t>
      </w:r>
      <w:r w:rsidR="001059F0" w:rsidRPr="00281501">
        <w:rPr>
          <w:rFonts w:hint="eastAsia"/>
        </w:rPr>
        <w:t>44.9</w:t>
      </w:r>
      <w:r w:rsidRPr="00281501">
        <w:rPr>
          <w:rFonts w:hint="eastAsia"/>
        </w:rPr>
        <w:t>%</w:t>
      </w:r>
      <w:r w:rsidRPr="00281501">
        <w:rPr>
          <w:rFonts w:hint="eastAsia"/>
        </w:rPr>
        <w:t>。</w:t>
      </w:r>
    </w:p>
    <w:p w14:paraId="7873DF95" w14:textId="17342342" w:rsidR="00163AE4" w:rsidRPr="00281501" w:rsidRDefault="00F0774B" w:rsidP="00F0774B">
      <w:pPr>
        <w:pStyle w:val="-"/>
        <w:ind w:firstLine="472"/>
      </w:pPr>
      <w:r w:rsidRPr="00281501">
        <w:rPr>
          <w:rFonts w:hint="eastAsia"/>
        </w:rPr>
        <w:t>希臘出口市場仍以</w:t>
      </w:r>
      <w:r w:rsidR="00F66CAA" w:rsidRPr="00281501">
        <w:rPr>
          <w:rFonts w:hint="eastAsia"/>
        </w:rPr>
        <w:t>鄰近</w:t>
      </w:r>
      <w:r w:rsidRPr="00281501">
        <w:rPr>
          <w:rFonts w:hint="eastAsia"/>
        </w:rPr>
        <w:t>國家為主，前</w:t>
      </w:r>
      <w:r w:rsidRPr="00281501">
        <w:rPr>
          <w:rFonts w:hint="eastAsia"/>
        </w:rPr>
        <w:t>10</w:t>
      </w:r>
      <w:r w:rsidRPr="00281501">
        <w:rPr>
          <w:rFonts w:hint="eastAsia"/>
        </w:rPr>
        <w:t>大出口市場除美國（占</w:t>
      </w:r>
      <w:r w:rsidRPr="00281501">
        <w:rPr>
          <w:rFonts w:hint="eastAsia"/>
        </w:rPr>
        <w:t>4.1%</w:t>
      </w:r>
      <w:r w:rsidRPr="00281501">
        <w:rPr>
          <w:rFonts w:hint="eastAsia"/>
        </w:rPr>
        <w:t>）</w:t>
      </w:r>
      <w:r w:rsidR="001059F0" w:rsidRPr="00281501">
        <w:rPr>
          <w:rFonts w:hint="eastAsia"/>
        </w:rPr>
        <w:t>、利比亞</w:t>
      </w:r>
      <w:r w:rsidR="00853166" w:rsidRPr="00281501">
        <w:t>（</w:t>
      </w:r>
      <w:r w:rsidR="001059F0" w:rsidRPr="00281501">
        <w:rPr>
          <w:rFonts w:hint="eastAsia"/>
        </w:rPr>
        <w:t>占</w:t>
      </w:r>
      <w:r w:rsidR="001059F0" w:rsidRPr="00281501">
        <w:t>3.4%</w:t>
      </w:r>
      <w:r w:rsidR="00853166" w:rsidRPr="00281501">
        <w:t>）</w:t>
      </w:r>
      <w:r w:rsidRPr="00281501">
        <w:rPr>
          <w:rFonts w:hint="eastAsia"/>
        </w:rPr>
        <w:t>外，其他</w:t>
      </w:r>
      <w:r w:rsidR="001059F0" w:rsidRPr="00281501">
        <w:rPr>
          <w:rFonts w:hint="eastAsia"/>
        </w:rPr>
        <w:t>8</w:t>
      </w:r>
      <w:r w:rsidRPr="00281501">
        <w:rPr>
          <w:rFonts w:hint="eastAsia"/>
        </w:rPr>
        <w:t>個出口</w:t>
      </w:r>
      <w:proofErr w:type="gramStart"/>
      <w:r w:rsidRPr="00281501">
        <w:rPr>
          <w:rFonts w:hint="eastAsia"/>
        </w:rPr>
        <w:t>市場均為歐洲</w:t>
      </w:r>
      <w:proofErr w:type="gramEnd"/>
      <w:r w:rsidRPr="00281501">
        <w:rPr>
          <w:rFonts w:hint="eastAsia"/>
        </w:rPr>
        <w:t>或中東國家，依序為義大利（占</w:t>
      </w:r>
      <w:r w:rsidR="001059F0" w:rsidRPr="00281501">
        <w:rPr>
          <w:rFonts w:hint="eastAsia"/>
        </w:rPr>
        <w:t>10.4</w:t>
      </w:r>
      <w:r w:rsidRPr="00281501">
        <w:rPr>
          <w:rFonts w:hint="eastAsia"/>
        </w:rPr>
        <w:t>%</w:t>
      </w:r>
      <w:r w:rsidRPr="00281501">
        <w:rPr>
          <w:rFonts w:hint="eastAsia"/>
        </w:rPr>
        <w:t>）</w:t>
      </w:r>
      <w:r w:rsidR="001059F0" w:rsidRPr="00281501">
        <w:rPr>
          <w:rFonts w:hint="eastAsia"/>
        </w:rPr>
        <w:t>、保加利亞（占</w:t>
      </w:r>
      <w:r w:rsidR="001059F0" w:rsidRPr="00281501">
        <w:rPr>
          <w:rFonts w:hint="eastAsia"/>
        </w:rPr>
        <w:t>7.8%</w:t>
      </w:r>
      <w:r w:rsidR="001059F0" w:rsidRPr="00281501">
        <w:rPr>
          <w:rFonts w:hint="eastAsia"/>
        </w:rPr>
        <w:t>）</w:t>
      </w:r>
      <w:r w:rsidRPr="00281501">
        <w:rPr>
          <w:rFonts w:hint="eastAsia"/>
        </w:rPr>
        <w:t>、德國（占</w:t>
      </w:r>
      <w:r w:rsidR="001059F0" w:rsidRPr="00281501">
        <w:rPr>
          <w:rFonts w:hint="eastAsia"/>
        </w:rPr>
        <w:t>6.5</w:t>
      </w:r>
      <w:r w:rsidRPr="00281501">
        <w:rPr>
          <w:rFonts w:hint="eastAsia"/>
        </w:rPr>
        <w:t>%</w:t>
      </w:r>
      <w:r w:rsidRPr="00281501">
        <w:rPr>
          <w:rFonts w:hint="eastAsia"/>
        </w:rPr>
        <w:t>）、賽浦勒斯（占</w:t>
      </w:r>
      <w:r w:rsidR="001059F0" w:rsidRPr="00281501">
        <w:rPr>
          <w:rFonts w:hint="eastAsia"/>
        </w:rPr>
        <w:t>5.9</w:t>
      </w:r>
      <w:r w:rsidRPr="00281501">
        <w:rPr>
          <w:rFonts w:hint="eastAsia"/>
        </w:rPr>
        <w:t>%</w:t>
      </w:r>
      <w:r w:rsidRPr="00281501">
        <w:rPr>
          <w:rFonts w:hint="eastAsia"/>
        </w:rPr>
        <w:t>）、土耳其（占</w:t>
      </w:r>
      <w:r w:rsidR="001059F0" w:rsidRPr="00281501">
        <w:rPr>
          <w:rFonts w:hint="eastAsia"/>
        </w:rPr>
        <w:t>4.6</w:t>
      </w:r>
      <w:r w:rsidRPr="00281501">
        <w:rPr>
          <w:rFonts w:hint="eastAsia"/>
        </w:rPr>
        <w:t>%</w:t>
      </w:r>
      <w:r w:rsidRPr="00281501">
        <w:rPr>
          <w:rFonts w:hint="eastAsia"/>
        </w:rPr>
        <w:t>）</w:t>
      </w:r>
      <w:r w:rsidR="001059F0" w:rsidRPr="00281501">
        <w:rPr>
          <w:rFonts w:hint="eastAsia"/>
        </w:rPr>
        <w:t>、英國（占</w:t>
      </w:r>
      <w:r w:rsidR="001059F0" w:rsidRPr="00281501">
        <w:rPr>
          <w:rFonts w:hint="eastAsia"/>
        </w:rPr>
        <w:t>3.9%</w:t>
      </w:r>
      <w:r w:rsidR="001059F0" w:rsidRPr="00281501">
        <w:rPr>
          <w:rFonts w:hint="eastAsia"/>
        </w:rPr>
        <w:t>）、西班牙（占</w:t>
      </w:r>
      <w:r w:rsidR="001059F0" w:rsidRPr="00281501">
        <w:rPr>
          <w:rFonts w:hint="eastAsia"/>
        </w:rPr>
        <w:t>3.8%</w:t>
      </w:r>
      <w:r w:rsidR="001059F0" w:rsidRPr="00281501">
        <w:rPr>
          <w:rFonts w:hint="eastAsia"/>
        </w:rPr>
        <w:t>）</w:t>
      </w:r>
      <w:r w:rsidRPr="00281501">
        <w:rPr>
          <w:rFonts w:hint="eastAsia"/>
        </w:rPr>
        <w:t>、羅馬尼亞（占</w:t>
      </w:r>
      <w:r w:rsidR="001059F0" w:rsidRPr="00281501">
        <w:rPr>
          <w:rFonts w:hint="eastAsia"/>
        </w:rPr>
        <w:t>3.3</w:t>
      </w:r>
      <w:r w:rsidRPr="00281501">
        <w:rPr>
          <w:rFonts w:hint="eastAsia"/>
        </w:rPr>
        <w:t>%</w:t>
      </w:r>
      <w:r w:rsidRPr="00281501">
        <w:rPr>
          <w:rFonts w:hint="eastAsia"/>
        </w:rPr>
        <w:t>），占總出口近</w:t>
      </w:r>
      <w:r w:rsidR="001059F0" w:rsidRPr="00281501">
        <w:rPr>
          <w:rFonts w:hint="eastAsia"/>
        </w:rPr>
        <w:t>53.7</w:t>
      </w:r>
      <w:r w:rsidRPr="00281501">
        <w:rPr>
          <w:rFonts w:hint="eastAsia"/>
        </w:rPr>
        <w:t>%</w:t>
      </w:r>
      <w:r w:rsidRPr="00281501">
        <w:rPr>
          <w:rFonts w:hint="eastAsia"/>
        </w:rPr>
        <w:t>，主要原因為希臘出口產品多為農產品及礦產品，運送成本過高，且廠商規模不大，無能力做行銷，希臘政府近年雖大力推動出口，但出口商對亞洲市場仍不熟悉。</w:t>
      </w:r>
    </w:p>
    <w:p w14:paraId="10556040" w14:textId="77777777" w:rsidR="00467AFB" w:rsidRPr="00281501" w:rsidRDefault="00EB2202" w:rsidP="00631AF3">
      <w:pPr>
        <w:pStyle w:val="a4"/>
        <w:spacing w:before="257" w:after="257"/>
        <w:ind w:left="632" w:hanging="632"/>
        <w:rPr>
          <w:color w:val="auto"/>
        </w:rPr>
      </w:pPr>
      <w:r w:rsidRPr="00281501">
        <w:rPr>
          <w:color w:val="auto"/>
        </w:rPr>
        <w:t>二、天然資源</w:t>
      </w:r>
    </w:p>
    <w:p w14:paraId="365A3A50" w14:textId="77777777" w:rsidR="00467AFB" w:rsidRPr="00281501" w:rsidRDefault="00EB2202">
      <w:pPr>
        <w:ind w:firstLine="480"/>
        <w:rPr>
          <w:lang w:eastAsia="zh-TW"/>
        </w:rPr>
      </w:pPr>
      <w:r w:rsidRPr="00281501">
        <w:rPr>
          <w:lang w:eastAsia="zh-TW"/>
        </w:rPr>
        <w:t>希臘天然資源相對貧乏，主要礦產有褐煤、鋁礬土、鎳、鉻、鎂、石棉、銅、鈾、金、石油、大理石等，森林覆蓋率</w:t>
      </w:r>
      <w:r w:rsidR="00782108" w:rsidRPr="00281501">
        <w:rPr>
          <w:rFonts w:hint="eastAsia"/>
          <w:lang w:eastAsia="zh-TW"/>
        </w:rPr>
        <w:t>約</w:t>
      </w:r>
      <w:r w:rsidRPr="00281501">
        <w:rPr>
          <w:lang w:eastAsia="zh-TW"/>
        </w:rPr>
        <w:t>為</w:t>
      </w:r>
      <w:r w:rsidR="00782108" w:rsidRPr="00281501">
        <w:rPr>
          <w:rFonts w:hint="eastAsia"/>
          <w:lang w:eastAsia="zh-TW"/>
        </w:rPr>
        <w:t>30.3</w:t>
      </w:r>
      <w:r w:rsidRPr="00281501">
        <w:rPr>
          <w:lang w:eastAsia="zh-TW"/>
        </w:rPr>
        <w:t>%</w:t>
      </w:r>
      <w:r w:rsidRPr="00281501">
        <w:rPr>
          <w:lang w:eastAsia="zh-TW"/>
        </w:rPr>
        <w:t>。</w:t>
      </w:r>
    </w:p>
    <w:p w14:paraId="3E7BD858" w14:textId="77777777" w:rsidR="00467AFB" w:rsidRPr="00281501" w:rsidRDefault="00EB2202">
      <w:pPr>
        <w:ind w:firstLine="480"/>
        <w:rPr>
          <w:lang w:eastAsia="zh-TW"/>
        </w:rPr>
      </w:pPr>
      <w:r w:rsidRPr="00281501">
        <w:rPr>
          <w:lang w:eastAsia="zh-TW"/>
        </w:rPr>
        <w:t>希臘煤炭主要是含硫量較高的褐煤，儲量約</w:t>
      </w:r>
      <w:r w:rsidRPr="00281501">
        <w:rPr>
          <w:lang w:eastAsia="zh-TW"/>
        </w:rPr>
        <w:t>56</w:t>
      </w:r>
      <w:r w:rsidRPr="00281501">
        <w:rPr>
          <w:lang w:eastAsia="zh-TW"/>
        </w:rPr>
        <w:t>億噸，年產量約</w:t>
      </w:r>
      <w:r w:rsidRPr="00281501">
        <w:rPr>
          <w:lang w:eastAsia="zh-TW"/>
        </w:rPr>
        <w:t>65</w:t>
      </w:r>
      <w:r w:rsidRPr="00281501">
        <w:rPr>
          <w:lang w:eastAsia="zh-TW"/>
        </w:rPr>
        <w:t>萬噸，基本上用於電廠發電。</w:t>
      </w:r>
    </w:p>
    <w:p w14:paraId="3027742C" w14:textId="77777777" w:rsidR="00467AFB" w:rsidRPr="00281501" w:rsidRDefault="00EB2202">
      <w:pPr>
        <w:ind w:firstLine="480"/>
        <w:rPr>
          <w:lang w:eastAsia="zh-TW"/>
        </w:rPr>
      </w:pPr>
      <w:r w:rsidRPr="00281501">
        <w:rPr>
          <w:lang w:eastAsia="zh-TW"/>
        </w:rPr>
        <w:t>希臘原油主要來自北愛琴海</w:t>
      </w:r>
      <w:r w:rsidRPr="00281501">
        <w:rPr>
          <w:lang w:eastAsia="zh-TW"/>
        </w:rPr>
        <w:t>Thassos</w:t>
      </w:r>
      <w:r w:rsidRPr="00281501">
        <w:rPr>
          <w:lang w:eastAsia="zh-TW"/>
        </w:rPr>
        <w:t>島的</w:t>
      </w:r>
      <w:r w:rsidRPr="00281501">
        <w:rPr>
          <w:lang w:eastAsia="zh-TW"/>
        </w:rPr>
        <w:t>Prinos</w:t>
      </w:r>
      <w:r w:rsidRPr="00281501">
        <w:rPr>
          <w:lang w:eastAsia="zh-TW"/>
        </w:rPr>
        <w:t>油田，蘊藏量有限，日產僅</w:t>
      </w:r>
      <w:r w:rsidRPr="00281501">
        <w:rPr>
          <w:lang w:eastAsia="zh-TW"/>
        </w:rPr>
        <w:t>4,000~5,000</w:t>
      </w:r>
      <w:r w:rsidRPr="00281501">
        <w:rPr>
          <w:lang w:eastAsia="zh-TW"/>
        </w:rPr>
        <w:t>桶左右。</w:t>
      </w:r>
    </w:p>
    <w:p w14:paraId="74A08B68" w14:textId="77777777" w:rsidR="00467AFB" w:rsidRPr="00281501" w:rsidRDefault="00EB2202">
      <w:pPr>
        <w:ind w:firstLine="480"/>
        <w:rPr>
          <w:lang w:eastAsia="zh-TW"/>
        </w:rPr>
      </w:pPr>
      <w:r w:rsidRPr="00281501">
        <w:rPr>
          <w:lang w:eastAsia="zh-TW"/>
        </w:rPr>
        <w:t>希臘鋁土礦儲量較大，約</w:t>
      </w:r>
      <w:r w:rsidRPr="00281501">
        <w:rPr>
          <w:lang w:eastAsia="zh-TW"/>
        </w:rPr>
        <w:t>10</w:t>
      </w:r>
      <w:r w:rsidRPr="00281501">
        <w:rPr>
          <w:lang w:eastAsia="zh-TW"/>
        </w:rPr>
        <w:t>億噸。</w:t>
      </w:r>
    </w:p>
    <w:p w14:paraId="4E11034D" w14:textId="77777777" w:rsidR="00467AFB" w:rsidRPr="00281501" w:rsidRDefault="00EB2202" w:rsidP="00631AF3">
      <w:pPr>
        <w:pStyle w:val="a4"/>
        <w:spacing w:before="257" w:after="257"/>
        <w:ind w:left="632" w:hanging="632"/>
        <w:rPr>
          <w:color w:val="auto"/>
        </w:rPr>
      </w:pPr>
      <w:r w:rsidRPr="00281501">
        <w:rPr>
          <w:color w:val="auto"/>
        </w:rPr>
        <w:t>三、產業概況</w:t>
      </w:r>
    </w:p>
    <w:p w14:paraId="7DB877D0" w14:textId="77777777" w:rsidR="00467AFB" w:rsidRPr="00281501" w:rsidRDefault="00EB2202" w:rsidP="008A11EF">
      <w:pPr>
        <w:pStyle w:val="a5"/>
        <w:ind w:left="944" w:hanging="708"/>
        <w:rPr>
          <w:color w:val="auto"/>
        </w:rPr>
      </w:pPr>
      <w:r w:rsidRPr="00281501">
        <w:rPr>
          <w:color w:val="auto"/>
        </w:rPr>
        <w:t>（一）製造業：希臘製造業不發達，產品偏重農產品，能源業為新興產業。</w:t>
      </w:r>
    </w:p>
    <w:p w14:paraId="28D95469" w14:textId="77777777" w:rsidR="00467AFB" w:rsidRPr="00281501" w:rsidRDefault="00EB2202" w:rsidP="008A11EF">
      <w:pPr>
        <w:pStyle w:val="ac"/>
        <w:ind w:left="1416" w:hanging="472"/>
      </w:pPr>
      <w:r w:rsidRPr="00281501">
        <w:t>１、農產品與食品業：</w:t>
      </w:r>
    </w:p>
    <w:p w14:paraId="12C56F89" w14:textId="3501EFC7" w:rsidR="00177B82" w:rsidRPr="00281501" w:rsidRDefault="00177B82" w:rsidP="00F27C63">
      <w:pPr>
        <w:pStyle w:val="af0"/>
        <w:ind w:left="1416" w:firstLine="472"/>
      </w:pPr>
      <w:r w:rsidRPr="00281501">
        <w:rPr>
          <w:rFonts w:hint="eastAsia"/>
        </w:rPr>
        <w:t>希臘食品產業不斷發展並適應不斷變化的消費者偏好，推動著希臘食品產業繼續成為全球美食愛好者的熱門選擇和衍生而出的商機。希臘擁有豐富多樣的烹飪歷史，這些傳統都可</w:t>
      </w:r>
      <w:bookmarkStart w:id="5" w:name="OLE_LINK5"/>
      <w:r w:rsidRPr="00281501">
        <w:rPr>
          <w:rFonts w:hint="eastAsia"/>
        </w:rPr>
        <w:t>回</w:t>
      </w:r>
      <w:bookmarkEnd w:id="5"/>
      <w:r w:rsidRPr="00281501">
        <w:rPr>
          <w:rFonts w:hint="eastAsia"/>
        </w:rPr>
        <w:t>溯到幾千年前的希臘飲食文化。希臘美食以其新鮮食材、大膽口味、香草、香料，以及相對健康的地中海式飲食聞名。希臘最重要和最著名的食品之一是橄欖油，它是由在全國各地種植的豐富橄欖樹所生產的。除了用於烹飪之外，橄欖油也是許多傳統希臘菜餚（例如</w:t>
      </w:r>
      <w:r w:rsidRPr="00281501">
        <w:t>tzatziki</w:t>
      </w:r>
      <w:r w:rsidRPr="00281501">
        <w:rPr>
          <w:rFonts w:hint="eastAsia"/>
        </w:rPr>
        <w:t>和羊乳酪）中的關鍵成分。海鮮也是希臘美食的重要部分，烤章魚、炸魷魚和釀魷魚等菜餚都是產業內受歡迎的商業營業項目。鮮魚在該國大部分沿海地區隨處可見，通常與檸檬、大蒜和香草一起食用。</w:t>
      </w:r>
      <w:r w:rsidRPr="00281501">
        <w:t>2022</w:t>
      </w:r>
      <w:r w:rsidRPr="00281501">
        <w:rPr>
          <w:rFonts w:hint="eastAsia"/>
        </w:rPr>
        <w:t>年希臘食品產業最主要趨勢之一是越來越關注永續性和生態友好等重點。隨著對氣候變化和環境永續的關注日益增加，消費者越來越多地尋求著挑選以最大限度減少對環境影響的方式生產所生產的食品。因此，希臘本地對於採購有機產品需求日益增加，並且越來越重視在同時保留其產品的天然風味和質地下，堅持可回收或可生物分解的食品包裝方式。希臘一些最受歡迎的食品項目包括羊乳酪、蜂蜜、橄欖和各種類型的希臘酸奶，以及傳統的希臘甜點，如</w:t>
      </w:r>
      <w:r w:rsidRPr="00281501">
        <w:t>loukoumades</w:t>
      </w:r>
      <w:r w:rsidRPr="00281501">
        <w:rPr>
          <w:rFonts w:hint="eastAsia"/>
        </w:rPr>
        <w:t>等。希臘美食在國際上也越來越受歡迎，近年來希臘餐廳和食品獲得了更廣泛的受眾。除了傳統的希臘菜餚，許多希臘廚師現在正在嘗試融合美食，將傳統的希臘風味與其他烹飪傳統的食材和技術相結合。總體而言，隨著希臘豐富烹飪傳統繼續吸引全球消費者的興趣和需求，希臘食品和食品加工業將持續在</w:t>
      </w:r>
      <w:r w:rsidRPr="00281501">
        <w:t>2022</w:t>
      </w:r>
      <w:r w:rsidRPr="00281501">
        <w:rPr>
          <w:rFonts w:hint="eastAsia"/>
        </w:rPr>
        <w:t>年成長。</w:t>
      </w:r>
    </w:p>
    <w:p w14:paraId="3B5493B7" w14:textId="40256B20" w:rsidR="00097025" w:rsidRPr="00281501" w:rsidRDefault="00177B82" w:rsidP="00F27C63">
      <w:pPr>
        <w:pStyle w:val="af0"/>
        <w:ind w:left="1416" w:firstLine="472"/>
      </w:pPr>
      <w:r w:rsidRPr="00281501">
        <w:rPr>
          <w:rFonts w:hint="eastAsia"/>
        </w:rPr>
        <w:t>農業是希臘非常重要的經濟活動和就業來源。該產業僱用了總勞動力的</w:t>
      </w:r>
      <w:r w:rsidRPr="00281501">
        <w:t>12.5%</w:t>
      </w:r>
      <w:r w:rsidRPr="00281501">
        <w:rPr>
          <w:rFonts w:hint="eastAsia"/>
        </w:rPr>
        <w:t>，約</w:t>
      </w:r>
      <w:r w:rsidRPr="00281501">
        <w:t>600,000</w:t>
      </w:r>
      <w:r w:rsidRPr="00281501">
        <w:rPr>
          <w:rFonts w:hint="eastAsia"/>
        </w:rPr>
        <w:t>人。農業對國內生產毛額的貢獻率約為</w:t>
      </w:r>
      <w:r w:rsidRPr="00281501">
        <w:t>5%</w:t>
      </w:r>
      <w:r w:rsidRPr="00281501">
        <w:rPr>
          <w:rFonts w:hint="eastAsia"/>
        </w:rPr>
        <w:t>。農產品出口占出口總額的三分之一。希臘農業的特點是小農場和低資本投資。希臘食品和農業傳統上一直是希臘的主要出口項目之一，在歐洲和美國食品市場的影響力越來越大。從橄欖油到麵粉產品、蜂蜜到加工肉類和即食食品，希臘公司利用希臘初級生產提供的競爭優勢，以有競爭力的方式進入並留在全球市場，使食品和農業成為最具活力和高增長的市場之一。希臘農業</w:t>
      </w:r>
      <w:r w:rsidR="00853166" w:rsidRPr="00281501">
        <w:rPr>
          <w:rFonts w:hint="eastAsia"/>
        </w:rPr>
        <w:t>占</w:t>
      </w:r>
      <w:r w:rsidRPr="00281501">
        <w:rPr>
          <w:rFonts w:hint="eastAsia"/>
        </w:rPr>
        <w:t>國內生產毛額比重從</w:t>
      </w:r>
      <w:r w:rsidRPr="00281501">
        <w:t>2022</w:t>
      </w:r>
      <w:r w:rsidRPr="00281501">
        <w:rPr>
          <w:rFonts w:hint="eastAsia"/>
        </w:rPr>
        <w:t>年第三季度的</w:t>
      </w:r>
      <w:r w:rsidRPr="00281501">
        <w:t>1</w:t>
      </w:r>
      <w:r w:rsidR="00853166" w:rsidRPr="00281501">
        <w:rPr>
          <w:rFonts w:hint="eastAsia"/>
          <w:lang w:eastAsia="zh-TW"/>
        </w:rPr>
        <w:t>,</w:t>
      </w:r>
      <w:r w:rsidRPr="00281501">
        <w:t>700.89</w:t>
      </w:r>
      <w:r w:rsidRPr="00281501">
        <w:rPr>
          <w:rFonts w:hint="eastAsia"/>
        </w:rPr>
        <w:t>百萬歐元增加到</w:t>
      </w:r>
      <w:r w:rsidRPr="00281501">
        <w:t>2022</w:t>
      </w:r>
      <w:r w:rsidRPr="00281501">
        <w:rPr>
          <w:rFonts w:hint="eastAsia"/>
        </w:rPr>
        <w:t>年第四季度的</w:t>
      </w:r>
      <w:r w:rsidRPr="00281501">
        <w:t>1</w:t>
      </w:r>
      <w:r w:rsidR="00853166" w:rsidRPr="00281501">
        <w:rPr>
          <w:rFonts w:hint="eastAsia"/>
          <w:lang w:eastAsia="zh-TW"/>
        </w:rPr>
        <w:t>,</w:t>
      </w:r>
      <w:r w:rsidRPr="00281501">
        <w:t>724.22</w:t>
      </w:r>
      <w:r w:rsidRPr="00281501">
        <w:rPr>
          <w:rFonts w:hint="eastAsia"/>
        </w:rPr>
        <w:t>百萬歐元。希臘農業生產力較低是生產面積較小的直接結果。現代農業的進步提供的規模經濟對希臘小土地耕種影響有限。希臘可利用的農業土地面積接近</w:t>
      </w:r>
      <w:r w:rsidRPr="00281501">
        <w:t>500</w:t>
      </w:r>
      <w:r w:rsidRPr="00281501">
        <w:rPr>
          <w:rFonts w:hint="eastAsia"/>
        </w:rPr>
        <w:t>萬公頃，其中</w:t>
      </w:r>
      <w:r w:rsidRPr="00281501">
        <w:t>57%</w:t>
      </w:r>
      <w:r w:rsidRPr="00281501">
        <w:rPr>
          <w:rFonts w:hint="eastAsia"/>
        </w:rPr>
        <w:t>在平原，</w:t>
      </w:r>
      <w:r w:rsidRPr="00281501">
        <w:t>43%</w:t>
      </w:r>
      <w:r w:rsidRPr="00281501">
        <w:rPr>
          <w:rFonts w:hint="eastAsia"/>
        </w:rPr>
        <w:t>在山區或半山區。希臘的食品和飲料公司在東南歐建立龐大的銷售網，在該地區經營的希臘企業的活力進一步加強了這一優勢。出口產品中名列前茅的是蔬菜、水果、橄欖油、乳製品、新鮮海鮮、水果罐頭、橄欖、葡萄乾、葡萄酒和番茄製品。最近，希臘食品和飲料公司正在迅速滲透美國、</w:t>
      </w:r>
      <w:r w:rsidR="00853166" w:rsidRPr="00281501">
        <w:rPr>
          <w:rFonts w:hint="eastAsia"/>
        </w:rPr>
        <w:t>中國大陸</w:t>
      </w:r>
      <w:r w:rsidRPr="00281501">
        <w:rPr>
          <w:rFonts w:hint="eastAsia"/>
        </w:rPr>
        <w:t>、俄羅斯和西歐等高增長市場。希臘進口的食品和飲料遠遠多於出口，並且依賴進口來滿足希臘消費者對食品的需求。與上一年相比，希臘農產品出口在</w:t>
      </w:r>
      <w:r w:rsidRPr="00281501">
        <w:t>2021</w:t>
      </w:r>
      <w:r w:rsidRPr="00281501">
        <w:rPr>
          <w:rFonts w:hint="eastAsia"/>
        </w:rPr>
        <w:t>年增長</w:t>
      </w:r>
      <w:r w:rsidRPr="00281501">
        <w:t>20.7%</w:t>
      </w:r>
      <w:r w:rsidRPr="00281501">
        <w:rPr>
          <w:rFonts w:hint="eastAsia"/>
        </w:rPr>
        <w:t>，出口額達到</w:t>
      </w:r>
      <w:r w:rsidRPr="00281501">
        <w:t>90</w:t>
      </w:r>
      <w:r w:rsidRPr="00281501">
        <w:rPr>
          <w:rFonts w:hint="eastAsia"/>
        </w:rPr>
        <w:t>億美元。棉花、奶酪、橄欖油和食用橄欖是希臘的主要出口產品，其出口額占產品出口總額的</w:t>
      </w:r>
      <w:r w:rsidRPr="00281501">
        <w:t>30.6%</w:t>
      </w:r>
      <w:r w:rsidRPr="00281501">
        <w:rPr>
          <w:rFonts w:hint="eastAsia"/>
        </w:rPr>
        <w:t>。</w:t>
      </w:r>
      <w:r w:rsidRPr="00281501">
        <w:t>2021</w:t>
      </w:r>
      <w:r w:rsidRPr="00281501">
        <w:rPr>
          <w:rFonts w:hint="eastAsia"/>
        </w:rPr>
        <w:t>年，希臘農產品進口額為</w:t>
      </w:r>
      <w:r w:rsidRPr="00281501">
        <w:t>87</w:t>
      </w:r>
      <w:r w:rsidRPr="00281501">
        <w:rPr>
          <w:rFonts w:hint="eastAsia"/>
        </w:rPr>
        <w:t>億美元，比上年增長</w:t>
      </w:r>
      <w:r w:rsidRPr="00281501">
        <w:t>22%</w:t>
      </w:r>
      <w:r w:rsidRPr="00281501">
        <w:rPr>
          <w:rFonts w:hint="eastAsia"/>
        </w:rPr>
        <w:t>。奶酪和肉類產品的需求量最大，總計</w:t>
      </w:r>
      <w:r w:rsidRPr="00281501">
        <w:t>15</w:t>
      </w:r>
      <w:r w:rsidRPr="00281501">
        <w:rPr>
          <w:rFonts w:hint="eastAsia"/>
        </w:rPr>
        <w:t>億美元。在希臘具有良好銷售潛力的產品包括乳製品、肉類、穀物、糖、酒精飲料、異國情調</w:t>
      </w:r>
      <w:r w:rsidRPr="00281501">
        <w:t>/</w:t>
      </w:r>
      <w:r w:rsidRPr="00281501">
        <w:rPr>
          <w:rFonts w:hint="eastAsia"/>
        </w:rPr>
        <w:t>反時令水果、種植種子、飼料、堅果以及用於國內食品加工和糖果</w:t>
      </w:r>
      <w:r w:rsidRPr="00281501">
        <w:t>/</w:t>
      </w:r>
      <w:r w:rsidRPr="00281501">
        <w:rPr>
          <w:rFonts w:hint="eastAsia"/>
        </w:rPr>
        <w:t>冰淇淋的非轉基因食品原料。雖然乾旱導致其他幾個主要生產國的橄欖油產量嚴重下降，但預計希臘在</w:t>
      </w:r>
      <w:r w:rsidRPr="00281501">
        <w:t>2022/23</w:t>
      </w:r>
      <w:r w:rsidRPr="00281501">
        <w:rPr>
          <w:rFonts w:hint="eastAsia"/>
        </w:rPr>
        <w:t>年與上一作物年度相比將增長</w:t>
      </w:r>
      <w:r w:rsidRPr="00281501">
        <w:t>51%</w:t>
      </w:r>
      <w:r w:rsidRPr="00281501">
        <w:rPr>
          <w:rFonts w:hint="eastAsia"/>
        </w:rPr>
        <w:t>，其中橄欖油產量全球第三，達到</w:t>
      </w:r>
      <w:r w:rsidRPr="00281501">
        <w:t>350,000</w:t>
      </w:r>
      <w:r w:rsidRPr="00281501">
        <w:rPr>
          <w:rFonts w:hint="eastAsia"/>
        </w:rPr>
        <w:t>公噸，為希臘近十年最高產量之一。</w:t>
      </w:r>
    </w:p>
    <w:p w14:paraId="2651F15C" w14:textId="77777777" w:rsidR="00467AFB" w:rsidRPr="00281501" w:rsidRDefault="00EB2202" w:rsidP="008A11EF">
      <w:pPr>
        <w:pStyle w:val="ac"/>
        <w:ind w:left="1416" w:hanging="472"/>
        <w:rPr>
          <w:lang w:eastAsia="zh-TW"/>
        </w:rPr>
      </w:pPr>
      <w:r w:rsidRPr="00281501">
        <w:rPr>
          <w:lang w:eastAsia="zh-TW"/>
        </w:rPr>
        <w:t>２、能源業：</w:t>
      </w:r>
    </w:p>
    <w:p w14:paraId="3614FD80" w14:textId="11F63C8D" w:rsidR="002F47AF" w:rsidRPr="00281501" w:rsidRDefault="002F47AF" w:rsidP="000530E9">
      <w:pPr>
        <w:pStyle w:val="af0"/>
        <w:ind w:left="1416" w:firstLine="472"/>
        <w:rPr>
          <w:lang w:eastAsia="zh-TW"/>
        </w:rPr>
      </w:pPr>
      <w:r w:rsidRPr="00281501">
        <w:rPr>
          <w:rFonts w:hint="eastAsia"/>
          <w:lang w:eastAsia="zh-TW"/>
        </w:rPr>
        <w:t>近年來，在經濟、政治和環境因素的共同推動下，希臘能源產業經歷了重大變革。</w:t>
      </w:r>
      <w:r w:rsidRPr="00281501">
        <w:rPr>
          <w:lang w:eastAsia="zh-TW"/>
        </w:rPr>
        <w:t>2022</w:t>
      </w:r>
      <w:r w:rsidRPr="00281501">
        <w:rPr>
          <w:rFonts w:hint="eastAsia"/>
          <w:lang w:eastAsia="zh-TW"/>
        </w:rPr>
        <w:t>年，希臘能源產業繼續這一變革，重點關注於可再生能源、提高效率和減少碳排放等重點。</w:t>
      </w:r>
      <w:r w:rsidRPr="00281501">
        <w:rPr>
          <w:lang w:eastAsia="zh-TW"/>
        </w:rPr>
        <w:t>2022</w:t>
      </w:r>
      <w:r w:rsidRPr="00281501">
        <w:rPr>
          <w:rFonts w:hint="eastAsia"/>
          <w:lang w:eastAsia="zh-TW"/>
        </w:rPr>
        <w:t>年希臘能源產業的主要發展之一是可再生能源的持續增長。希臘制定了雄心勃勃的目標，以增加再生能源於</w:t>
      </w:r>
      <w:r w:rsidRPr="00281501">
        <w:rPr>
          <w:lang w:eastAsia="zh-TW"/>
        </w:rPr>
        <w:t>2023</w:t>
      </w:r>
      <w:r w:rsidRPr="00281501">
        <w:rPr>
          <w:rFonts w:hint="eastAsia"/>
          <w:lang w:eastAsia="zh-TW"/>
        </w:rPr>
        <w:t>年達到占其總能源結構中的</w:t>
      </w:r>
      <w:r w:rsidRPr="00281501">
        <w:rPr>
          <w:lang w:eastAsia="zh-TW"/>
        </w:rPr>
        <w:t>35%</w:t>
      </w:r>
      <w:r w:rsidRPr="00281501">
        <w:rPr>
          <w:rFonts w:hint="eastAsia"/>
          <w:lang w:eastAsia="zh-TW"/>
        </w:rPr>
        <w:t>為目標。為實現這一目標，政府實施了政策和激勵措施來支持風能、太陽能和水電項目的發展。希臘能源產業的另一個重要趨勢是對能源效率的關注。希臘是歐盟人均能源消耗率最高的國家之一，提高效率被視為降低能源消耗和成本，同時有效降低碳排放的一種方式。希臘政府還承諾根據《巴黎協定》的目標減少碳排放。這將促使希臘燃煤電廠的轉移，一些電廠計劃在未來幾年內逐步淘汰。同時還有產業對清潔能源的重視，包括天然氣和</w:t>
      </w:r>
      <w:proofErr w:type="gramStart"/>
      <w:r w:rsidRPr="00281501">
        <w:rPr>
          <w:rFonts w:hint="eastAsia"/>
          <w:lang w:eastAsia="zh-TW"/>
        </w:rPr>
        <w:t>可</w:t>
      </w:r>
      <w:proofErr w:type="gramEnd"/>
      <w:r w:rsidRPr="00281501">
        <w:rPr>
          <w:rFonts w:hint="eastAsia"/>
          <w:lang w:eastAsia="zh-TW"/>
        </w:rPr>
        <w:t>再生能源，將在希臘能源結構中發揮越來越重要的作用。除了這些國內發展，希臘能源產業還受到更廣泛地緣政治和經濟因素的影響。與土耳其在東地中海天然氣勘探方面的持續緊張關係導致希臘人對替代能源的興趣增加，而希臘面臨的更廣泛的經濟挑戰也對能源產業產生影響。總體而言，</w:t>
      </w:r>
      <w:r w:rsidRPr="00281501">
        <w:rPr>
          <w:lang w:eastAsia="zh-TW"/>
        </w:rPr>
        <w:t>2022</w:t>
      </w:r>
      <w:r w:rsidRPr="00281501">
        <w:rPr>
          <w:rFonts w:hint="eastAsia"/>
          <w:lang w:eastAsia="zh-TW"/>
        </w:rPr>
        <w:t>年希臘能源產業的特點是轉向可再生能源、提高效率以及注重減少碳排放。</w:t>
      </w:r>
    </w:p>
    <w:p w14:paraId="5E4DE7AC" w14:textId="77777777" w:rsidR="00467AFB" w:rsidRPr="00281501" w:rsidRDefault="00EB2202" w:rsidP="008A11EF">
      <w:pPr>
        <w:pStyle w:val="ac"/>
        <w:ind w:left="1416" w:hanging="472"/>
        <w:rPr>
          <w:lang w:eastAsia="zh-TW"/>
        </w:rPr>
      </w:pPr>
      <w:r w:rsidRPr="00281501">
        <w:rPr>
          <w:lang w:eastAsia="zh-TW"/>
        </w:rPr>
        <w:t>３、採礦冶金業：</w:t>
      </w:r>
    </w:p>
    <w:p w14:paraId="6DBD98F5" w14:textId="50432CFE" w:rsidR="002F47AF" w:rsidRPr="00281501" w:rsidRDefault="002F47AF" w:rsidP="00F27C63">
      <w:pPr>
        <w:pStyle w:val="af0"/>
        <w:ind w:left="1416" w:firstLine="472"/>
        <w:rPr>
          <w:kern w:val="0"/>
          <w:lang w:eastAsia="zh-TW"/>
        </w:rPr>
      </w:pPr>
      <w:r w:rsidRPr="00281501">
        <w:rPr>
          <w:rFonts w:hint="eastAsia"/>
          <w:kern w:val="0"/>
          <w:lang w:eastAsia="zh-TW"/>
        </w:rPr>
        <w:t>希臘礦業</w:t>
      </w:r>
      <w:r w:rsidRPr="00281501">
        <w:rPr>
          <w:kern w:val="0"/>
          <w:lang w:eastAsia="zh-TW"/>
        </w:rPr>
        <w:t>2022</w:t>
      </w:r>
      <w:r w:rsidRPr="00281501">
        <w:rPr>
          <w:rFonts w:hint="eastAsia"/>
          <w:kern w:val="0"/>
          <w:lang w:eastAsia="zh-TW"/>
        </w:rPr>
        <w:t>年第三季產值約</w:t>
      </w:r>
      <w:r w:rsidRPr="00281501">
        <w:rPr>
          <w:kern w:val="0"/>
          <w:lang w:eastAsia="zh-TW"/>
        </w:rPr>
        <w:t>74.67</w:t>
      </w:r>
      <w:r w:rsidRPr="00281501">
        <w:rPr>
          <w:rFonts w:hint="eastAsia"/>
          <w:kern w:val="0"/>
          <w:lang w:eastAsia="zh-TW"/>
        </w:rPr>
        <w:t>億歐元，第四季略有下降，減少至</w:t>
      </w:r>
      <w:r w:rsidRPr="00281501">
        <w:rPr>
          <w:kern w:val="0"/>
          <w:lang w:eastAsia="zh-TW"/>
        </w:rPr>
        <w:t>66.29</w:t>
      </w:r>
      <w:r w:rsidRPr="00281501">
        <w:rPr>
          <w:rFonts w:hint="eastAsia"/>
          <w:kern w:val="0"/>
          <w:lang w:eastAsia="zh-TW"/>
        </w:rPr>
        <w:t>億歐元。然而，希臘仍是歐洲最大的鋁土礦、鎂、</w:t>
      </w:r>
      <w:proofErr w:type="gramStart"/>
      <w:r w:rsidRPr="00281501">
        <w:rPr>
          <w:rFonts w:hint="eastAsia"/>
          <w:kern w:val="0"/>
          <w:lang w:eastAsia="zh-TW"/>
        </w:rPr>
        <w:t>鎳和珍珠</w:t>
      </w:r>
      <w:proofErr w:type="gramEnd"/>
      <w:r w:rsidRPr="00281501">
        <w:rPr>
          <w:rFonts w:hint="eastAsia"/>
          <w:kern w:val="0"/>
          <w:lang w:eastAsia="zh-TW"/>
        </w:rPr>
        <w:t>岩生產國。希臘的褐煤儲量是其自主能源獨立性的最大支撐。該國是南歐區域最重要鋁和褐煤生產國之一，儘管這些產量預計未來將逐步下降。事實上，希臘是歐盟排名第五的褐煤生產國，僅在德國、波蘭、捷克和保加利亞之後，占歐盟成員國</w:t>
      </w:r>
      <w:r w:rsidRPr="00281501">
        <w:rPr>
          <w:kern w:val="0"/>
          <w:lang w:eastAsia="zh-TW"/>
        </w:rPr>
        <w:t>9%</w:t>
      </w:r>
      <w:r w:rsidRPr="00281501">
        <w:rPr>
          <w:rFonts w:hint="eastAsia"/>
          <w:kern w:val="0"/>
          <w:lang w:eastAsia="zh-TW"/>
        </w:rPr>
        <w:t>產量。希臘在</w:t>
      </w:r>
      <w:r w:rsidRPr="00281501">
        <w:rPr>
          <w:kern w:val="0"/>
          <w:lang w:eastAsia="zh-TW"/>
        </w:rPr>
        <w:t>2022</w:t>
      </w:r>
      <w:r w:rsidRPr="00281501">
        <w:rPr>
          <w:rFonts w:hint="eastAsia"/>
          <w:kern w:val="0"/>
          <w:lang w:eastAsia="zh-TW"/>
        </w:rPr>
        <w:t>年就生產</w:t>
      </w:r>
      <w:r w:rsidRPr="00281501">
        <w:rPr>
          <w:kern w:val="0"/>
          <w:lang w:eastAsia="zh-TW"/>
        </w:rPr>
        <w:t>51</w:t>
      </w:r>
      <w:r w:rsidRPr="00281501">
        <w:rPr>
          <w:rFonts w:hint="eastAsia"/>
          <w:kern w:val="0"/>
          <w:lang w:eastAsia="zh-TW"/>
        </w:rPr>
        <w:t>萬噸菱鎂礦，雖比</w:t>
      </w:r>
      <w:r w:rsidRPr="00281501">
        <w:rPr>
          <w:kern w:val="0"/>
          <w:lang w:eastAsia="zh-TW"/>
        </w:rPr>
        <w:t>2021</w:t>
      </w:r>
      <w:r w:rsidRPr="00281501">
        <w:rPr>
          <w:rFonts w:hint="eastAsia"/>
          <w:kern w:val="0"/>
          <w:lang w:eastAsia="zh-TW"/>
        </w:rPr>
        <w:t>年減少</w:t>
      </w:r>
      <w:r w:rsidRPr="00281501">
        <w:rPr>
          <w:kern w:val="0"/>
          <w:lang w:eastAsia="zh-TW"/>
        </w:rPr>
        <w:t>4</w:t>
      </w:r>
      <w:r w:rsidRPr="00281501">
        <w:rPr>
          <w:rFonts w:hint="eastAsia"/>
          <w:kern w:val="0"/>
          <w:lang w:eastAsia="zh-TW"/>
        </w:rPr>
        <w:t>萬噸，但該國仍是世界頂級氧化鎂生產商之</w:t>
      </w:r>
      <w:proofErr w:type="gramStart"/>
      <w:r w:rsidRPr="00281501">
        <w:rPr>
          <w:rFonts w:hint="eastAsia"/>
          <w:kern w:val="0"/>
          <w:lang w:eastAsia="zh-TW"/>
        </w:rPr>
        <w:t>一</w:t>
      </w:r>
      <w:proofErr w:type="gramEnd"/>
      <w:r w:rsidRPr="00281501">
        <w:rPr>
          <w:kern w:val="0"/>
          <w:lang w:eastAsia="zh-TW"/>
        </w:rPr>
        <w:t>Grecian Magnesite</w:t>
      </w:r>
      <w:r w:rsidRPr="00281501">
        <w:rPr>
          <w:rFonts w:hint="eastAsia"/>
          <w:kern w:val="0"/>
          <w:lang w:eastAsia="zh-TW"/>
        </w:rPr>
        <w:t>的所在地。希臘的菱鎂礦和生產設施主要設廠於希臘北部的哈爾基迪基半島。本來鑒於環保壓力，希臘政府正在規劃如何在</w:t>
      </w:r>
      <w:r w:rsidRPr="00281501">
        <w:rPr>
          <w:kern w:val="0"/>
          <w:lang w:eastAsia="zh-TW"/>
        </w:rPr>
        <w:t>2023</w:t>
      </w:r>
      <w:r w:rsidRPr="00281501">
        <w:rPr>
          <w:rFonts w:hint="eastAsia"/>
          <w:kern w:val="0"/>
          <w:lang w:eastAsia="zh-TW"/>
        </w:rPr>
        <w:t>年底前</w:t>
      </w:r>
      <w:r w:rsidR="001C4BDC" w:rsidRPr="00281501">
        <w:rPr>
          <w:rFonts w:hint="eastAsia"/>
          <w:kern w:val="0"/>
          <w:lang w:eastAsia="zh-TW"/>
        </w:rPr>
        <w:t>除</w:t>
      </w:r>
      <w:r w:rsidRPr="00281501">
        <w:rPr>
          <w:rFonts w:hint="eastAsia"/>
          <w:kern w:val="0"/>
          <w:lang w:eastAsia="zh-TW"/>
        </w:rPr>
        <w:t>役所有褐煤廠，不過</w:t>
      </w:r>
      <w:r w:rsidRPr="00281501">
        <w:rPr>
          <w:kern w:val="0"/>
          <w:lang w:eastAsia="zh-TW"/>
        </w:rPr>
        <w:t>2022</w:t>
      </w:r>
      <w:r w:rsidRPr="00281501">
        <w:rPr>
          <w:rFonts w:hint="eastAsia"/>
          <w:kern w:val="0"/>
          <w:lang w:eastAsia="zh-TW"/>
        </w:rPr>
        <w:t>年因俄羅斯對拒絕接受盧布支付天然氣致切斷供應效應後，希臘延後該項計劃。在淘汰一些老舊無效率燃煤電廠後，希臘政府同時宣布</w:t>
      </w:r>
      <w:r w:rsidRPr="00281501">
        <w:rPr>
          <w:kern w:val="0"/>
          <w:lang w:eastAsia="zh-TW"/>
        </w:rPr>
        <w:t>2023</w:t>
      </w:r>
      <w:r w:rsidRPr="00281501">
        <w:rPr>
          <w:rFonts w:hint="eastAsia"/>
          <w:kern w:val="0"/>
          <w:lang w:eastAsia="zh-TW"/>
        </w:rPr>
        <w:t>年和</w:t>
      </w:r>
      <w:r w:rsidRPr="00281501">
        <w:rPr>
          <w:kern w:val="0"/>
          <w:lang w:eastAsia="zh-TW"/>
        </w:rPr>
        <w:t>2024</w:t>
      </w:r>
      <w:r w:rsidRPr="00281501">
        <w:rPr>
          <w:rFonts w:hint="eastAsia"/>
          <w:kern w:val="0"/>
          <w:lang w:eastAsia="zh-TW"/>
        </w:rPr>
        <w:t>年的煤炭開採量將增加</w:t>
      </w:r>
      <w:r w:rsidRPr="00281501">
        <w:rPr>
          <w:kern w:val="0"/>
          <w:lang w:eastAsia="zh-TW"/>
        </w:rPr>
        <w:t>50%</w:t>
      </w:r>
      <w:r w:rsidRPr="00281501">
        <w:rPr>
          <w:rFonts w:hint="eastAsia"/>
          <w:kern w:val="0"/>
          <w:lang w:eastAsia="zh-TW"/>
        </w:rPr>
        <w:t>，以在該國夏季旅遊高峰期前，屆時電力需求的上升。</w:t>
      </w:r>
    </w:p>
    <w:p w14:paraId="677F8024" w14:textId="77777777" w:rsidR="00467AFB" w:rsidRPr="00281501" w:rsidRDefault="00EB2202" w:rsidP="008A11EF">
      <w:pPr>
        <w:pStyle w:val="a5"/>
        <w:ind w:left="944" w:hanging="708"/>
        <w:rPr>
          <w:color w:val="auto"/>
        </w:rPr>
      </w:pPr>
      <w:r w:rsidRPr="00281501">
        <w:rPr>
          <w:color w:val="auto"/>
        </w:rPr>
        <w:t>（二）服務業：</w:t>
      </w:r>
    </w:p>
    <w:p w14:paraId="2163D120" w14:textId="77777777" w:rsidR="00467AFB" w:rsidRPr="00281501" w:rsidRDefault="00EB2202" w:rsidP="008A11EF">
      <w:pPr>
        <w:pStyle w:val="ac"/>
        <w:ind w:left="1416" w:hanging="472"/>
        <w:rPr>
          <w:lang w:eastAsia="zh-TW"/>
        </w:rPr>
      </w:pPr>
      <w:r w:rsidRPr="00281501">
        <w:rPr>
          <w:lang w:eastAsia="zh-TW"/>
        </w:rPr>
        <w:t>１、旅遊業：</w:t>
      </w:r>
    </w:p>
    <w:p w14:paraId="664475D1" w14:textId="01DEC8E6" w:rsidR="00EA78FB" w:rsidRPr="00281501" w:rsidRDefault="00EA78FB" w:rsidP="00F27C63">
      <w:pPr>
        <w:pStyle w:val="af0"/>
        <w:ind w:left="1416" w:firstLine="472"/>
        <w:rPr>
          <w:lang w:eastAsia="zh-TW"/>
        </w:rPr>
      </w:pPr>
      <w:r w:rsidRPr="00281501">
        <w:rPr>
          <w:lang w:eastAsia="zh-TW"/>
        </w:rPr>
        <w:t>旅遊</w:t>
      </w:r>
      <w:r w:rsidRPr="00281501">
        <w:rPr>
          <w:rFonts w:hint="eastAsia"/>
          <w:lang w:eastAsia="zh-TW"/>
        </w:rPr>
        <w:t>是希臘經濟的重要產業，</w:t>
      </w:r>
      <w:r w:rsidRPr="00281501">
        <w:rPr>
          <w:lang w:eastAsia="zh-TW"/>
        </w:rPr>
        <w:t>占希臘國民生產毛額</w:t>
      </w:r>
      <w:r w:rsidRPr="00281501">
        <w:rPr>
          <w:rFonts w:hint="eastAsia"/>
          <w:lang w:eastAsia="zh-TW"/>
        </w:rPr>
        <w:t>的很大一部分，從</w:t>
      </w:r>
      <w:r w:rsidRPr="00281501">
        <w:rPr>
          <w:lang w:eastAsia="zh-TW"/>
        </w:rPr>
        <w:t>2021</w:t>
      </w:r>
      <w:r w:rsidRPr="00281501">
        <w:rPr>
          <w:rFonts w:hint="eastAsia"/>
          <w:lang w:eastAsia="zh-TW"/>
        </w:rPr>
        <w:t>年的</w:t>
      </w:r>
      <w:r w:rsidRPr="00281501">
        <w:rPr>
          <w:lang w:eastAsia="zh-TW"/>
        </w:rPr>
        <w:t>25%</w:t>
      </w:r>
      <w:r w:rsidRPr="00281501">
        <w:rPr>
          <w:rFonts w:hint="eastAsia"/>
          <w:lang w:eastAsia="zh-TW"/>
        </w:rPr>
        <w:t>已成長至</w:t>
      </w:r>
      <w:r w:rsidRPr="00281501">
        <w:rPr>
          <w:lang w:eastAsia="zh-TW"/>
        </w:rPr>
        <w:t>2022</w:t>
      </w:r>
      <w:r w:rsidRPr="00281501">
        <w:rPr>
          <w:rFonts w:hint="eastAsia"/>
          <w:lang w:eastAsia="zh-TW"/>
        </w:rPr>
        <w:t>年的</w:t>
      </w:r>
      <w:r w:rsidRPr="00281501">
        <w:rPr>
          <w:lang w:eastAsia="zh-TW"/>
        </w:rPr>
        <w:t>18%</w:t>
      </w:r>
      <w:r w:rsidRPr="00281501">
        <w:rPr>
          <w:lang w:eastAsia="zh-TW"/>
        </w:rPr>
        <w:t>，</w:t>
      </w:r>
      <w:r w:rsidRPr="00281501">
        <w:rPr>
          <w:rFonts w:hint="eastAsia"/>
          <w:lang w:eastAsia="zh-TW"/>
        </w:rPr>
        <w:t>相關從業人員超過</w:t>
      </w:r>
      <w:r w:rsidRPr="00281501">
        <w:rPr>
          <w:lang w:eastAsia="zh-TW"/>
        </w:rPr>
        <w:t>90</w:t>
      </w:r>
      <w:r w:rsidRPr="00281501">
        <w:rPr>
          <w:rFonts w:hint="eastAsia"/>
          <w:lang w:eastAsia="zh-TW"/>
        </w:rPr>
        <w:t>萬人</w:t>
      </w:r>
      <w:r w:rsidRPr="00281501">
        <w:rPr>
          <w:lang w:eastAsia="zh-TW"/>
        </w:rPr>
        <w:t>。</w:t>
      </w:r>
    </w:p>
    <w:p w14:paraId="6B68AF76" w14:textId="77777777" w:rsidR="00EA78FB" w:rsidRPr="00281501" w:rsidRDefault="00EA78FB" w:rsidP="00EA78FB">
      <w:pPr>
        <w:pStyle w:val="af0"/>
        <w:ind w:left="1416" w:firstLine="472"/>
        <w:rPr>
          <w:lang w:eastAsia="zh-TW"/>
        </w:rPr>
      </w:pPr>
      <w:r w:rsidRPr="00281501">
        <w:rPr>
          <w:rFonts w:hint="eastAsia"/>
          <w:lang w:eastAsia="zh-TW"/>
        </w:rPr>
        <w:t>由於其歷史、自然美景和文化景點，希臘向為受歡迎的旅遊目的地。</w:t>
      </w:r>
      <w:r w:rsidRPr="00281501">
        <w:rPr>
          <w:lang w:eastAsia="zh-TW"/>
        </w:rPr>
        <w:t>2022</w:t>
      </w:r>
      <w:r w:rsidRPr="00281501">
        <w:rPr>
          <w:rFonts w:hint="eastAsia"/>
          <w:lang w:eastAsia="zh-TW"/>
        </w:rPr>
        <w:t>年希臘旅遊業最主要趨勢之一是對可持續旅遊實踐的興趣日益濃厚，這包括對減少塑料垃圾產出、促進環保交通和保護自然棲息地等舉措。對此，希臘政府宣布鼓勵可持續旅遊業的激勵措施，例如對環保酒店的稅收減免和對可再生能源投資的補貼。</w:t>
      </w:r>
      <w:proofErr w:type="gramStart"/>
      <w:r w:rsidRPr="00281501">
        <w:rPr>
          <w:rFonts w:hint="eastAsia"/>
          <w:lang w:eastAsia="zh-TW"/>
        </w:rPr>
        <w:t>此外，</w:t>
      </w:r>
      <w:proofErr w:type="gramEnd"/>
      <w:r w:rsidRPr="00281501">
        <w:rPr>
          <w:rFonts w:hint="eastAsia"/>
          <w:lang w:eastAsia="zh-TW"/>
        </w:rPr>
        <w:t>希臘旅遊業另一個重點領域是對產業的數位化轉型。到</w:t>
      </w:r>
      <w:r w:rsidRPr="00281501">
        <w:rPr>
          <w:lang w:eastAsia="zh-TW"/>
        </w:rPr>
        <w:t>2022</w:t>
      </w:r>
      <w:r w:rsidRPr="00281501">
        <w:rPr>
          <w:rFonts w:hint="eastAsia"/>
          <w:lang w:eastAsia="zh-TW"/>
        </w:rPr>
        <w:t>年，前往希臘的遊客可以使用更多的數位平台和技術來提升他們的良好旅行體驗，其中包括文化景點的虛擬遊覽、用於預訂和導航的移動應用程序，以及酒店</w:t>
      </w:r>
      <w:proofErr w:type="gramStart"/>
      <w:r w:rsidRPr="00281501">
        <w:rPr>
          <w:rFonts w:hint="eastAsia"/>
          <w:lang w:eastAsia="zh-TW"/>
        </w:rPr>
        <w:t>的線上登記</w:t>
      </w:r>
      <w:proofErr w:type="gramEnd"/>
      <w:r w:rsidRPr="00281501">
        <w:rPr>
          <w:rFonts w:hint="eastAsia"/>
          <w:lang w:eastAsia="zh-TW"/>
        </w:rPr>
        <w:t>入住。同時，希臘旅遊產業還在規劃將其旅遊可選擇性產品擴展到傳統沿海目的地外的地方。</w:t>
      </w:r>
      <w:r w:rsidRPr="00281501">
        <w:rPr>
          <w:lang w:eastAsia="zh-TW"/>
        </w:rPr>
        <w:t>2022</w:t>
      </w:r>
      <w:r w:rsidRPr="00281501">
        <w:rPr>
          <w:rFonts w:hint="eastAsia"/>
          <w:lang w:eastAsia="zh-TW"/>
        </w:rPr>
        <w:t>年，遊客已有行程可以探索伊庇魯斯山區和</w:t>
      </w:r>
      <w:proofErr w:type="gramStart"/>
      <w:r w:rsidRPr="00281501">
        <w:rPr>
          <w:rFonts w:hint="eastAsia"/>
          <w:lang w:eastAsia="zh-TW"/>
        </w:rPr>
        <w:t>伯羅奔尼撒</w:t>
      </w:r>
      <w:proofErr w:type="gramEnd"/>
      <w:r w:rsidRPr="00281501">
        <w:rPr>
          <w:rFonts w:hint="eastAsia"/>
          <w:lang w:eastAsia="zh-TW"/>
        </w:rPr>
        <w:t>半島等鮮為人知的目的地，以及塞薩洛尼基和雅典等文化名城。</w:t>
      </w:r>
      <w:r w:rsidRPr="00281501">
        <w:rPr>
          <w:lang w:eastAsia="zh-TW"/>
        </w:rPr>
        <w:t>2022</w:t>
      </w:r>
      <w:r w:rsidRPr="00281501">
        <w:rPr>
          <w:rFonts w:hint="eastAsia"/>
          <w:lang w:eastAsia="zh-TW"/>
        </w:rPr>
        <w:t>年希臘旅遊業的發展集中在可持續成長和創新上。</w:t>
      </w:r>
      <w:r w:rsidRPr="00281501">
        <w:rPr>
          <w:lang w:eastAsia="zh-TW"/>
        </w:rPr>
        <w:t xml:space="preserve"> </w:t>
      </w:r>
      <w:r w:rsidRPr="00281501">
        <w:rPr>
          <w:rFonts w:hint="eastAsia"/>
          <w:lang w:eastAsia="zh-TW"/>
        </w:rPr>
        <w:t>希臘專注於環保實踐、數位化轉型和產品多樣化，再再正努力吸引越來越多的遊客前往希臘，同時也鞏固其作為全球領先旅遊目的地的地位。</w:t>
      </w:r>
    </w:p>
    <w:p w14:paraId="2A202839" w14:textId="77777777" w:rsidR="00467AFB" w:rsidRPr="00281501" w:rsidRDefault="00EB2202" w:rsidP="008A11EF">
      <w:pPr>
        <w:pStyle w:val="ac"/>
        <w:ind w:left="1416" w:hanging="472"/>
      </w:pPr>
      <w:r w:rsidRPr="00281501">
        <w:t>２、航運業：</w:t>
      </w:r>
    </w:p>
    <w:p w14:paraId="2EB3CAFB" w14:textId="22F6021D" w:rsidR="00EA78FB" w:rsidRPr="00281501" w:rsidRDefault="00EA78FB" w:rsidP="00092C1D">
      <w:pPr>
        <w:pStyle w:val="af0"/>
        <w:ind w:left="1416" w:firstLine="472"/>
        <w:rPr>
          <w:kern w:val="0"/>
        </w:rPr>
      </w:pPr>
      <w:r w:rsidRPr="00281501">
        <w:rPr>
          <w:rFonts w:hint="eastAsia"/>
          <w:kern w:val="0"/>
        </w:rPr>
        <w:t>「嚴重特殊傳染性肺炎」</w:t>
      </w:r>
      <w:r w:rsidR="00853166" w:rsidRPr="00281501">
        <w:rPr>
          <w:rFonts w:hint="eastAsia"/>
          <w:kern w:val="0"/>
          <w:lang w:eastAsia="zh-TW"/>
        </w:rPr>
        <w:t>（</w:t>
      </w:r>
      <w:r w:rsidR="001C4BDC" w:rsidRPr="00281501">
        <w:rPr>
          <w:rFonts w:hint="eastAsia"/>
          <w:kern w:val="0"/>
          <w:lang w:eastAsia="zh-TW"/>
        </w:rPr>
        <w:t>COVID-19</w:t>
      </w:r>
      <w:r w:rsidR="00853166" w:rsidRPr="00281501">
        <w:rPr>
          <w:rFonts w:hint="eastAsia"/>
          <w:kern w:val="0"/>
          <w:lang w:eastAsia="zh-TW"/>
        </w:rPr>
        <w:t>）</w:t>
      </w:r>
      <w:r w:rsidRPr="00281501">
        <w:rPr>
          <w:rFonts w:hint="eastAsia"/>
          <w:kern w:val="0"/>
        </w:rPr>
        <w:t>疫情擾亂了全球供應鏈，也導致對航運服務需求的下降。然而，希臘航運業也趁此機會進行產業調整，許多航運公司實施新的安全協議並投資於新技術來改善競爭力。航運業是希臘經濟重要核心組成部分，歷史悠久，源遠流長，對希臘國內生產毛額貢獻巨大，為數千人提供就業機會。儘管</w:t>
      </w:r>
      <w:r w:rsidR="00853166" w:rsidRPr="00281501">
        <w:rPr>
          <w:rFonts w:hint="eastAsia"/>
        </w:rPr>
        <w:t>「嚴重特殊傳染性肺炎」（</w:t>
      </w:r>
      <w:r w:rsidR="00853166" w:rsidRPr="00281501">
        <w:rPr>
          <w:rFonts w:hint="eastAsia"/>
        </w:rPr>
        <w:t>COVID-19</w:t>
      </w:r>
      <w:r w:rsidR="00853166" w:rsidRPr="00281501">
        <w:rPr>
          <w:rFonts w:hint="eastAsia"/>
        </w:rPr>
        <w:t>）</w:t>
      </w:r>
      <w:r w:rsidRPr="00281501">
        <w:rPr>
          <w:rFonts w:hint="eastAsia"/>
          <w:kern w:val="0"/>
        </w:rPr>
        <w:t>大流行和其他重大變化帶來了挑戰，但希臘航運業在</w:t>
      </w:r>
      <w:r w:rsidRPr="00281501">
        <w:rPr>
          <w:kern w:val="0"/>
        </w:rPr>
        <w:t>2022</w:t>
      </w:r>
      <w:r w:rsidRPr="00281501">
        <w:rPr>
          <w:rFonts w:hint="eastAsia"/>
          <w:kern w:val="0"/>
        </w:rPr>
        <w:t>年仍表現出了非凡的彈性，且預計將在</w:t>
      </w:r>
      <w:r w:rsidRPr="00281501">
        <w:rPr>
          <w:kern w:val="0"/>
        </w:rPr>
        <w:t>2023</w:t>
      </w:r>
      <w:r w:rsidRPr="00281501">
        <w:rPr>
          <w:rFonts w:hint="eastAsia"/>
          <w:kern w:val="0"/>
        </w:rPr>
        <w:t>年繼續高度發展。近年來，希臘航運業最重要的發展之一是越來越多地使用數位化技術。希臘航運公司一直在投資高級數據分析、人工智慧和其他技術，以優化運營、提高效率並降低成本。通過利用這些技術，希臘航運業已提高船舶的安全性和可靠性，並增加貨運能力，同時減少對環境的影響。近年來，希臘航運業的另一個重大發展是對可持續性發展的日益關注。隨著減少溫室氣體排放和其他環境影響的壓力越來越大，許多航運公司一直在探索新技術，以使其營運更具永續性。例如，一些公司正在投資更高效船舶、使用可再生能源，以及實施廢物減量和回收計畫。不過，希臘航運業同時面臨的另一個挑戰是不斷變化的監管環境。人們越來越關注航運安全法規，許多公司投資於新的安全技術以改善其運營。此外，還有與排放相關的新法規，這些都迫使希臘航運業面臨遵守更嚴格的環保標準，對希臘航運產業帶來額外成本和行政負擔。總體而言，</w:t>
      </w:r>
      <w:r w:rsidRPr="00281501">
        <w:rPr>
          <w:kern w:val="0"/>
        </w:rPr>
        <w:t>2022</w:t>
      </w:r>
      <w:r w:rsidRPr="00281501">
        <w:rPr>
          <w:rFonts w:hint="eastAsia"/>
          <w:kern w:val="0"/>
        </w:rPr>
        <w:t>年希臘航運業的發展特點是越來越多地採用數位化技術、越來越關注可永續性、在成本可支應下配合最新監管措施及因應對著</w:t>
      </w:r>
      <w:r w:rsidR="00853166" w:rsidRPr="00281501">
        <w:rPr>
          <w:rFonts w:hint="eastAsia"/>
        </w:rPr>
        <w:t>「嚴重特殊傳染性肺炎」（</w:t>
      </w:r>
      <w:r w:rsidR="00853166" w:rsidRPr="00281501">
        <w:rPr>
          <w:rFonts w:hint="eastAsia"/>
        </w:rPr>
        <w:t>COVID-19</w:t>
      </w:r>
      <w:r w:rsidR="00853166" w:rsidRPr="00281501">
        <w:rPr>
          <w:rFonts w:hint="eastAsia"/>
        </w:rPr>
        <w:t>）</w:t>
      </w:r>
      <w:r w:rsidRPr="00281501">
        <w:rPr>
          <w:rFonts w:hint="eastAsia"/>
          <w:kern w:val="0"/>
        </w:rPr>
        <w:t>對航運業需求高高低低快速動盪的挑戰。</w:t>
      </w:r>
    </w:p>
    <w:p w14:paraId="427EC278" w14:textId="77777777" w:rsidR="00467AFB" w:rsidRPr="00281501" w:rsidRDefault="00EB2202" w:rsidP="008A11EF">
      <w:pPr>
        <w:pStyle w:val="ac"/>
        <w:ind w:left="1416" w:hanging="472"/>
      </w:pPr>
      <w:r w:rsidRPr="00281501">
        <w:rPr>
          <w:lang w:eastAsia="zh-TW"/>
        </w:rPr>
        <w:t>３、資通訊業：</w:t>
      </w:r>
    </w:p>
    <w:p w14:paraId="1255DF80" w14:textId="0F8102AD" w:rsidR="00EA78FB" w:rsidRPr="00281501" w:rsidRDefault="00EA78FB" w:rsidP="00F27C63">
      <w:pPr>
        <w:pStyle w:val="af0"/>
        <w:ind w:left="1416" w:firstLine="472"/>
      </w:pPr>
      <w:r w:rsidRPr="00281501">
        <w:t>資通訊業為希臘重點產業，</w:t>
      </w:r>
      <w:r w:rsidRPr="00281501">
        <w:rPr>
          <w:rFonts w:hint="eastAsia"/>
        </w:rPr>
        <w:t>希臘</w:t>
      </w:r>
      <w:r w:rsidRPr="00281501">
        <w:t>政府和私人企業對於致力</w:t>
      </w:r>
      <w:r w:rsidRPr="00281501">
        <w:rPr>
          <w:rFonts w:hint="eastAsia"/>
        </w:rPr>
        <w:t>國家和企業</w:t>
      </w:r>
      <w:r w:rsidRPr="00281501">
        <w:t>自動化及數位化</w:t>
      </w:r>
      <w:r w:rsidRPr="00281501">
        <w:rPr>
          <w:rFonts w:hint="eastAsia"/>
        </w:rPr>
        <w:t>都列為重要國家政策及公司發展目標</w:t>
      </w:r>
      <w:r w:rsidRPr="00281501">
        <w:t>。</w:t>
      </w:r>
      <w:r w:rsidRPr="00281501">
        <w:rPr>
          <w:rFonts w:hint="eastAsia"/>
        </w:rPr>
        <w:t>希臘政府正在通過至</w:t>
      </w:r>
      <w:r w:rsidRPr="00281501">
        <w:t>2025</w:t>
      </w:r>
      <w:r w:rsidRPr="00281501">
        <w:rPr>
          <w:rFonts w:hint="eastAsia"/>
        </w:rPr>
        <w:t>年使國家完全數位化之數位轉型計畫。資通訊產業是這場正在發生變革背後的主要推動力，其中希臘政府減少官僚行政作業，簡化程序，並致力該國接軌歐盟經濟和社會指數</w:t>
      </w:r>
      <w:r w:rsidR="00853166" w:rsidRPr="00281501">
        <w:t>（</w:t>
      </w:r>
      <w:r w:rsidRPr="00281501">
        <w:t>DESI</w:t>
      </w:r>
      <w:r w:rsidR="00853166" w:rsidRPr="00281501">
        <w:t>）</w:t>
      </w:r>
      <w:r w:rsidRPr="00281501">
        <w:rPr>
          <w:rFonts w:hint="eastAsia"/>
        </w:rPr>
        <w:t>平均數。目前希臘在歐盟會員國經濟和社會指數屬於後半段，在</w:t>
      </w:r>
      <w:r w:rsidRPr="00281501">
        <w:t>27</w:t>
      </w:r>
      <w:r w:rsidRPr="00281501">
        <w:rPr>
          <w:rFonts w:hint="eastAsia"/>
        </w:rPr>
        <w:t>國評比中排名倒數第</w:t>
      </w:r>
      <w:r w:rsidRPr="00281501">
        <w:t>2</w:t>
      </w:r>
      <w:r w:rsidRPr="00281501">
        <w:rPr>
          <w:rFonts w:hint="eastAsia"/>
        </w:rPr>
        <w:t>。</w:t>
      </w:r>
      <w:r w:rsidRPr="00281501">
        <w:t>2021</w:t>
      </w:r>
      <w:r w:rsidRPr="00281501">
        <w:rPr>
          <w:rFonts w:hint="eastAsia"/>
        </w:rPr>
        <w:t>年希臘資通訊產值為</w:t>
      </w:r>
      <w:r w:rsidRPr="00281501">
        <w:t>72.03</w:t>
      </w:r>
      <w:r w:rsidRPr="00281501">
        <w:rPr>
          <w:rFonts w:hint="eastAsia"/>
        </w:rPr>
        <w:t>億美元，比</w:t>
      </w:r>
      <w:r w:rsidRPr="00281501">
        <w:t>2020</w:t>
      </w:r>
      <w:r w:rsidRPr="00281501">
        <w:rPr>
          <w:rFonts w:hint="eastAsia"/>
        </w:rPr>
        <w:t>年增長</w:t>
      </w:r>
      <w:r w:rsidRPr="00281501">
        <w:t xml:space="preserve"> 3.5%</w:t>
      </w:r>
      <w:r w:rsidRPr="00281501">
        <w:rPr>
          <w:rFonts w:hint="eastAsia"/>
        </w:rPr>
        <w:t>，</w:t>
      </w:r>
      <w:r w:rsidRPr="00281501">
        <w:t>2022</w:t>
      </w:r>
      <w:r w:rsidRPr="00281501">
        <w:rPr>
          <w:rFonts w:hint="eastAsia"/>
        </w:rPr>
        <w:t>年增幅更進一步，達到</w:t>
      </w:r>
      <w:r w:rsidRPr="00281501">
        <w:t>85.8</w:t>
      </w:r>
      <w:r w:rsidRPr="00281501">
        <w:rPr>
          <w:rFonts w:hint="eastAsia"/>
        </w:rPr>
        <w:t>億美元，惟</w:t>
      </w:r>
      <w:r w:rsidRPr="00281501">
        <w:t>2021</w:t>
      </w:r>
      <w:r w:rsidRPr="00281501">
        <w:rPr>
          <w:rFonts w:hint="eastAsia"/>
        </w:rPr>
        <w:t>年</w:t>
      </w:r>
      <w:bookmarkStart w:id="6" w:name="OLE_LINK3"/>
      <w:r w:rsidRPr="00281501">
        <w:rPr>
          <w:rFonts w:hint="eastAsia"/>
        </w:rPr>
        <w:t>資通訊</w:t>
      </w:r>
      <w:bookmarkEnd w:id="6"/>
      <w:r w:rsidRPr="00281501">
        <w:rPr>
          <w:rFonts w:hint="eastAsia"/>
        </w:rPr>
        <w:t>產</w:t>
      </w:r>
      <w:r w:rsidR="001C4BDC" w:rsidRPr="00281501">
        <w:rPr>
          <w:rFonts w:hint="eastAsia"/>
          <w:lang w:eastAsia="zh-TW"/>
        </w:rPr>
        <w:t>品</w:t>
      </w:r>
      <w:r w:rsidRPr="00281501">
        <w:rPr>
          <w:rFonts w:hint="eastAsia"/>
        </w:rPr>
        <w:t>貿易逆差為</w:t>
      </w:r>
      <w:r w:rsidRPr="00281501">
        <w:t>22</w:t>
      </w:r>
      <w:r w:rsidRPr="00281501">
        <w:rPr>
          <w:rFonts w:hint="eastAsia"/>
        </w:rPr>
        <w:t>億歐元，儘管同年該行業出口增長</w:t>
      </w:r>
      <w:r w:rsidRPr="00281501">
        <w:t>12%</w:t>
      </w:r>
      <w:r w:rsidRPr="00281501">
        <w:rPr>
          <w:rFonts w:hint="eastAsia"/>
        </w:rPr>
        <w:t>，達到近</w:t>
      </w:r>
      <w:r w:rsidRPr="00281501">
        <w:t>12</w:t>
      </w:r>
      <w:r w:rsidRPr="00281501">
        <w:rPr>
          <w:rFonts w:hint="eastAsia"/>
        </w:rPr>
        <w:t>億歐元，但資通訊</w:t>
      </w:r>
      <w:r w:rsidR="001C4BDC" w:rsidRPr="00281501">
        <w:rPr>
          <w:rFonts w:hint="eastAsia"/>
          <w:lang w:eastAsia="zh-TW"/>
        </w:rPr>
        <w:t>產品</w:t>
      </w:r>
      <w:r w:rsidRPr="00281501">
        <w:rPr>
          <w:rFonts w:hint="eastAsia"/>
        </w:rPr>
        <w:t>進口卻同時增長了兩倍</w:t>
      </w:r>
      <w:r w:rsidR="00853166" w:rsidRPr="00281501">
        <w:t>（</w:t>
      </w:r>
      <w:r w:rsidRPr="00281501">
        <w:t>25%</w:t>
      </w:r>
      <w:r w:rsidR="00853166" w:rsidRPr="00281501">
        <w:t>）</w:t>
      </w:r>
      <w:r w:rsidRPr="00281501">
        <w:rPr>
          <w:rFonts w:hint="eastAsia"/>
        </w:rPr>
        <w:t>。</w:t>
      </w:r>
    </w:p>
    <w:p w14:paraId="036BDBB0" w14:textId="77777777" w:rsidR="00EA78FB" w:rsidRPr="00281501" w:rsidRDefault="00EA78FB" w:rsidP="00F27C63">
      <w:pPr>
        <w:pStyle w:val="af0"/>
        <w:ind w:left="1416" w:firstLine="472"/>
      </w:pPr>
      <w:r w:rsidRPr="00281501">
        <w:rPr>
          <w:rFonts w:hint="eastAsia"/>
        </w:rPr>
        <w:t>在希臘資通訊產業中，資訊產業占整個資通訊市場約</w:t>
      </w:r>
      <w:r w:rsidRPr="00281501">
        <w:t>32%</w:t>
      </w:r>
      <w:r w:rsidRPr="00281501">
        <w:rPr>
          <w:rFonts w:hint="eastAsia"/>
        </w:rPr>
        <w:t>，總值約</w:t>
      </w:r>
      <w:r w:rsidRPr="00281501">
        <w:t>23</w:t>
      </w:r>
      <w:r w:rsidRPr="00281501">
        <w:rPr>
          <w:rFonts w:hint="eastAsia"/>
        </w:rPr>
        <w:t>億美元。在產業結構部分，硬</w:t>
      </w:r>
      <w:r w:rsidR="001C4BDC" w:rsidRPr="00281501">
        <w:rPr>
          <w:rFonts w:hint="eastAsia"/>
          <w:lang w:eastAsia="zh-TW"/>
        </w:rPr>
        <w:t>體</w:t>
      </w:r>
      <w:r w:rsidRPr="00281501">
        <w:rPr>
          <w:rFonts w:hint="eastAsia"/>
        </w:rPr>
        <w:t>設備占</w:t>
      </w:r>
      <w:r w:rsidRPr="00281501">
        <w:t>32%</w:t>
      </w:r>
      <w:r w:rsidRPr="00281501">
        <w:rPr>
          <w:rFonts w:hint="eastAsia"/>
        </w:rPr>
        <w:t>；商業軟體服務占</w:t>
      </w:r>
      <w:r w:rsidRPr="00281501">
        <w:t xml:space="preserve">50% </w:t>
      </w:r>
      <w:r w:rsidRPr="00281501">
        <w:rPr>
          <w:rFonts w:hint="eastAsia"/>
        </w:rPr>
        <w:t>其中主要是</w:t>
      </w:r>
      <w:r w:rsidRPr="00281501">
        <w:t>ERP</w:t>
      </w:r>
      <w:r w:rsidRPr="00281501">
        <w:rPr>
          <w:rFonts w:hint="eastAsia"/>
        </w:rPr>
        <w:t>，占</w:t>
      </w:r>
      <w:r w:rsidRPr="00281501">
        <w:t>18%</w:t>
      </w:r>
      <w:r w:rsidRPr="00281501">
        <w:rPr>
          <w:rFonts w:hint="eastAsia"/>
        </w:rPr>
        <w:t>；電信</w:t>
      </w:r>
      <w:r w:rsidRPr="00281501">
        <w:t>68%</w:t>
      </w:r>
      <w:r w:rsidRPr="00281501">
        <w:rPr>
          <w:rFonts w:hint="eastAsia"/>
        </w:rPr>
        <w:t>，總產值為</w:t>
      </w:r>
      <w:r w:rsidRPr="00281501">
        <w:t>49</w:t>
      </w:r>
      <w:r w:rsidRPr="00281501">
        <w:rPr>
          <w:rFonts w:hint="eastAsia"/>
        </w:rPr>
        <w:t>億美元。希臘資通訊產</w:t>
      </w:r>
      <w:r w:rsidR="001C4BDC" w:rsidRPr="00281501">
        <w:rPr>
          <w:rFonts w:hint="eastAsia"/>
          <w:lang w:eastAsia="zh-TW"/>
        </w:rPr>
        <w:t>品</w:t>
      </w:r>
      <w:r w:rsidRPr="00281501">
        <w:rPr>
          <w:rFonts w:hint="eastAsia"/>
        </w:rPr>
        <w:t>出口占希臘出口總額</w:t>
      </w:r>
      <w:r w:rsidRPr="00281501">
        <w:t>3%</w:t>
      </w:r>
      <w:r w:rsidRPr="00281501">
        <w:rPr>
          <w:rFonts w:hint="eastAsia"/>
        </w:rPr>
        <w:t>，其中</w:t>
      </w:r>
      <w:r w:rsidRPr="00281501">
        <w:t>40%</w:t>
      </w:r>
      <w:r w:rsidRPr="00281501">
        <w:rPr>
          <w:rFonts w:hint="eastAsia"/>
        </w:rPr>
        <w:t>主要出口至塞浦路斯和義大利。在產品項目中，計算機和週邊設備占資通訊產業出口</w:t>
      </w:r>
      <w:r w:rsidRPr="00281501">
        <w:t>48%</w:t>
      </w:r>
      <w:r w:rsidRPr="00281501">
        <w:rPr>
          <w:rFonts w:hint="eastAsia"/>
        </w:rPr>
        <w:t>，也占其進口</w:t>
      </w:r>
      <w:r w:rsidRPr="00281501">
        <w:t>36%</w:t>
      </w:r>
      <w:r w:rsidRPr="00281501">
        <w:rPr>
          <w:rFonts w:hint="eastAsia"/>
        </w:rPr>
        <w:t>。其次，通信設備占資通訊產業出口的</w:t>
      </w:r>
      <w:r w:rsidRPr="00281501">
        <w:t>21%</w:t>
      </w:r>
      <w:r w:rsidRPr="00281501">
        <w:rPr>
          <w:rFonts w:hint="eastAsia"/>
        </w:rPr>
        <w:t>；消費性電子</w:t>
      </w:r>
      <w:r w:rsidRPr="00281501">
        <w:t>19%</w:t>
      </w:r>
      <w:r w:rsidRPr="00281501">
        <w:rPr>
          <w:rFonts w:hint="eastAsia"/>
        </w:rPr>
        <w:t>，電子元件和電路板</w:t>
      </w:r>
      <w:r w:rsidRPr="00281501">
        <w:t>12%</w:t>
      </w:r>
      <w:r w:rsidRPr="00281501">
        <w:rPr>
          <w:rFonts w:hint="eastAsia"/>
        </w:rPr>
        <w:t>。</w:t>
      </w:r>
    </w:p>
    <w:p w14:paraId="5BD7AC87" w14:textId="77777777" w:rsidR="00EA78FB" w:rsidRPr="00281501" w:rsidRDefault="00EA78FB" w:rsidP="00EA78FB">
      <w:pPr>
        <w:pStyle w:val="af0"/>
        <w:ind w:left="1416" w:firstLine="472"/>
      </w:pPr>
      <w:r w:rsidRPr="00281501">
        <w:rPr>
          <w:rFonts w:hint="eastAsia"/>
        </w:rPr>
        <w:t>希臘資通訊產業</w:t>
      </w:r>
      <w:r w:rsidRPr="00281501">
        <w:t>2022</w:t>
      </w:r>
      <w:r w:rsidRPr="00281501">
        <w:rPr>
          <w:rFonts w:hint="eastAsia"/>
        </w:rPr>
        <w:t>年及隨後幾年預計將持續增長，因為希臘政府將大量投資該產業，且國家數位化轉型對於希臘政府至關重要，其中焦點將聚焦在現有網絡的升級和擴展，以及下一代寬頻基礎的基礎建設。</w:t>
      </w:r>
      <w:r w:rsidRPr="00281501">
        <w:t>5G</w:t>
      </w:r>
      <w:r w:rsidRPr="00281501">
        <w:rPr>
          <w:rFonts w:hint="eastAsia"/>
        </w:rPr>
        <w:t>技術將是整個電信市場的催化劑，提升希臘電信設備和服務眾多商機。</w:t>
      </w:r>
    </w:p>
    <w:p w14:paraId="7C029CB8" w14:textId="77777777" w:rsidR="00467AFB" w:rsidRPr="00281501" w:rsidRDefault="00EB2202" w:rsidP="008A11EF">
      <w:pPr>
        <w:pStyle w:val="ac"/>
        <w:ind w:left="1416" w:hanging="472"/>
        <w:rPr>
          <w:lang w:eastAsia="zh-TW"/>
        </w:rPr>
      </w:pPr>
      <w:r w:rsidRPr="00281501">
        <w:rPr>
          <w:lang w:eastAsia="zh-TW"/>
        </w:rPr>
        <w:t>４、銀行金融服務業：</w:t>
      </w:r>
    </w:p>
    <w:p w14:paraId="2AE2830C" w14:textId="768B7673" w:rsidR="00EA78FB" w:rsidRPr="00281501" w:rsidRDefault="00EA78FB" w:rsidP="00DD0EC5">
      <w:pPr>
        <w:pStyle w:val="af0"/>
        <w:ind w:left="1416" w:firstLine="472"/>
      </w:pPr>
      <w:r w:rsidRPr="00281501">
        <w:rPr>
          <w:rFonts w:hint="eastAsia"/>
        </w:rPr>
        <w:t>在輸入型通脹壓力和短期不見解決前景、消費者對於經濟信心普遍不足、國際貨幣和資本市場資產突發性重新定價風險增加，以及希臘政府債券收益率的變化，希臘金融產業穩定性有著不小挑戰。在貨幣政策正常化，貨幣和資本市場融資亦變得更加困難。不過總體而論，希臘經濟在</w:t>
      </w:r>
      <w:r w:rsidRPr="00281501">
        <w:t>2022</w:t>
      </w:r>
      <w:r w:rsidRPr="00281501">
        <w:rPr>
          <w:rFonts w:hint="eastAsia"/>
        </w:rPr>
        <w:t>年上半年穩健增長</w:t>
      </w:r>
      <w:bookmarkStart w:id="7" w:name="OLE_LINK1"/>
      <w:r w:rsidRPr="00281501">
        <w:rPr>
          <w:rFonts w:hint="eastAsia"/>
        </w:rPr>
        <w:t>，歐盟恢復及復甦基金</w:t>
      </w:r>
      <w:r w:rsidR="00853166" w:rsidRPr="00281501">
        <w:t>（</w:t>
      </w:r>
      <w:r w:rsidRPr="00281501">
        <w:t>RRF</w:t>
      </w:r>
      <w:r w:rsidR="00853166" w:rsidRPr="00281501">
        <w:t>）</w:t>
      </w:r>
      <w:bookmarkEnd w:id="7"/>
      <w:r w:rsidRPr="00281501">
        <w:rPr>
          <w:rFonts w:hint="eastAsia"/>
        </w:rPr>
        <w:t>為希臘經濟提供顯著支持，政府各項抗通膨措施已緩解能源價格對企業投入成本和家庭實際可支配收入的影響。根據希臘中央銀行金融穩定展望評估，</w:t>
      </w:r>
      <w:r w:rsidRPr="00281501">
        <w:t>2022</w:t>
      </w:r>
      <w:r w:rsidRPr="00281501">
        <w:rPr>
          <w:rFonts w:hint="eastAsia"/>
        </w:rPr>
        <w:t>年上半年希臘實際國內生產毛額對</w:t>
      </w:r>
      <w:r w:rsidRPr="00281501">
        <w:t>2021</w:t>
      </w:r>
      <w:r w:rsidRPr="00281501">
        <w:rPr>
          <w:rFonts w:hint="eastAsia"/>
        </w:rPr>
        <w:t>年同比增長</w:t>
      </w:r>
      <w:r w:rsidRPr="00281501">
        <w:t>7.8%</w:t>
      </w:r>
      <w:r w:rsidRPr="00281501">
        <w:rPr>
          <w:rFonts w:hint="eastAsia"/>
        </w:rPr>
        <w:t>，而若以全年來看，根據希臘中央銀行最新預測，成長率有望達到</w:t>
      </w:r>
      <w:r w:rsidRPr="00281501">
        <w:t>6.2%</w:t>
      </w:r>
      <w:r w:rsidRPr="00281501">
        <w:rPr>
          <w:rFonts w:hint="eastAsia"/>
        </w:rPr>
        <w:t>。</w:t>
      </w:r>
      <w:r w:rsidRPr="00281501">
        <w:t>2022</w:t>
      </w:r>
      <w:r w:rsidRPr="00281501">
        <w:rPr>
          <w:rFonts w:hint="eastAsia"/>
        </w:rPr>
        <w:t>年上半年，希臘銀行業盈利能力和資產質量持續改善。銀行業是希臘的主要融資來源。</w:t>
      </w:r>
      <w:r w:rsidRPr="00281501">
        <w:t>2022</w:t>
      </w:r>
      <w:r w:rsidRPr="00281501">
        <w:rPr>
          <w:rFonts w:hint="eastAsia"/>
        </w:rPr>
        <w:t>年上半年，希臘銀行集團公</w:t>
      </w:r>
      <w:r w:rsidR="00853166" w:rsidRPr="00281501">
        <w:rPr>
          <w:rFonts w:hint="eastAsia"/>
        </w:rPr>
        <w:t>布</w:t>
      </w:r>
      <w:r w:rsidRPr="00281501">
        <w:rPr>
          <w:rFonts w:hint="eastAsia"/>
        </w:rPr>
        <w:t>的稅後和終止業務後利潤為</w:t>
      </w:r>
      <w:r w:rsidRPr="00281501">
        <w:t>23</w:t>
      </w:r>
      <w:r w:rsidRPr="00281501">
        <w:rPr>
          <w:rFonts w:hint="eastAsia"/>
        </w:rPr>
        <w:t>億歐元，而</w:t>
      </w:r>
      <w:r w:rsidRPr="00281501">
        <w:t>2021</w:t>
      </w:r>
      <w:r w:rsidRPr="00281501">
        <w:rPr>
          <w:rFonts w:hint="eastAsia"/>
        </w:rPr>
        <w:t>年對比去年同期虧損</w:t>
      </w:r>
      <w:r w:rsidRPr="00281501">
        <w:t>40</w:t>
      </w:r>
      <w:r w:rsidRPr="00281501">
        <w:rPr>
          <w:rFonts w:hint="eastAsia"/>
        </w:rPr>
        <w:t>億歐元，意味</w:t>
      </w:r>
      <w:r w:rsidRPr="00281501">
        <w:t>2022</w:t>
      </w:r>
      <w:r w:rsidRPr="00281501">
        <w:rPr>
          <w:rFonts w:hint="eastAsia"/>
        </w:rPr>
        <w:t>年希臘金融產業在連續兩年虧損後開始恢復獲利。同樣在</w:t>
      </w:r>
      <w:r w:rsidRPr="00281501">
        <w:t>2022</w:t>
      </w:r>
      <w:r w:rsidRPr="00281501">
        <w:rPr>
          <w:rFonts w:hint="eastAsia"/>
        </w:rPr>
        <w:t>年上半年，希臘銀行集團的資產略有增加，其中</w:t>
      </w:r>
      <w:r w:rsidRPr="00281501">
        <w:t>2022</w:t>
      </w:r>
      <w:r w:rsidRPr="00281501">
        <w:rPr>
          <w:rFonts w:hint="eastAsia"/>
        </w:rPr>
        <w:t>年</w:t>
      </w:r>
      <w:r w:rsidRPr="00281501">
        <w:t>6</w:t>
      </w:r>
      <w:r w:rsidRPr="00281501">
        <w:rPr>
          <w:rFonts w:hint="eastAsia"/>
        </w:rPr>
        <w:t>月的總資產為</w:t>
      </w:r>
      <w:r w:rsidRPr="00281501">
        <w:t>3,288</w:t>
      </w:r>
      <w:r w:rsidRPr="00281501">
        <w:rPr>
          <w:rFonts w:hint="eastAsia"/>
        </w:rPr>
        <w:t>億歐元，比</w:t>
      </w:r>
      <w:r w:rsidRPr="00281501">
        <w:t>2021</w:t>
      </w:r>
      <w:r w:rsidRPr="00281501">
        <w:rPr>
          <w:rFonts w:hint="eastAsia"/>
        </w:rPr>
        <w:t>年</w:t>
      </w:r>
      <w:r w:rsidRPr="00281501">
        <w:t>12</w:t>
      </w:r>
      <w:r w:rsidRPr="00281501">
        <w:rPr>
          <w:rFonts w:hint="eastAsia"/>
        </w:rPr>
        <w:t>月增長</w:t>
      </w:r>
      <w:r w:rsidRPr="00281501">
        <w:t>0.8%</w:t>
      </w:r>
      <w:r w:rsidRPr="00281501">
        <w:rPr>
          <w:rFonts w:hint="eastAsia"/>
        </w:rPr>
        <w:t>（或</w:t>
      </w:r>
      <w:r w:rsidRPr="00281501">
        <w:t>27</w:t>
      </w:r>
      <w:r w:rsidRPr="00281501">
        <w:rPr>
          <w:rFonts w:hint="eastAsia"/>
        </w:rPr>
        <w:t>億歐元）。另由於客戶存款增加，存款繼續呈上升趨勢，在</w:t>
      </w:r>
      <w:r w:rsidRPr="00281501">
        <w:t>2022</w:t>
      </w:r>
      <w:r w:rsidRPr="00281501">
        <w:rPr>
          <w:rFonts w:hint="eastAsia"/>
        </w:rPr>
        <w:t>年</w:t>
      </w:r>
      <w:r w:rsidRPr="00281501">
        <w:t>9</w:t>
      </w:r>
      <w:r w:rsidRPr="00281501">
        <w:rPr>
          <w:rFonts w:hint="eastAsia"/>
        </w:rPr>
        <w:t>月已達</w:t>
      </w:r>
      <w:r w:rsidRPr="00281501">
        <w:t>1,855</w:t>
      </w:r>
      <w:r w:rsidRPr="00281501">
        <w:rPr>
          <w:rFonts w:hint="eastAsia"/>
        </w:rPr>
        <w:t>億歐元，反映強勁經濟增長和企業信貸的擴張。而希臘金融產業在國際市場發行債券，亦提升希臘信貸機構的流動性，現金增加</w:t>
      </w:r>
      <w:r w:rsidRPr="00281501">
        <w:t>22</w:t>
      </w:r>
      <w:r w:rsidRPr="00281501">
        <w:rPr>
          <w:rFonts w:hint="eastAsia"/>
        </w:rPr>
        <w:t>億歐元，其中現金占總資產的比例已從</w:t>
      </w:r>
      <w:r w:rsidRPr="00281501">
        <w:t>2021</w:t>
      </w:r>
      <w:r w:rsidRPr="00281501">
        <w:rPr>
          <w:rFonts w:hint="eastAsia"/>
        </w:rPr>
        <w:t>年的</w:t>
      </w:r>
      <w:r w:rsidRPr="00281501">
        <w:t>17.9%</w:t>
      </w:r>
      <w:r w:rsidRPr="00281501">
        <w:rPr>
          <w:rFonts w:hint="eastAsia"/>
        </w:rPr>
        <w:t>成長至</w:t>
      </w:r>
      <w:r w:rsidRPr="00281501">
        <w:t>2022</w:t>
      </w:r>
      <w:r w:rsidRPr="00281501">
        <w:rPr>
          <w:rFonts w:hint="eastAsia"/>
        </w:rPr>
        <w:t>的</w:t>
      </w:r>
      <w:r w:rsidRPr="00281501">
        <w:t>18.5%</w:t>
      </w:r>
      <w:r w:rsidRPr="00281501">
        <w:rPr>
          <w:rFonts w:hint="eastAsia"/>
        </w:rPr>
        <w:t>。在權益部分，希臘銀行機構則增加</w:t>
      </w:r>
      <w:r w:rsidRPr="00281501">
        <w:t>13</w:t>
      </w:r>
      <w:r w:rsidRPr="00281501">
        <w:rPr>
          <w:rFonts w:hint="eastAsia"/>
        </w:rPr>
        <w:t>億歐元，從</w:t>
      </w:r>
      <w:r w:rsidRPr="00281501">
        <w:t>2021</w:t>
      </w:r>
      <w:r w:rsidRPr="00281501">
        <w:rPr>
          <w:rFonts w:hint="eastAsia"/>
        </w:rPr>
        <w:t>年的</w:t>
      </w:r>
      <w:r w:rsidRPr="00281501">
        <w:t>7.4%</w:t>
      </w:r>
      <w:r w:rsidRPr="00281501">
        <w:rPr>
          <w:rFonts w:hint="eastAsia"/>
        </w:rPr>
        <w:t>增長至</w:t>
      </w:r>
      <w:r w:rsidRPr="00281501">
        <w:t>2022</w:t>
      </w:r>
      <w:r w:rsidRPr="00281501">
        <w:rPr>
          <w:rFonts w:hint="eastAsia"/>
        </w:rPr>
        <w:t>年的</w:t>
      </w:r>
      <w:r w:rsidRPr="00281501">
        <w:t>7.7%</w:t>
      </w:r>
      <w:r w:rsidRPr="00281501">
        <w:rPr>
          <w:rFonts w:hint="eastAsia"/>
        </w:rPr>
        <w:t>。在已發行債務及證券和其他借入性資金方面亦有增加，達到</w:t>
      </w:r>
      <w:r w:rsidRPr="00281501">
        <w:t>4</w:t>
      </w:r>
      <w:r w:rsidRPr="00281501">
        <w:rPr>
          <w:rFonts w:hint="eastAsia"/>
        </w:rPr>
        <w:t>億歐元。不過，希臘銀行自有資金水位依然不高，因</w:t>
      </w:r>
      <w:r w:rsidRPr="00281501">
        <w:t>2022</w:t>
      </w:r>
      <w:r w:rsidRPr="00281501">
        <w:rPr>
          <w:rFonts w:hint="eastAsia"/>
        </w:rPr>
        <w:t>年</w:t>
      </w:r>
      <w:r w:rsidRPr="00281501">
        <w:t>6</w:t>
      </w:r>
      <w:r w:rsidRPr="00281501">
        <w:rPr>
          <w:rFonts w:hint="eastAsia"/>
        </w:rPr>
        <w:t>月遞延稅收抵免</w:t>
      </w:r>
      <w:r w:rsidR="00853166" w:rsidRPr="00281501">
        <w:t>（</w:t>
      </w:r>
      <w:r w:rsidRPr="00281501">
        <w:t>DTC</w:t>
      </w:r>
      <w:r w:rsidR="00853166" w:rsidRPr="00281501">
        <w:t>）</w:t>
      </w:r>
      <w:r w:rsidRPr="00281501">
        <w:rPr>
          <w:rFonts w:hint="eastAsia"/>
        </w:rPr>
        <w:t>達</w:t>
      </w:r>
      <w:r w:rsidRPr="00281501">
        <w:t>140</w:t>
      </w:r>
      <w:r w:rsidRPr="00281501">
        <w:rPr>
          <w:rFonts w:hint="eastAsia"/>
        </w:rPr>
        <w:t>億歐元，占自有資金總額</w:t>
      </w:r>
      <w:r w:rsidRPr="00281501">
        <w:t>58%</w:t>
      </w:r>
      <w:r w:rsidRPr="00281501">
        <w:rPr>
          <w:rFonts w:hint="eastAsia"/>
        </w:rPr>
        <w:t>。</w:t>
      </w:r>
    </w:p>
    <w:p w14:paraId="4ECA200D" w14:textId="77777777" w:rsidR="00467AFB" w:rsidRPr="00281501" w:rsidRDefault="00EB2202" w:rsidP="00631AF3">
      <w:pPr>
        <w:pStyle w:val="a4"/>
        <w:spacing w:before="257" w:after="257"/>
        <w:ind w:left="632" w:hanging="632"/>
        <w:rPr>
          <w:color w:val="auto"/>
        </w:rPr>
      </w:pPr>
      <w:r w:rsidRPr="00281501">
        <w:rPr>
          <w:color w:val="auto"/>
        </w:rPr>
        <w:t>四、經濟展望</w:t>
      </w:r>
    </w:p>
    <w:p w14:paraId="3B3C7182" w14:textId="77777777" w:rsidR="00DD0EC5" w:rsidRPr="00281501" w:rsidRDefault="00DD0EC5" w:rsidP="00DD0EC5">
      <w:pPr>
        <w:pStyle w:val="-"/>
        <w:ind w:firstLine="472"/>
      </w:pPr>
      <w:r w:rsidRPr="00281501">
        <w:rPr>
          <w:rFonts w:hint="eastAsia"/>
        </w:rPr>
        <w:t>自</w:t>
      </w:r>
      <w:r w:rsidRPr="00281501">
        <w:rPr>
          <w:rFonts w:hint="eastAsia"/>
        </w:rPr>
        <w:t>2020</w:t>
      </w:r>
      <w:r w:rsidRPr="00281501">
        <w:rPr>
          <w:rFonts w:hint="eastAsia"/>
        </w:rPr>
        <w:t>年</w:t>
      </w:r>
      <w:r w:rsidRPr="00281501">
        <w:rPr>
          <w:rFonts w:hint="eastAsia"/>
        </w:rPr>
        <w:t>2</w:t>
      </w:r>
      <w:r w:rsidRPr="00281501">
        <w:rPr>
          <w:rFonts w:hint="eastAsia"/>
        </w:rPr>
        <w:t>月發現</w:t>
      </w:r>
      <w:r w:rsidR="004F6ED6" w:rsidRPr="00281501">
        <w:rPr>
          <w:rFonts w:hint="eastAsia"/>
        </w:rPr>
        <w:t>「嚴重特殊傳染性肺炎」（</w:t>
      </w:r>
      <w:r w:rsidR="004F6ED6" w:rsidRPr="00281501">
        <w:t>COVID-19</w:t>
      </w:r>
      <w:r w:rsidR="004F6ED6" w:rsidRPr="00281501">
        <w:rPr>
          <w:rFonts w:hint="eastAsia"/>
        </w:rPr>
        <w:t>）</w:t>
      </w:r>
      <w:r w:rsidRPr="00281501">
        <w:rPr>
          <w:rFonts w:hint="eastAsia"/>
        </w:rPr>
        <w:t>確</w:t>
      </w:r>
      <w:proofErr w:type="gramStart"/>
      <w:r w:rsidRPr="00281501">
        <w:rPr>
          <w:rFonts w:hint="eastAsia"/>
        </w:rPr>
        <w:t>診病例後</w:t>
      </w:r>
      <w:proofErr w:type="gramEnd"/>
      <w:r w:rsidRPr="00281501">
        <w:rPr>
          <w:rFonts w:hint="eastAsia"/>
        </w:rPr>
        <w:t>，自</w:t>
      </w:r>
      <w:r w:rsidRPr="00281501">
        <w:rPr>
          <w:rFonts w:hint="eastAsia"/>
        </w:rPr>
        <w:t>3</w:t>
      </w:r>
      <w:r w:rsidRPr="00281501">
        <w:rPr>
          <w:rFonts w:hint="eastAsia"/>
        </w:rPr>
        <w:t>月</w:t>
      </w:r>
      <w:r w:rsidRPr="00281501">
        <w:rPr>
          <w:rFonts w:hint="eastAsia"/>
        </w:rPr>
        <w:t>23</w:t>
      </w:r>
      <w:r w:rsidRPr="00281501">
        <w:rPr>
          <w:rFonts w:hint="eastAsia"/>
        </w:rPr>
        <w:t>日為防止</w:t>
      </w:r>
      <w:proofErr w:type="gramStart"/>
      <w:r w:rsidRPr="00281501">
        <w:rPr>
          <w:rFonts w:hint="eastAsia"/>
        </w:rPr>
        <w:t>疫</w:t>
      </w:r>
      <w:proofErr w:type="gramEnd"/>
      <w:r w:rsidRPr="00281501">
        <w:rPr>
          <w:rFonts w:hint="eastAsia"/>
        </w:rPr>
        <w:t>情擴散，發布居家令限制民眾非必要外出，商業活動停頓，自</w:t>
      </w:r>
      <w:r w:rsidRPr="00281501">
        <w:rPr>
          <w:rFonts w:hint="eastAsia"/>
        </w:rPr>
        <w:t>6</w:t>
      </w:r>
      <w:r w:rsidR="00005709" w:rsidRPr="00281501">
        <w:rPr>
          <w:rFonts w:hint="eastAsia"/>
        </w:rPr>
        <w:t>月開始逐步解禁，然因歐洲等國</w:t>
      </w:r>
      <w:proofErr w:type="gramStart"/>
      <w:r w:rsidR="00005709" w:rsidRPr="00281501">
        <w:rPr>
          <w:rFonts w:hint="eastAsia"/>
        </w:rPr>
        <w:t>疫情仍</w:t>
      </w:r>
      <w:proofErr w:type="gramEnd"/>
      <w:r w:rsidR="00005709" w:rsidRPr="00281501">
        <w:rPr>
          <w:rFonts w:hint="eastAsia"/>
        </w:rPr>
        <w:t>嚴重致觀光業尚</w:t>
      </w:r>
      <w:r w:rsidRPr="00281501">
        <w:rPr>
          <w:rFonts w:hint="eastAsia"/>
        </w:rPr>
        <w:t>未復甦，</w:t>
      </w:r>
      <w:r w:rsidRPr="00281501">
        <w:rPr>
          <w:rFonts w:hint="eastAsia"/>
        </w:rPr>
        <w:t>9</w:t>
      </w:r>
      <w:r w:rsidRPr="00281501">
        <w:rPr>
          <w:rFonts w:hint="eastAsia"/>
        </w:rPr>
        <w:t>月開始第二波</w:t>
      </w:r>
      <w:proofErr w:type="gramStart"/>
      <w:r w:rsidRPr="00281501">
        <w:rPr>
          <w:rFonts w:hint="eastAsia"/>
        </w:rPr>
        <w:t>疫</w:t>
      </w:r>
      <w:proofErr w:type="gramEnd"/>
      <w:r w:rsidRPr="00281501">
        <w:rPr>
          <w:rFonts w:hint="eastAsia"/>
        </w:rPr>
        <w:t>情爆發，希臘政府在</w:t>
      </w:r>
      <w:r w:rsidRPr="00281501">
        <w:rPr>
          <w:rFonts w:hint="eastAsia"/>
        </w:rPr>
        <w:t>11</w:t>
      </w:r>
      <w:r w:rsidRPr="00281501">
        <w:rPr>
          <w:rFonts w:hint="eastAsia"/>
        </w:rPr>
        <w:t>月</w:t>
      </w:r>
      <w:r w:rsidRPr="00281501">
        <w:rPr>
          <w:rFonts w:hint="eastAsia"/>
        </w:rPr>
        <w:t>7</w:t>
      </w:r>
      <w:r w:rsidRPr="00281501">
        <w:rPr>
          <w:rFonts w:hint="eastAsia"/>
        </w:rPr>
        <w:t>日發布第二</w:t>
      </w:r>
      <w:proofErr w:type="gramStart"/>
      <w:r w:rsidRPr="00281501">
        <w:rPr>
          <w:rFonts w:hint="eastAsia"/>
        </w:rPr>
        <w:t>次封城令</w:t>
      </w:r>
      <w:proofErr w:type="gramEnd"/>
      <w:r w:rsidRPr="00281501">
        <w:rPr>
          <w:rFonts w:hint="eastAsia"/>
        </w:rPr>
        <w:t>，並實施宵禁，商業活動亦再次停頓，嗣後至</w:t>
      </w:r>
      <w:r w:rsidRPr="00281501">
        <w:rPr>
          <w:rFonts w:hint="eastAsia"/>
        </w:rPr>
        <w:t>2021</w:t>
      </w:r>
      <w:r w:rsidRPr="00281501">
        <w:rPr>
          <w:rFonts w:hint="eastAsia"/>
        </w:rPr>
        <w:t>年中逐漸解禁。</w:t>
      </w:r>
      <w:r w:rsidRPr="00281501">
        <w:rPr>
          <w:rFonts w:hint="eastAsia"/>
        </w:rPr>
        <w:t>2021</w:t>
      </w:r>
      <w:r w:rsidRPr="00281501">
        <w:rPr>
          <w:rFonts w:hint="eastAsia"/>
        </w:rPr>
        <w:t>年在歐洲整體疫苗施打順利、市場需求上升下，希臘經濟逐漸復甦，且配合政府政策支持，預估失業率將逐年下降。</w:t>
      </w:r>
      <w:r w:rsidRPr="00281501">
        <w:rPr>
          <w:rFonts w:hint="eastAsia"/>
        </w:rPr>
        <w:t>2021</w:t>
      </w:r>
      <w:r w:rsidRPr="00281501">
        <w:rPr>
          <w:rFonts w:hint="eastAsia"/>
        </w:rPr>
        <w:t>年失業率已降至</w:t>
      </w:r>
      <w:r w:rsidRPr="00281501">
        <w:rPr>
          <w:rFonts w:hint="eastAsia"/>
        </w:rPr>
        <w:t>12.8%</w:t>
      </w:r>
      <w:r w:rsidRPr="00281501">
        <w:rPr>
          <w:rFonts w:hint="eastAsia"/>
        </w:rPr>
        <w:t>，較</w:t>
      </w:r>
      <w:r w:rsidRPr="00281501">
        <w:rPr>
          <w:rFonts w:hint="eastAsia"/>
        </w:rPr>
        <w:t>2020</w:t>
      </w:r>
      <w:r w:rsidRPr="00281501">
        <w:rPr>
          <w:rFonts w:hint="eastAsia"/>
        </w:rPr>
        <w:t>年之</w:t>
      </w:r>
      <w:r w:rsidRPr="00281501">
        <w:rPr>
          <w:rFonts w:hint="eastAsia"/>
        </w:rPr>
        <w:t>15.8%</w:t>
      </w:r>
      <w:r w:rsidRPr="00281501">
        <w:rPr>
          <w:rFonts w:hint="eastAsia"/>
        </w:rPr>
        <w:t>有所改善</w:t>
      </w:r>
      <w:r w:rsidR="0094764B" w:rsidRPr="00281501">
        <w:rPr>
          <w:rFonts w:hint="eastAsia"/>
        </w:rPr>
        <w:t>，</w:t>
      </w:r>
      <w:r w:rsidR="0094764B" w:rsidRPr="00281501">
        <w:t>2022</w:t>
      </w:r>
      <w:r w:rsidR="0094764B" w:rsidRPr="00281501">
        <w:rPr>
          <w:rFonts w:hint="eastAsia"/>
        </w:rPr>
        <w:t>年持續下降至</w:t>
      </w:r>
      <w:r w:rsidR="0094764B" w:rsidRPr="00281501">
        <w:t>12.4%</w:t>
      </w:r>
      <w:r w:rsidRPr="00281501">
        <w:rPr>
          <w:rFonts w:hint="eastAsia"/>
        </w:rPr>
        <w:t>。</w:t>
      </w:r>
    </w:p>
    <w:p w14:paraId="18DB5974" w14:textId="4AC6964B" w:rsidR="00DD0EC5" w:rsidRPr="00281501" w:rsidRDefault="00DD0EC5" w:rsidP="00DD0EC5">
      <w:pPr>
        <w:pStyle w:val="-"/>
        <w:ind w:firstLine="472"/>
      </w:pPr>
      <w:r w:rsidRPr="00281501">
        <w:rPr>
          <w:rFonts w:hint="eastAsia"/>
        </w:rPr>
        <w:t>據希臘中央銀行統計，</w:t>
      </w:r>
      <w:r w:rsidR="0094764B" w:rsidRPr="00281501">
        <w:rPr>
          <w:rFonts w:hint="eastAsia"/>
        </w:rPr>
        <w:t>2022</w:t>
      </w:r>
      <w:r w:rsidRPr="00281501">
        <w:rPr>
          <w:rFonts w:hint="eastAsia"/>
        </w:rPr>
        <w:t>年外人直接投資仍呈現淨流入，金額</w:t>
      </w:r>
      <w:r w:rsidR="0094764B" w:rsidRPr="00281501">
        <w:rPr>
          <w:rFonts w:hint="eastAsia"/>
        </w:rPr>
        <w:t>為</w:t>
      </w:r>
      <w:r w:rsidR="0094764B" w:rsidRPr="00281501">
        <w:rPr>
          <w:rFonts w:hint="eastAsia"/>
        </w:rPr>
        <w:t>72.21</w:t>
      </w:r>
      <w:r w:rsidRPr="00281501">
        <w:rPr>
          <w:rFonts w:hint="eastAsia"/>
        </w:rPr>
        <w:t>億歐元，較</w:t>
      </w:r>
      <w:r w:rsidR="0094764B" w:rsidRPr="00281501">
        <w:rPr>
          <w:rFonts w:hint="eastAsia"/>
        </w:rPr>
        <w:t>2021</w:t>
      </w:r>
      <w:r w:rsidRPr="00281501">
        <w:rPr>
          <w:rFonts w:hint="eastAsia"/>
        </w:rPr>
        <w:t>年的</w:t>
      </w:r>
      <w:r w:rsidR="0094764B" w:rsidRPr="00281501">
        <w:rPr>
          <w:rFonts w:hint="eastAsia"/>
        </w:rPr>
        <w:t>53.5</w:t>
      </w:r>
      <w:r w:rsidRPr="00281501">
        <w:rPr>
          <w:rFonts w:hint="eastAsia"/>
        </w:rPr>
        <w:t>億歐元成長</w:t>
      </w:r>
      <w:r w:rsidR="0094764B" w:rsidRPr="00281501">
        <w:rPr>
          <w:rFonts w:hint="eastAsia"/>
        </w:rPr>
        <w:t>約</w:t>
      </w:r>
      <w:r w:rsidR="0094764B" w:rsidRPr="00281501">
        <w:rPr>
          <w:rFonts w:hint="eastAsia"/>
        </w:rPr>
        <w:t>35%</w:t>
      </w:r>
      <w:r w:rsidRPr="00281501">
        <w:rPr>
          <w:rFonts w:hint="eastAsia"/>
        </w:rPr>
        <w:t>，主要投資來源國為盧森堡、瑞士、</w:t>
      </w:r>
      <w:r w:rsidR="0094764B" w:rsidRPr="00281501">
        <w:rPr>
          <w:rFonts w:hint="eastAsia"/>
        </w:rPr>
        <w:t>義大利、</w:t>
      </w:r>
      <w:r w:rsidRPr="00281501">
        <w:rPr>
          <w:rFonts w:hint="eastAsia"/>
        </w:rPr>
        <w:t>德國</w:t>
      </w:r>
      <w:r w:rsidR="0094764B" w:rsidRPr="00281501">
        <w:rPr>
          <w:rFonts w:hint="eastAsia"/>
        </w:rPr>
        <w:t>、荷蘭</w:t>
      </w:r>
      <w:r w:rsidRPr="00281501">
        <w:rPr>
          <w:rFonts w:hint="eastAsia"/>
        </w:rPr>
        <w:t>、賽普勒斯</w:t>
      </w:r>
      <w:r w:rsidR="0094764B" w:rsidRPr="00281501">
        <w:rPr>
          <w:rFonts w:hint="eastAsia"/>
        </w:rPr>
        <w:t>、法國</w:t>
      </w:r>
      <w:r w:rsidRPr="00281501">
        <w:rPr>
          <w:rFonts w:hint="eastAsia"/>
        </w:rPr>
        <w:t>、美國、中國大陸（包括香港）</w:t>
      </w:r>
      <w:r w:rsidR="0094764B" w:rsidRPr="00281501">
        <w:rPr>
          <w:rFonts w:hint="eastAsia"/>
        </w:rPr>
        <w:t>、比利時</w:t>
      </w:r>
      <w:r w:rsidRPr="00281501">
        <w:rPr>
          <w:rFonts w:hint="eastAsia"/>
        </w:rPr>
        <w:t>，主要投資項目為金融服務業、食品加工、電信、零售、不動產開發，另該國國營事業私有化如港口經營權、石化及天然氣產業、基礎建設、物流亦有外國投資者表示興趣。</w:t>
      </w:r>
    </w:p>
    <w:p w14:paraId="320366B9" w14:textId="1C14AD72" w:rsidR="00DD0EC5" w:rsidRPr="00281501" w:rsidRDefault="00DD0EC5" w:rsidP="00DD0EC5">
      <w:pPr>
        <w:pStyle w:val="-"/>
        <w:ind w:firstLine="472"/>
      </w:pPr>
      <w:r w:rsidRPr="00281501">
        <w:rPr>
          <w:rFonts w:hint="eastAsia"/>
        </w:rPr>
        <w:t>希臘經濟的最大隱憂為金融業逾期貸款及財政赤字，至</w:t>
      </w:r>
      <w:r w:rsidR="0094764B" w:rsidRPr="00281501">
        <w:rPr>
          <w:rFonts w:hint="eastAsia"/>
        </w:rPr>
        <w:t>2022</w:t>
      </w:r>
      <w:r w:rsidRPr="00281501">
        <w:rPr>
          <w:rFonts w:hint="eastAsia"/>
        </w:rPr>
        <w:t>年</w:t>
      </w:r>
      <w:r w:rsidRPr="00281501">
        <w:rPr>
          <w:rFonts w:hint="eastAsia"/>
        </w:rPr>
        <w:t>12</w:t>
      </w:r>
      <w:r w:rsidRPr="00281501">
        <w:rPr>
          <w:rFonts w:hint="eastAsia"/>
        </w:rPr>
        <w:t>月</w:t>
      </w:r>
      <w:proofErr w:type="gramStart"/>
      <w:r w:rsidRPr="00281501">
        <w:rPr>
          <w:rFonts w:hint="eastAsia"/>
        </w:rPr>
        <w:t>止</w:t>
      </w:r>
      <w:proofErr w:type="gramEnd"/>
      <w:r w:rsidRPr="00281501">
        <w:rPr>
          <w:rFonts w:hint="eastAsia"/>
        </w:rPr>
        <w:t>希臘各銀行逾期放款約有</w:t>
      </w:r>
      <w:r w:rsidR="00930A05" w:rsidRPr="00281501">
        <w:rPr>
          <w:rFonts w:hint="eastAsia"/>
        </w:rPr>
        <w:t>132.17</w:t>
      </w:r>
      <w:r w:rsidRPr="00281501">
        <w:rPr>
          <w:rFonts w:hint="eastAsia"/>
        </w:rPr>
        <w:t>億歐元，其中消費性貸款逾放金額為</w:t>
      </w:r>
      <w:r w:rsidR="00930A05" w:rsidRPr="00281501">
        <w:rPr>
          <w:rFonts w:hint="eastAsia"/>
        </w:rPr>
        <w:t>14.04</w:t>
      </w:r>
      <w:r w:rsidRPr="00281501">
        <w:rPr>
          <w:rFonts w:hint="eastAsia"/>
        </w:rPr>
        <w:t>億歐元，不動產貸款逾放金額為</w:t>
      </w:r>
      <w:r w:rsidR="00930A05" w:rsidRPr="00281501">
        <w:rPr>
          <w:rFonts w:hint="eastAsia"/>
        </w:rPr>
        <w:t>32.18</w:t>
      </w:r>
      <w:r w:rsidRPr="00281501">
        <w:rPr>
          <w:rFonts w:hint="eastAsia"/>
        </w:rPr>
        <w:t>億歐元，企業貸款逾放金額為</w:t>
      </w:r>
      <w:r w:rsidR="00930A05" w:rsidRPr="00281501">
        <w:rPr>
          <w:rFonts w:hint="eastAsia"/>
        </w:rPr>
        <w:t>85.95</w:t>
      </w:r>
      <w:r w:rsidRPr="00281501">
        <w:rPr>
          <w:rFonts w:hint="eastAsia"/>
        </w:rPr>
        <w:t>億歐元，另外</w:t>
      </w:r>
      <w:r w:rsidR="00930A05" w:rsidRPr="00281501">
        <w:rPr>
          <w:rFonts w:hint="eastAsia"/>
        </w:rPr>
        <w:t>2022</w:t>
      </w:r>
      <w:r w:rsidRPr="00281501">
        <w:rPr>
          <w:rFonts w:hint="eastAsia"/>
        </w:rPr>
        <w:t>年銀行體系貸款總額為</w:t>
      </w:r>
      <w:r w:rsidR="00930A05" w:rsidRPr="00281501">
        <w:rPr>
          <w:rFonts w:hint="eastAsia"/>
        </w:rPr>
        <w:t>1</w:t>
      </w:r>
      <w:r w:rsidR="00930A05" w:rsidRPr="00281501">
        <w:t>,683.36</w:t>
      </w:r>
      <w:r w:rsidRPr="00281501">
        <w:rPr>
          <w:rFonts w:hint="eastAsia"/>
        </w:rPr>
        <w:t>億歐元，逾放比率由</w:t>
      </w:r>
      <w:r w:rsidRPr="00281501">
        <w:rPr>
          <w:rFonts w:hint="eastAsia"/>
        </w:rPr>
        <w:t>2020</w:t>
      </w:r>
      <w:r w:rsidRPr="00281501">
        <w:rPr>
          <w:rFonts w:hint="eastAsia"/>
        </w:rPr>
        <w:t>年底的</w:t>
      </w:r>
      <w:r w:rsidRPr="00281501">
        <w:rPr>
          <w:rFonts w:hint="eastAsia"/>
        </w:rPr>
        <w:t>30.1%</w:t>
      </w:r>
      <w:r w:rsidRPr="00281501">
        <w:rPr>
          <w:rFonts w:hint="eastAsia"/>
        </w:rPr>
        <w:t>降至</w:t>
      </w:r>
      <w:r w:rsidRPr="00281501">
        <w:rPr>
          <w:rFonts w:hint="eastAsia"/>
        </w:rPr>
        <w:t>2021</w:t>
      </w:r>
      <w:r w:rsidRPr="00281501">
        <w:rPr>
          <w:rFonts w:hint="eastAsia"/>
        </w:rPr>
        <w:t>年底</w:t>
      </w:r>
      <w:r w:rsidR="00930A05" w:rsidRPr="00281501">
        <w:rPr>
          <w:rFonts w:hint="eastAsia"/>
        </w:rPr>
        <w:t>的</w:t>
      </w:r>
      <w:r w:rsidRPr="00281501">
        <w:rPr>
          <w:rFonts w:hint="eastAsia"/>
        </w:rPr>
        <w:t>12.8%</w:t>
      </w:r>
      <w:r w:rsidRPr="00281501">
        <w:rPr>
          <w:rFonts w:hint="eastAsia"/>
        </w:rPr>
        <w:t>，希臘政府推出</w:t>
      </w:r>
      <w:r w:rsidRPr="00281501">
        <w:rPr>
          <w:rFonts w:hint="eastAsia"/>
        </w:rPr>
        <w:t>Hercules</w:t>
      </w:r>
      <w:r w:rsidRPr="00281501">
        <w:rPr>
          <w:rFonts w:hint="eastAsia"/>
        </w:rPr>
        <w:t>計畫，協助銀行理處理逾期貸款；雖因</w:t>
      </w:r>
      <w:proofErr w:type="gramStart"/>
      <w:r w:rsidRPr="00281501">
        <w:rPr>
          <w:rFonts w:hint="eastAsia"/>
        </w:rPr>
        <w:t>疫</w:t>
      </w:r>
      <w:proofErr w:type="gramEnd"/>
      <w:r w:rsidRPr="00281501">
        <w:rPr>
          <w:rFonts w:hint="eastAsia"/>
        </w:rPr>
        <w:t>情紓困，各銀行應政府要求放寬放款標準，致使對企業放款增加，但希臘多數銀行在</w:t>
      </w:r>
      <w:r w:rsidRPr="00281501">
        <w:rPr>
          <w:rFonts w:hint="eastAsia"/>
        </w:rPr>
        <w:t>2021</w:t>
      </w:r>
      <w:r w:rsidRPr="00281501">
        <w:rPr>
          <w:rFonts w:hint="eastAsia"/>
        </w:rPr>
        <w:t>年仍成功降低逾放比率</w:t>
      </w:r>
      <w:r w:rsidR="00930A05" w:rsidRPr="00281501">
        <w:rPr>
          <w:rFonts w:hint="eastAsia"/>
        </w:rPr>
        <w:t>，整體逾放比持續於</w:t>
      </w:r>
      <w:r w:rsidR="00930A05" w:rsidRPr="00281501">
        <w:t>2022</w:t>
      </w:r>
      <w:r w:rsidR="00930A05" w:rsidRPr="00281501">
        <w:rPr>
          <w:rFonts w:hint="eastAsia"/>
        </w:rPr>
        <w:t>年底下降至</w:t>
      </w:r>
      <w:r w:rsidR="00930A05" w:rsidRPr="00281501">
        <w:t>8.2%</w:t>
      </w:r>
      <w:r w:rsidRPr="00281501">
        <w:rPr>
          <w:rFonts w:hint="eastAsia"/>
        </w:rPr>
        <w:t>。</w:t>
      </w:r>
    </w:p>
    <w:p w14:paraId="478887CC" w14:textId="03D609B7" w:rsidR="00DD0EC5" w:rsidRPr="00281501" w:rsidRDefault="00DD0EC5" w:rsidP="00DD0EC5">
      <w:pPr>
        <w:pStyle w:val="-"/>
        <w:ind w:firstLine="472"/>
      </w:pPr>
      <w:r w:rsidRPr="00281501">
        <w:rPr>
          <w:rFonts w:hint="eastAsia"/>
        </w:rPr>
        <w:t>希臘貨品貿易整體呈現逆差，</w:t>
      </w:r>
      <w:r w:rsidR="00930A05" w:rsidRPr="00281501">
        <w:rPr>
          <w:rFonts w:hint="eastAsia"/>
        </w:rPr>
        <w:t>2022</w:t>
      </w:r>
      <w:r w:rsidR="00005709" w:rsidRPr="00281501">
        <w:rPr>
          <w:rFonts w:hint="eastAsia"/>
        </w:rPr>
        <w:t>年</w:t>
      </w:r>
      <w:r w:rsidRPr="00281501">
        <w:rPr>
          <w:rFonts w:hint="eastAsia"/>
        </w:rPr>
        <w:t>希臘出口金額為</w:t>
      </w:r>
      <w:r w:rsidR="00930A05" w:rsidRPr="00281501">
        <w:rPr>
          <w:rFonts w:hint="eastAsia"/>
        </w:rPr>
        <w:t>546.99</w:t>
      </w:r>
      <w:r w:rsidRPr="00281501">
        <w:rPr>
          <w:rFonts w:hint="eastAsia"/>
        </w:rPr>
        <w:t>億歐元，較</w:t>
      </w:r>
      <w:r w:rsidR="00930A05" w:rsidRPr="00281501">
        <w:rPr>
          <w:rFonts w:hint="eastAsia"/>
        </w:rPr>
        <w:t>2021</w:t>
      </w:r>
      <w:r w:rsidRPr="00281501">
        <w:rPr>
          <w:rFonts w:hint="eastAsia"/>
        </w:rPr>
        <w:t>年增加</w:t>
      </w:r>
      <w:r w:rsidR="00930A05" w:rsidRPr="00281501">
        <w:rPr>
          <w:rFonts w:hint="eastAsia"/>
        </w:rPr>
        <w:t>37</w:t>
      </w:r>
      <w:r w:rsidRPr="00281501">
        <w:rPr>
          <w:rFonts w:hint="eastAsia"/>
        </w:rPr>
        <w:t>%</w:t>
      </w:r>
      <w:r w:rsidRPr="00281501">
        <w:rPr>
          <w:rFonts w:hint="eastAsia"/>
        </w:rPr>
        <w:t>，進口金額為</w:t>
      </w:r>
      <w:r w:rsidR="00930A05" w:rsidRPr="00281501">
        <w:rPr>
          <w:rFonts w:hint="eastAsia"/>
        </w:rPr>
        <w:t>930.5</w:t>
      </w:r>
      <w:r w:rsidRPr="00281501">
        <w:rPr>
          <w:rFonts w:hint="eastAsia"/>
        </w:rPr>
        <w:t>億歐元，較</w:t>
      </w:r>
      <w:r w:rsidR="00930A05" w:rsidRPr="00281501">
        <w:rPr>
          <w:rFonts w:hint="eastAsia"/>
        </w:rPr>
        <w:t>2021</w:t>
      </w:r>
      <w:r w:rsidRPr="00281501">
        <w:rPr>
          <w:rFonts w:hint="eastAsia"/>
        </w:rPr>
        <w:t>年成長</w:t>
      </w:r>
      <w:r w:rsidR="00930A05" w:rsidRPr="00281501">
        <w:rPr>
          <w:rFonts w:hint="eastAsia"/>
        </w:rPr>
        <w:t>44.9</w:t>
      </w:r>
      <w:r w:rsidRPr="00281501">
        <w:rPr>
          <w:rFonts w:hint="eastAsia"/>
        </w:rPr>
        <w:t>%</w:t>
      </w:r>
      <w:r w:rsidRPr="00281501">
        <w:rPr>
          <w:rFonts w:hint="eastAsia"/>
        </w:rPr>
        <w:t>。</w:t>
      </w:r>
    </w:p>
    <w:p w14:paraId="5BCE669D" w14:textId="740EAA63" w:rsidR="00DD0EC5" w:rsidRPr="00281501" w:rsidRDefault="00DD0EC5" w:rsidP="00DD0EC5">
      <w:pPr>
        <w:pStyle w:val="-"/>
        <w:ind w:firstLine="472"/>
      </w:pPr>
      <w:r w:rsidRPr="00281501">
        <w:rPr>
          <w:rFonts w:hint="eastAsia"/>
        </w:rPr>
        <w:t>希臘出口市場仍以</w:t>
      </w:r>
      <w:proofErr w:type="gramStart"/>
      <w:r w:rsidRPr="00281501">
        <w:rPr>
          <w:rFonts w:hint="eastAsia"/>
        </w:rPr>
        <w:t>週</w:t>
      </w:r>
      <w:proofErr w:type="gramEnd"/>
      <w:r w:rsidRPr="00281501">
        <w:rPr>
          <w:rFonts w:hint="eastAsia"/>
        </w:rPr>
        <w:t>邊國家為主，前</w:t>
      </w:r>
      <w:r w:rsidRPr="00281501">
        <w:rPr>
          <w:rFonts w:hint="eastAsia"/>
        </w:rPr>
        <w:t>10</w:t>
      </w:r>
      <w:r w:rsidRPr="00281501">
        <w:rPr>
          <w:rFonts w:hint="eastAsia"/>
        </w:rPr>
        <w:t>大出口市場除美國（占</w:t>
      </w:r>
      <w:r w:rsidRPr="00281501">
        <w:rPr>
          <w:rFonts w:hint="eastAsia"/>
        </w:rPr>
        <w:t>4.1%</w:t>
      </w:r>
      <w:r w:rsidRPr="00281501">
        <w:rPr>
          <w:rFonts w:hint="eastAsia"/>
        </w:rPr>
        <w:t>）</w:t>
      </w:r>
      <w:r w:rsidR="005A5EA0" w:rsidRPr="00281501">
        <w:rPr>
          <w:rFonts w:hint="eastAsia"/>
        </w:rPr>
        <w:t>、利比亞</w:t>
      </w:r>
      <w:r w:rsidR="00853166" w:rsidRPr="00281501">
        <w:t>（</w:t>
      </w:r>
      <w:r w:rsidR="005A5EA0" w:rsidRPr="00281501">
        <w:rPr>
          <w:rFonts w:hint="eastAsia"/>
        </w:rPr>
        <w:t>占</w:t>
      </w:r>
      <w:r w:rsidR="005A5EA0" w:rsidRPr="00281501">
        <w:t>3.4%</w:t>
      </w:r>
      <w:r w:rsidR="00853166" w:rsidRPr="00281501">
        <w:t>）</w:t>
      </w:r>
      <w:r w:rsidRPr="00281501">
        <w:rPr>
          <w:rFonts w:hint="eastAsia"/>
        </w:rPr>
        <w:t>外，其他</w:t>
      </w:r>
      <w:r w:rsidR="005A5EA0" w:rsidRPr="00281501">
        <w:rPr>
          <w:rFonts w:hint="eastAsia"/>
        </w:rPr>
        <w:t>8</w:t>
      </w:r>
      <w:r w:rsidRPr="00281501">
        <w:rPr>
          <w:rFonts w:hint="eastAsia"/>
        </w:rPr>
        <w:t>個出口</w:t>
      </w:r>
      <w:proofErr w:type="gramStart"/>
      <w:r w:rsidRPr="00281501">
        <w:rPr>
          <w:rFonts w:hint="eastAsia"/>
        </w:rPr>
        <w:t>市場均為歐洲</w:t>
      </w:r>
      <w:proofErr w:type="gramEnd"/>
      <w:r w:rsidRPr="00281501">
        <w:rPr>
          <w:rFonts w:hint="eastAsia"/>
        </w:rPr>
        <w:t>或中東國家，依序為義大利（占</w:t>
      </w:r>
      <w:r w:rsidR="005A5EA0" w:rsidRPr="00281501">
        <w:rPr>
          <w:rFonts w:hint="eastAsia"/>
        </w:rPr>
        <w:t>10.4</w:t>
      </w:r>
      <w:r w:rsidRPr="00281501">
        <w:rPr>
          <w:rFonts w:hint="eastAsia"/>
        </w:rPr>
        <w:t>%</w:t>
      </w:r>
      <w:r w:rsidRPr="00281501">
        <w:rPr>
          <w:rFonts w:hint="eastAsia"/>
        </w:rPr>
        <w:t>）</w:t>
      </w:r>
      <w:r w:rsidR="005A5EA0" w:rsidRPr="00281501">
        <w:rPr>
          <w:rFonts w:hint="eastAsia"/>
        </w:rPr>
        <w:t>、保加利亞（占</w:t>
      </w:r>
      <w:r w:rsidR="005A5EA0" w:rsidRPr="00281501">
        <w:rPr>
          <w:rFonts w:hint="eastAsia"/>
        </w:rPr>
        <w:t>7.87%</w:t>
      </w:r>
      <w:r w:rsidR="005A5EA0" w:rsidRPr="00281501">
        <w:rPr>
          <w:rFonts w:hint="eastAsia"/>
        </w:rPr>
        <w:t>）</w:t>
      </w:r>
      <w:r w:rsidRPr="00281501">
        <w:rPr>
          <w:rFonts w:hint="eastAsia"/>
        </w:rPr>
        <w:t>、德國（占</w:t>
      </w:r>
      <w:r w:rsidR="005A5EA0" w:rsidRPr="00281501">
        <w:rPr>
          <w:rFonts w:hint="eastAsia"/>
        </w:rPr>
        <w:t>6.5</w:t>
      </w:r>
      <w:r w:rsidRPr="00281501">
        <w:rPr>
          <w:rFonts w:hint="eastAsia"/>
        </w:rPr>
        <w:t>%</w:t>
      </w:r>
      <w:r w:rsidRPr="00281501">
        <w:rPr>
          <w:rFonts w:hint="eastAsia"/>
        </w:rPr>
        <w:t>）、賽浦勒斯（占</w:t>
      </w:r>
      <w:r w:rsidR="005A5EA0" w:rsidRPr="00281501">
        <w:rPr>
          <w:rFonts w:hint="eastAsia"/>
        </w:rPr>
        <w:t>5.9</w:t>
      </w:r>
      <w:r w:rsidRPr="00281501">
        <w:rPr>
          <w:rFonts w:hint="eastAsia"/>
        </w:rPr>
        <w:t>%</w:t>
      </w:r>
      <w:r w:rsidRPr="00281501">
        <w:rPr>
          <w:rFonts w:hint="eastAsia"/>
        </w:rPr>
        <w:t>）、土耳其（占</w:t>
      </w:r>
      <w:r w:rsidR="005A5EA0" w:rsidRPr="00281501">
        <w:rPr>
          <w:rFonts w:hint="eastAsia"/>
        </w:rPr>
        <w:t>4.6</w:t>
      </w:r>
      <w:r w:rsidRPr="00281501">
        <w:rPr>
          <w:rFonts w:hint="eastAsia"/>
        </w:rPr>
        <w:t>%</w:t>
      </w:r>
      <w:r w:rsidRPr="00281501">
        <w:rPr>
          <w:rFonts w:hint="eastAsia"/>
        </w:rPr>
        <w:t>）</w:t>
      </w:r>
      <w:r w:rsidR="005A5EA0" w:rsidRPr="00281501">
        <w:rPr>
          <w:rFonts w:hint="eastAsia"/>
        </w:rPr>
        <w:t>、英國（</w:t>
      </w:r>
      <w:r w:rsidR="005A5EA0" w:rsidRPr="00281501">
        <w:rPr>
          <w:rFonts w:hint="eastAsia"/>
        </w:rPr>
        <w:t>3.9%</w:t>
      </w:r>
      <w:r w:rsidR="005A5EA0" w:rsidRPr="00281501">
        <w:rPr>
          <w:rFonts w:hint="eastAsia"/>
        </w:rPr>
        <w:t>）、西班牙（</w:t>
      </w:r>
      <w:r w:rsidR="005A5EA0" w:rsidRPr="00281501">
        <w:rPr>
          <w:rFonts w:hint="eastAsia"/>
        </w:rPr>
        <w:t>3.8%</w:t>
      </w:r>
      <w:r w:rsidR="005A5EA0" w:rsidRPr="00281501">
        <w:rPr>
          <w:rFonts w:hint="eastAsia"/>
        </w:rPr>
        <w:t>）</w:t>
      </w:r>
      <w:r w:rsidRPr="00281501">
        <w:rPr>
          <w:rFonts w:hint="eastAsia"/>
        </w:rPr>
        <w:t>、羅馬尼亞（占</w:t>
      </w:r>
      <w:r w:rsidR="005A5EA0" w:rsidRPr="00281501">
        <w:rPr>
          <w:rFonts w:hint="eastAsia"/>
        </w:rPr>
        <w:t>3.3</w:t>
      </w:r>
      <w:r w:rsidRPr="00281501">
        <w:rPr>
          <w:rFonts w:hint="eastAsia"/>
        </w:rPr>
        <w:t>%</w:t>
      </w:r>
      <w:r w:rsidRPr="00281501">
        <w:rPr>
          <w:rFonts w:hint="eastAsia"/>
        </w:rPr>
        <w:t>），</w:t>
      </w:r>
      <w:r w:rsidR="0021394A" w:rsidRPr="00281501">
        <w:rPr>
          <w:rFonts w:hint="eastAsia"/>
        </w:rPr>
        <w:t>約</w:t>
      </w:r>
      <w:r w:rsidRPr="00281501">
        <w:rPr>
          <w:rFonts w:hint="eastAsia"/>
        </w:rPr>
        <w:t>占總出口</w:t>
      </w:r>
      <w:r w:rsidR="005A5EA0" w:rsidRPr="00281501">
        <w:rPr>
          <w:rFonts w:hint="eastAsia"/>
        </w:rPr>
        <w:t>53.7</w:t>
      </w:r>
      <w:r w:rsidRPr="00281501">
        <w:rPr>
          <w:rFonts w:hint="eastAsia"/>
        </w:rPr>
        <w:t>%</w:t>
      </w:r>
      <w:r w:rsidRPr="00281501">
        <w:rPr>
          <w:rFonts w:hint="eastAsia"/>
        </w:rPr>
        <w:t>，主要原因為希臘出口產品多為農產品及礦產品，運送成本過高，且廠商規模不大，無能力做行銷，希臘政府近年雖大力推動出口，但出口商對亞洲市場仍不熟悉。</w:t>
      </w:r>
    </w:p>
    <w:p w14:paraId="6F182C80" w14:textId="0A854D5A" w:rsidR="00467AFB" w:rsidRPr="00281501" w:rsidRDefault="005A5EA0" w:rsidP="00DD0EC5">
      <w:pPr>
        <w:pStyle w:val="-"/>
        <w:ind w:firstLine="472"/>
      </w:pPr>
      <w:r w:rsidRPr="00281501">
        <w:rPr>
          <w:rFonts w:hint="eastAsia"/>
        </w:rPr>
        <w:t>2022</w:t>
      </w:r>
      <w:r w:rsidR="00DD0EC5" w:rsidRPr="00281501">
        <w:rPr>
          <w:rFonts w:hint="eastAsia"/>
        </w:rPr>
        <w:t>年因歐盟各國疫苗施打率穩定上升，各國逐漸放寬邊境管制，商業及工業活動復甦且成長強勁，希臘經濟命脈之旅遊業</w:t>
      </w:r>
      <w:r w:rsidRPr="00281501">
        <w:t>大幅復甦、</w:t>
      </w:r>
      <w:proofErr w:type="gramStart"/>
      <w:r w:rsidRPr="00281501">
        <w:t>疫</w:t>
      </w:r>
      <w:proofErr w:type="gramEnd"/>
      <w:r w:rsidRPr="00281501">
        <w:t>情振興措施促進勞動市場振興</w:t>
      </w:r>
      <w:r w:rsidRPr="00281501">
        <w:rPr>
          <w:rFonts w:hint="eastAsia"/>
        </w:rPr>
        <w:t>與</w:t>
      </w:r>
      <w:r w:rsidRPr="00281501">
        <w:t>整體消費回穩等</w:t>
      </w:r>
      <w:r w:rsidRPr="00281501">
        <w:rPr>
          <w:rFonts w:hint="eastAsia"/>
        </w:rPr>
        <w:t>，但</w:t>
      </w:r>
      <w:proofErr w:type="gramStart"/>
      <w:r w:rsidRPr="00281501">
        <w:rPr>
          <w:rFonts w:hint="eastAsia"/>
        </w:rPr>
        <w:t>因</w:t>
      </w:r>
      <w:r w:rsidRPr="00281501">
        <w:t>烏俄衝突</w:t>
      </w:r>
      <w:proofErr w:type="gramEnd"/>
      <w:r w:rsidRPr="00281501">
        <w:t>地緣政治危機及能源危機帶來高通貨膨漲率</w:t>
      </w:r>
      <w:r w:rsidRPr="00281501">
        <w:rPr>
          <w:rFonts w:hint="eastAsia"/>
        </w:rPr>
        <w:t>等影響，</w:t>
      </w:r>
      <w:r w:rsidR="00DD0EC5" w:rsidRPr="00281501">
        <w:rPr>
          <w:rFonts w:hint="eastAsia"/>
        </w:rPr>
        <w:t>希臘</w:t>
      </w:r>
      <w:r w:rsidRPr="00281501">
        <w:rPr>
          <w:rFonts w:hint="eastAsia"/>
        </w:rPr>
        <w:t>2022</w:t>
      </w:r>
      <w:r w:rsidR="00DD0EC5" w:rsidRPr="00281501">
        <w:rPr>
          <w:rFonts w:hint="eastAsia"/>
        </w:rPr>
        <w:t>年經濟成長率為</w:t>
      </w:r>
      <w:r w:rsidRPr="00281501">
        <w:rPr>
          <w:rFonts w:hint="eastAsia"/>
        </w:rPr>
        <w:t>5.9</w:t>
      </w:r>
      <w:r w:rsidR="00DD0EC5" w:rsidRPr="00281501">
        <w:rPr>
          <w:rFonts w:hint="eastAsia"/>
        </w:rPr>
        <w:t>%</w:t>
      </w:r>
      <w:r w:rsidR="00DD0EC5" w:rsidRPr="00281501">
        <w:rPr>
          <w:rFonts w:hint="eastAsia"/>
        </w:rPr>
        <w:t>，</w:t>
      </w:r>
      <w:r w:rsidRPr="00281501">
        <w:rPr>
          <w:rFonts w:hint="eastAsia"/>
        </w:rPr>
        <w:t>低</w:t>
      </w:r>
      <w:r w:rsidR="00DD0EC5" w:rsidRPr="00281501">
        <w:rPr>
          <w:rFonts w:hint="eastAsia"/>
        </w:rPr>
        <w:t>於預期目標</w:t>
      </w:r>
      <w:r w:rsidR="00DD0EC5" w:rsidRPr="00281501">
        <w:rPr>
          <w:rFonts w:hint="eastAsia"/>
        </w:rPr>
        <w:t>6.9%</w:t>
      </w:r>
      <w:r w:rsidRPr="00281501">
        <w:rPr>
          <w:rFonts w:hint="eastAsia"/>
        </w:rPr>
        <w:t>。展望未來，</w:t>
      </w:r>
      <w:r w:rsidR="00853166" w:rsidRPr="00281501">
        <w:rPr>
          <w:rFonts w:hint="eastAsia"/>
        </w:rPr>
        <w:t>「嚴重特殊傳染性肺炎」（</w:t>
      </w:r>
      <w:r w:rsidR="00853166" w:rsidRPr="00281501">
        <w:rPr>
          <w:rFonts w:hint="eastAsia"/>
        </w:rPr>
        <w:t>COVID-19</w:t>
      </w:r>
      <w:r w:rsidR="00853166" w:rsidRPr="00281501">
        <w:rPr>
          <w:rFonts w:hint="eastAsia"/>
        </w:rPr>
        <w:t>）</w:t>
      </w:r>
      <w:proofErr w:type="gramStart"/>
      <w:r w:rsidRPr="00281501">
        <w:rPr>
          <w:rFonts w:hint="eastAsia"/>
        </w:rPr>
        <w:t>疫</w:t>
      </w:r>
      <w:proofErr w:type="gramEnd"/>
      <w:r w:rsidRPr="00281501">
        <w:rPr>
          <w:rFonts w:hint="eastAsia"/>
        </w:rPr>
        <w:t>情逐漸解除，各國持續採取振興措施，惟受限於俄烏衝突、能源危機與通膨等因素，經濟復甦程度有待觀察</w:t>
      </w:r>
      <w:r w:rsidR="00092C1D" w:rsidRPr="00281501">
        <w:rPr>
          <w:rFonts w:hint="eastAsia"/>
        </w:rPr>
        <w:t>。</w:t>
      </w:r>
    </w:p>
    <w:p w14:paraId="0D701A26" w14:textId="77777777" w:rsidR="00467AFB" w:rsidRPr="00281501" w:rsidRDefault="00EB2202" w:rsidP="00631AF3">
      <w:pPr>
        <w:pStyle w:val="a4"/>
        <w:spacing w:before="257" w:after="257"/>
        <w:ind w:left="632" w:hanging="632"/>
        <w:rPr>
          <w:color w:val="auto"/>
        </w:rPr>
      </w:pPr>
      <w:r w:rsidRPr="00281501">
        <w:rPr>
          <w:color w:val="auto"/>
        </w:rPr>
        <w:t>五、市場環境</w:t>
      </w:r>
    </w:p>
    <w:p w14:paraId="60C24816" w14:textId="05E449DA" w:rsidR="004E179B" w:rsidRPr="00281501" w:rsidRDefault="004E179B" w:rsidP="00F27C63">
      <w:pPr>
        <w:pStyle w:val="-"/>
        <w:ind w:firstLine="472"/>
      </w:pPr>
      <w:r w:rsidRPr="00281501">
        <w:rPr>
          <w:rFonts w:hint="eastAsia"/>
        </w:rPr>
        <w:t>根據希臘統計局資料，</w:t>
      </w:r>
      <w:bookmarkStart w:id="8" w:name="OLE_LINK6"/>
      <w:r w:rsidRPr="00281501">
        <w:rPr>
          <w:rFonts w:hint="eastAsia"/>
        </w:rPr>
        <w:t>希臘目前全國總人口</w:t>
      </w:r>
      <w:bookmarkEnd w:id="8"/>
      <w:r w:rsidRPr="00281501">
        <w:rPr>
          <w:rFonts w:hint="eastAsia"/>
        </w:rPr>
        <w:t>為</w:t>
      </w:r>
      <w:r w:rsidRPr="00281501">
        <w:t>1,081</w:t>
      </w:r>
      <w:r w:rsidRPr="00281501">
        <w:rPr>
          <w:rFonts w:hint="eastAsia"/>
        </w:rPr>
        <w:t>萬</w:t>
      </w:r>
      <w:r w:rsidRPr="00281501">
        <w:t>6,286</w:t>
      </w:r>
      <w:r w:rsidRPr="00281501">
        <w:rPr>
          <w:rFonts w:hint="eastAsia"/>
        </w:rPr>
        <w:t>人，其中前三大城市分別為雅典，居住人口約</w:t>
      </w:r>
      <w:r w:rsidRPr="00281501">
        <w:t>63</w:t>
      </w:r>
      <w:r w:rsidRPr="00281501">
        <w:rPr>
          <w:rFonts w:hint="eastAsia"/>
        </w:rPr>
        <w:t>萬</w:t>
      </w:r>
      <w:r w:rsidRPr="00281501">
        <w:t>7,798</w:t>
      </w:r>
      <w:r w:rsidRPr="00281501">
        <w:rPr>
          <w:rFonts w:hint="eastAsia"/>
        </w:rPr>
        <w:t>人；塞薩洛尼基，居住人口約</w:t>
      </w:r>
      <w:r w:rsidRPr="00281501">
        <w:t>31</w:t>
      </w:r>
      <w:r w:rsidRPr="00281501">
        <w:rPr>
          <w:rFonts w:hint="eastAsia"/>
        </w:rPr>
        <w:t>萬</w:t>
      </w:r>
      <w:r w:rsidRPr="00281501">
        <w:t>7,718</w:t>
      </w:r>
      <w:r w:rsidRPr="00281501">
        <w:rPr>
          <w:rFonts w:hint="eastAsia"/>
        </w:rPr>
        <w:t>，以及帕特拉斯，居住人口約</w:t>
      </w:r>
      <w:r w:rsidRPr="00281501">
        <w:t>21</w:t>
      </w:r>
      <w:r w:rsidRPr="00281501">
        <w:rPr>
          <w:rFonts w:hint="eastAsia"/>
        </w:rPr>
        <w:t>萬</w:t>
      </w:r>
      <w:r w:rsidRPr="00281501">
        <w:t>1,593</w:t>
      </w:r>
      <w:r w:rsidRPr="00281501">
        <w:rPr>
          <w:rFonts w:hint="eastAsia"/>
        </w:rPr>
        <w:t>人，其中雅典為希臘政治和經濟中心，國際貿易亦多在該地區進行，以附近</w:t>
      </w:r>
      <w:r w:rsidRPr="00281501">
        <w:t>Piraeus</w:t>
      </w:r>
      <w:r w:rsidRPr="00281501">
        <w:rPr>
          <w:rFonts w:hint="eastAsia"/>
        </w:rPr>
        <w:t>為主要進口港。</w:t>
      </w:r>
      <w:r w:rsidRPr="00281501">
        <w:t>2022</w:t>
      </w:r>
      <w:r w:rsidRPr="00281501">
        <w:rPr>
          <w:rFonts w:hint="eastAsia"/>
        </w:rPr>
        <w:t>年希臘進口金額為</w:t>
      </w:r>
      <w:r w:rsidR="001C4BDC" w:rsidRPr="00281501">
        <w:rPr>
          <w:rFonts w:hint="eastAsia"/>
        </w:rPr>
        <w:t>931</w:t>
      </w:r>
      <w:r w:rsidRPr="00281501">
        <w:rPr>
          <w:rFonts w:hint="eastAsia"/>
        </w:rPr>
        <w:t>億</w:t>
      </w:r>
      <w:r w:rsidR="001C4BDC" w:rsidRPr="00281501">
        <w:rPr>
          <w:rFonts w:hint="eastAsia"/>
        </w:rPr>
        <w:t>90</w:t>
      </w:r>
      <w:r w:rsidRPr="00281501">
        <w:rPr>
          <w:rFonts w:hint="eastAsia"/>
        </w:rPr>
        <w:t>萬歐元，較</w:t>
      </w:r>
      <w:r w:rsidR="001C4BDC" w:rsidRPr="00281501">
        <w:rPr>
          <w:rFonts w:hint="eastAsia"/>
        </w:rPr>
        <w:t>2021</w:t>
      </w:r>
      <w:r w:rsidRPr="00281501">
        <w:rPr>
          <w:rFonts w:hint="eastAsia"/>
        </w:rPr>
        <w:t>年成長</w:t>
      </w:r>
      <w:r w:rsidRPr="00281501">
        <w:t>42.2%</w:t>
      </w:r>
      <w:r w:rsidRPr="00281501">
        <w:rPr>
          <w:rFonts w:hint="eastAsia"/>
        </w:rPr>
        <w:t>，出口金額為</w:t>
      </w:r>
      <w:r w:rsidR="001C4BDC" w:rsidRPr="00281501">
        <w:rPr>
          <w:rFonts w:hint="eastAsia"/>
        </w:rPr>
        <w:t>547</w:t>
      </w:r>
      <w:r w:rsidRPr="00281501">
        <w:rPr>
          <w:rFonts w:hint="eastAsia"/>
        </w:rPr>
        <w:t>億</w:t>
      </w:r>
      <w:r w:rsidR="001C4BDC" w:rsidRPr="00281501">
        <w:rPr>
          <w:rFonts w:hint="eastAsia"/>
        </w:rPr>
        <w:t>6</w:t>
      </w:r>
      <w:r w:rsidRPr="00281501">
        <w:t>,</w:t>
      </w:r>
      <w:r w:rsidR="001C4BDC" w:rsidRPr="00281501">
        <w:rPr>
          <w:rFonts w:hint="eastAsia"/>
        </w:rPr>
        <w:t>60</w:t>
      </w:r>
      <w:r w:rsidRPr="00281501">
        <w:t>0</w:t>
      </w:r>
      <w:r w:rsidRPr="00281501">
        <w:rPr>
          <w:rFonts w:hint="eastAsia"/>
        </w:rPr>
        <w:t>萬歐元，亦較</w:t>
      </w:r>
      <w:r w:rsidR="001C4BDC" w:rsidRPr="00281501">
        <w:rPr>
          <w:rFonts w:hint="eastAsia"/>
        </w:rPr>
        <w:t>2021</w:t>
      </w:r>
      <w:r w:rsidRPr="00281501">
        <w:rPr>
          <w:rFonts w:hint="eastAsia"/>
        </w:rPr>
        <w:t>年成長</w:t>
      </w:r>
      <w:r w:rsidRPr="00281501">
        <w:t>36.</w:t>
      </w:r>
      <w:r w:rsidR="001C4BDC" w:rsidRPr="00281501">
        <w:rPr>
          <w:rFonts w:hint="eastAsia"/>
        </w:rPr>
        <w:t>9</w:t>
      </w:r>
      <w:r w:rsidRPr="00281501">
        <w:t>%</w:t>
      </w:r>
      <w:r w:rsidRPr="00281501">
        <w:rPr>
          <w:rFonts w:hint="eastAsia"/>
        </w:rPr>
        <w:t>。</w:t>
      </w:r>
    </w:p>
    <w:p w14:paraId="18544B83" w14:textId="77777777" w:rsidR="004E179B" w:rsidRPr="00281501" w:rsidRDefault="004E179B" w:rsidP="00F27C63">
      <w:pPr>
        <w:pStyle w:val="-"/>
        <w:ind w:firstLine="472"/>
      </w:pPr>
      <w:r w:rsidRPr="00281501">
        <w:rPr>
          <w:rFonts w:hint="eastAsia"/>
        </w:rPr>
        <w:t>在國內生產毛額方面，</w:t>
      </w:r>
      <w:r w:rsidRPr="00281501">
        <w:t>2022</w:t>
      </w:r>
      <w:r w:rsidRPr="00281501">
        <w:rPr>
          <w:rFonts w:hint="eastAsia"/>
        </w:rPr>
        <w:t>年希臘國內生產毛額達</w:t>
      </w:r>
      <w:r w:rsidRPr="00281501">
        <w:t>2,080</w:t>
      </w:r>
      <w:r w:rsidRPr="00281501">
        <w:rPr>
          <w:rFonts w:hint="eastAsia"/>
        </w:rPr>
        <w:t>億歐元，較</w:t>
      </w:r>
      <w:r w:rsidRPr="00281501">
        <w:t>2021</w:t>
      </w:r>
      <w:r w:rsidRPr="00281501">
        <w:rPr>
          <w:rFonts w:hint="eastAsia"/>
        </w:rPr>
        <w:t>年成長</w:t>
      </w:r>
      <w:r w:rsidRPr="00281501">
        <w:t>5.9%</w:t>
      </w:r>
      <w:r w:rsidRPr="00281501">
        <w:rPr>
          <w:rFonts w:hint="eastAsia"/>
        </w:rPr>
        <w:t>，其中消費性支出成長</w:t>
      </w:r>
      <w:r w:rsidRPr="00281501">
        <w:t>5.5%</w:t>
      </w:r>
      <w:r w:rsidRPr="00281501">
        <w:rPr>
          <w:rFonts w:hint="eastAsia"/>
        </w:rPr>
        <w:t>，私人投資成長</w:t>
      </w:r>
      <w:r w:rsidRPr="00281501">
        <w:t>21.7%</w:t>
      </w:r>
      <w:r w:rsidRPr="00281501">
        <w:rPr>
          <w:rFonts w:hint="eastAsia"/>
        </w:rPr>
        <w:t>。在批發方面，</w:t>
      </w:r>
      <w:bookmarkStart w:id="9" w:name="OLE_LINK7"/>
      <w:r w:rsidRPr="00281501">
        <w:t>2022</w:t>
      </w:r>
      <w:r w:rsidRPr="00281501">
        <w:rPr>
          <w:rFonts w:hint="eastAsia"/>
        </w:rPr>
        <w:t>年</w:t>
      </w:r>
      <w:r w:rsidRPr="00281501">
        <w:t>10-12</w:t>
      </w:r>
      <w:r w:rsidRPr="00281501">
        <w:rPr>
          <w:rFonts w:hint="eastAsia"/>
        </w:rPr>
        <w:t>月營業額分別較</w:t>
      </w:r>
      <w:r w:rsidRPr="00281501">
        <w:t>2021</w:t>
      </w:r>
      <w:r w:rsidRPr="00281501">
        <w:rPr>
          <w:rFonts w:hint="eastAsia"/>
        </w:rPr>
        <w:t>年同期成長</w:t>
      </w:r>
      <w:bookmarkEnd w:id="9"/>
      <w:r w:rsidRPr="00281501">
        <w:t>19.2%</w:t>
      </w:r>
      <w:r w:rsidRPr="00281501">
        <w:rPr>
          <w:rFonts w:hint="eastAsia"/>
        </w:rPr>
        <w:t>、</w:t>
      </w:r>
      <w:r w:rsidRPr="00281501">
        <w:t>9.1%</w:t>
      </w:r>
      <w:r w:rsidRPr="00281501">
        <w:rPr>
          <w:rFonts w:hint="eastAsia"/>
        </w:rPr>
        <w:t>及</w:t>
      </w:r>
      <w:r w:rsidRPr="00281501">
        <w:t>12.8%</w:t>
      </w:r>
      <w:r w:rsidRPr="00281501">
        <w:rPr>
          <w:rFonts w:hint="eastAsia"/>
        </w:rPr>
        <w:t>。至於在零售部分，</w:t>
      </w:r>
      <w:r w:rsidRPr="00281501">
        <w:t>2022</w:t>
      </w:r>
      <w:r w:rsidRPr="00281501">
        <w:rPr>
          <w:rFonts w:hint="eastAsia"/>
        </w:rPr>
        <w:t>年</w:t>
      </w:r>
      <w:r w:rsidRPr="00281501">
        <w:t>12</w:t>
      </w:r>
      <w:r w:rsidRPr="00281501">
        <w:rPr>
          <w:rFonts w:hint="eastAsia"/>
        </w:rPr>
        <w:t>月零售營業額分別較</w:t>
      </w:r>
      <w:r w:rsidRPr="00281501">
        <w:t>2021</w:t>
      </w:r>
      <w:r w:rsidRPr="00281501">
        <w:rPr>
          <w:rFonts w:hint="eastAsia"/>
        </w:rPr>
        <w:t>年同期成長</w:t>
      </w:r>
      <w:r w:rsidRPr="00281501">
        <w:t>8.8%</w:t>
      </w:r>
      <w:r w:rsidRPr="00281501">
        <w:rPr>
          <w:rFonts w:hint="eastAsia"/>
        </w:rPr>
        <w:t>，其中最主要成長部分在於百貨零售成長</w:t>
      </w:r>
      <w:r w:rsidRPr="00281501">
        <w:t>15.7%</w:t>
      </w:r>
      <w:r w:rsidRPr="00281501">
        <w:rPr>
          <w:rFonts w:hint="eastAsia"/>
        </w:rPr>
        <w:t>，美妝零售成長</w:t>
      </w:r>
      <w:r w:rsidRPr="00281501">
        <w:t>17.4%</w:t>
      </w:r>
      <w:r w:rsidRPr="00281501">
        <w:rPr>
          <w:rFonts w:hint="eastAsia"/>
        </w:rPr>
        <w:t>，以及服飾衣裝零售成長</w:t>
      </w:r>
      <w:r w:rsidRPr="00281501">
        <w:t>16.3%</w:t>
      </w:r>
      <w:r w:rsidRPr="00281501">
        <w:rPr>
          <w:rFonts w:hint="eastAsia"/>
        </w:rPr>
        <w:t>。</w:t>
      </w:r>
    </w:p>
    <w:p w14:paraId="74E19A0F" w14:textId="77777777" w:rsidR="004E179B" w:rsidRPr="00281501" w:rsidRDefault="004E179B" w:rsidP="00F27C63">
      <w:pPr>
        <w:pStyle w:val="-"/>
        <w:ind w:firstLine="472"/>
      </w:pPr>
      <w:r w:rsidRPr="00281501">
        <w:rPr>
          <w:rFonts w:hint="eastAsia"/>
        </w:rPr>
        <w:t>希臘零售商以個人經營之小型店</w:t>
      </w:r>
      <w:proofErr w:type="gramStart"/>
      <w:r w:rsidRPr="00281501">
        <w:rPr>
          <w:rFonts w:hint="eastAsia"/>
        </w:rPr>
        <w:t>舖</w:t>
      </w:r>
      <w:proofErr w:type="gramEnd"/>
      <w:r w:rsidRPr="00281501">
        <w:rPr>
          <w:rFonts w:hint="eastAsia"/>
        </w:rPr>
        <w:t>為主，比例居歐盟會員國之首，當地知名超級市場品牌包括</w:t>
      </w:r>
      <w:r w:rsidRPr="00281501">
        <w:t>Sklavenitis</w:t>
      </w:r>
      <w:r w:rsidRPr="00281501">
        <w:rPr>
          <w:rFonts w:hint="eastAsia"/>
        </w:rPr>
        <w:t>、</w:t>
      </w:r>
      <w:r w:rsidRPr="00281501">
        <w:t>My Market</w:t>
      </w:r>
      <w:r w:rsidRPr="00281501">
        <w:rPr>
          <w:rFonts w:hint="eastAsia"/>
        </w:rPr>
        <w:t>、</w:t>
      </w:r>
      <w:r w:rsidRPr="00281501">
        <w:t>Alfa-Beta Vassilopoulos</w:t>
      </w:r>
      <w:r w:rsidRPr="00281501">
        <w:rPr>
          <w:rFonts w:hint="eastAsia"/>
        </w:rPr>
        <w:t>及數家本地人投資設立之連鎖超市。希臘人重視家庭休閒生活，商店營業時間較歐盟其他國家短，週日不營業，商業消費發展因此受限。政府為保障農民及中低收入者，准許各城鄉地區每週一日方式定點設攤位市集，銷售農產品及一般家庭用品，因市集成本較低，售價合理，當地希臘消費者喜愛前往採購挑選。</w:t>
      </w:r>
      <w:r w:rsidRPr="00281501">
        <w:t xml:space="preserve"> </w:t>
      </w:r>
    </w:p>
    <w:p w14:paraId="0DE01781" w14:textId="04850FD5" w:rsidR="004E179B" w:rsidRPr="00281501" w:rsidRDefault="004E179B" w:rsidP="00F27C63">
      <w:pPr>
        <w:pStyle w:val="-"/>
        <w:ind w:firstLine="472"/>
      </w:pPr>
      <w:r w:rsidRPr="00281501">
        <w:rPr>
          <w:rFonts w:hint="eastAsia"/>
        </w:rPr>
        <w:t>之前</w:t>
      </w:r>
      <w:r w:rsidR="00853166" w:rsidRPr="00281501">
        <w:rPr>
          <w:rFonts w:hint="eastAsia"/>
        </w:rPr>
        <w:t>「嚴重特殊傳染性肺炎」（</w:t>
      </w:r>
      <w:r w:rsidR="00853166" w:rsidRPr="00281501">
        <w:rPr>
          <w:rFonts w:hint="eastAsia"/>
        </w:rPr>
        <w:t>COVID-19</w:t>
      </w:r>
      <w:r w:rsidR="00853166" w:rsidRPr="00281501">
        <w:rPr>
          <w:rFonts w:hint="eastAsia"/>
        </w:rPr>
        <w:t>）</w:t>
      </w:r>
      <w:r w:rsidRPr="00281501">
        <w:rPr>
          <w:rFonts w:hint="eastAsia"/>
        </w:rPr>
        <w:t>的影響嚴重打擊希臘旅遊業發展，國民可支配所得減少，一般消費者雖喜好高品質商品，惟因平均所得水準約為西歐國家</w:t>
      </w:r>
      <w:r w:rsidRPr="00281501">
        <w:t>75</w:t>
      </w:r>
      <w:r w:rsidR="00853166" w:rsidRPr="00281501">
        <w:rPr>
          <w:rFonts w:hint="eastAsia"/>
        </w:rPr>
        <w:t>%</w:t>
      </w:r>
      <w:r w:rsidRPr="00281501">
        <w:rPr>
          <w:rFonts w:hint="eastAsia"/>
        </w:rPr>
        <w:t>左右，故商品價格為消費者首要考慮要素。西歐精品名牌廠商僅在雅典高級地區設立行銷據點，專注服務觀光客及特定希臘當地高所得階層。但在後</w:t>
      </w:r>
      <w:proofErr w:type="gramStart"/>
      <w:r w:rsidRPr="00281501">
        <w:rPr>
          <w:rFonts w:hint="eastAsia"/>
        </w:rPr>
        <w:t>疫</w:t>
      </w:r>
      <w:proofErr w:type="gramEnd"/>
      <w:r w:rsidRPr="00281501">
        <w:rPr>
          <w:rFonts w:hint="eastAsia"/>
        </w:rPr>
        <w:t>情時代，希臘民間消費和投資逐漸復甦</w:t>
      </w:r>
      <w:r w:rsidR="00853166" w:rsidRPr="00281501">
        <w:rPr>
          <w:rFonts w:hint="eastAsia"/>
        </w:rPr>
        <w:t>。</w:t>
      </w:r>
    </w:p>
    <w:p w14:paraId="68F2729F" w14:textId="77777777" w:rsidR="005C2126" w:rsidRPr="00281501" w:rsidRDefault="004E179B" w:rsidP="004E179B">
      <w:pPr>
        <w:pStyle w:val="-"/>
        <w:ind w:firstLine="472"/>
      </w:pPr>
      <w:r w:rsidRPr="00281501">
        <w:rPr>
          <w:rFonts w:hint="eastAsia"/>
        </w:rPr>
        <w:t>在希臘政府財政刻正復甦，希臘產業最大的隱憂為其高達</w:t>
      </w:r>
      <w:r w:rsidRPr="00281501">
        <w:t>24%</w:t>
      </w:r>
      <w:r w:rsidRPr="00281501">
        <w:rPr>
          <w:rFonts w:hint="eastAsia"/>
        </w:rPr>
        <w:t>的加值型營業稅，物價偏高，除了每年</w:t>
      </w:r>
      <w:r w:rsidRPr="00281501">
        <w:t>2</w:t>
      </w:r>
      <w:r w:rsidRPr="00281501">
        <w:rPr>
          <w:rFonts w:hint="eastAsia"/>
        </w:rPr>
        <w:t>月及</w:t>
      </w:r>
      <w:r w:rsidRPr="00281501">
        <w:t>8</w:t>
      </w:r>
      <w:r w:rsidRPr="00281501">
        <w:rPr>
          <w:rFonts w:hint="eastAsia"/>
        </w:rPr>
        <w:t>月採購季有折扣外，一般期間消費者都會衡量收入再消費。另希臘人除汽車外，普遍不用二手產品，選購產品時寧可使用廉價產品亦不會選用耐久之二手產品。</w:t>
      </w:r>
      <w:proofErr w:type="gramStart"/>
      <w:r w:rsidRPr="00281501">
        <w:rPr>
          <w:rFonts w:hint="eastAsia"/>
        </w:rPr>
        <w:t>此外，</w:t>
      </w:r>
      <w:proofErr w:type="gramEnd"/>
      <w:r w:rsidRPr="00281501">
        <w:rPr>
          <w:rFonts w:hint="eastAsia"/>
        </w:rPr>
        <w:t>希臘當地連鎖零售店中，約有</w:t>
      </w:r>
      <w:r w:rsidRPr="00281501">
        <w:t>23</w:t>
      </w:r>
      <w:r w:rsidRPr="00281501">
        <w:rPr>
          <w:rFonts w:hint="eastAsia"/>
        </w:rPr>
        <w:t>家聚焦在服飾、</w:t>
      </w:r>
      <w:r w:rsidRPr="00281501">
        <w:t>17</w:t>
      </w:r>
      <w:r w:rsidRPr="00281501">
        <w:rPr>
          <w:rFonts w:hint="eastAsia"/>
        </w:rPr>
        <w:t>家聚焦在飲食、</w:t>
      </w:r>
      <w:r w:rsidRPr="00281501">
        <w:t>14</w:t>
      </w:r>
      <w:r w:rsidRPr="00281501">
        <w:rPr>
          <w:rFonts w:hint="eastAsia"/>
        </w:rPr>
        <w:t>家聚焦在個人護理用品、</w:t>
      </w:r>
      <w:r w:rsidRPr="00281501">
        <w:t>13</w:t>
      </w:r>
      <w:r w:rsidRPr="00281501">
        <w:rPr>
          <w:rFonts w:hint="eastAsia"/>
        </w:rPr>
        <w:t>家聚焦在個人性消費電子商品、</w:t>
      </w:r>
      <w:r w:rsidRPr="00281501">
        <w:t>12</w:t>
      </w:r>
      <w:r w:rsidRPr="00281501">
        <w:rPr>
          <w:rFonts w:hint="eastAsia"/>
        </w:rPr>
        <w:t>家聚焦在玩具、</w:t>
      </w:r>
      <w:r w:rsidRPr="00281501">
        <w:t>10</w:t>
      </w:r>
      <w:r w:rsidRPr="00281501">
        <w:rPr>
          <w:rFonts w:hint="eastAsia"/>
        </w:rPr>
        <w:t>家聚焦</w:t>
      </w:r>
      <w:proofErr w:type="gramStart"/>
      <w:r w:rsidRPr="00281501">
        <w:rPr>
          <w:rFonts w:hint="eastAsia"/>
        </w:rPr>
        <w:t>在鞋品和</w:t>
      </w:r>
      <w:proofErr w:type="gramEnd"/>
      <w:r w:rsidRPr="00281501">
        <w:rPr>
          <w:rFonts w:hint="eastAsia"/>
        </w:rPr>
        <w:t>嬰兒用品。希臘共約有</w:t>
      </w:r>
      <w:r w:rsidRPr="00281501">
        <w:t xml:space="preserve">13,334 </w:t>
      </w:r>
      <w:r w:rsidRPr="00281501">
        <w:rPr>
          <w:rFonts w:hint="eastAsia"/>
        </w:rPr>
        <w:t>家超市和雜貨店，聘請約</w:t>
      </w:r>
      <w:r w:rsidRPr="00281501">
        <w:t>83,146</w:t>
      </w:r>
      <w:r w:rsidRPr="00281501">
        <w:rPr>
          <w:rFonts w:hint="eastAsia"/>
        </w:rPr>
        <w:t>名相關從業人員，其中幾個最受當地歡迎的零售商店包括</w:t>
      </w:r>
      <w:r w:rsidRPr="00281501">
        <w:t>Thanopoulos</w:t>
      </w:r>
      <w:r w:rsidRPr="00281501">
        <w:rPr>
          <w:rFonts w:hint="eastAsia"/>
        </w:rPr>
        <w:t>、</w:t>
      </w:r>
      <w:r w:rsidRPr="00281501">
        <w:t>AB-Vasilopoulos</w:t>
      </w:r>
      <w:r w:rsidRPr="00281501">
        <w:rPr>
          <w:rFonts w:hint="eastAsia"/>
        </w:rPr>
        <w:t>、</w:t>
      </w:r>
      <w:r w:rsidRPr="00281501">
        <w:t>Lidl</w:t>
      </w:r>
      <w:r w:rsidRPr="00281501">
        <w:rPr>
          <w:rFonts w:hint="eastAsia"/>
        </w:rPr>
        <w:t>、</w:t>
      </w:r>
      <w:r w:rsidRPr="00281501">
        <w:t>Sklavenitis</w:t>
      </w:r>
      <w:r w:rsidRPr="00281501">
        <w:rPr>
          <w:rFonts w:hint="eastAsia"/>
        </w:rPr>
        <w:t>、</w:t>
      </w:r>
      <w:r w:rsidRPr="00281501">
        <w:t xml:space="preserve">OK Anytime Markets </w:t>
      </w:r>
      <w:r w:rsidRPr="00281501">
        <w:rPr>
          <w:rFonts w:hint="eastAsia"/>
        </w:rPr>
        <w:t>等。根據統計，</w:t>
      </w:r>
      <w:r w:rsidRPr="00281501">
        <w:t>2022</w:t>
      </w:r>
      <w:r w:rsidRPr="00281501">
        <w:rPr>
          <w:rFonts w:hint="eastAsia"/>
        </w:rPr>
        <w:t>年希臘超市營業額約</w:t>
      </w:r>
      <w:r w:rsidRPr="00281501">
        <w:t>142</w:t>
      </w:r>
      <w:r w:rsidRPr="00281501">
        <w:rPr>
          <w:rFonts w:hint="eastAsia"/>
        </w:rPr>
        <w:t>億歐元，其中</w:t>
      </w:r>
      <w:r w:rsidRPr="00281501">
        <w:t>Sklavenitis</w:t>
      </w:r>
      <w:r w:rsidRPr="00281501">
        <w:rPr>
          <w:rFonts w:hint="eastAsia"/>
        </w:rPr>
        <w:t>和</w:t>
      </w:r>
      <w:r w:rsidRPr="00281501">
        <w:t>Lidl</w:t>
      </w:r>
      <w:r w:rsidRPr="00281501">
        <w:rPr>
          <w:rFonts w:hint="eastAsia"/>
        </w:rPr>
        <w:t>成長最大，</w:t>
      </w:r>
      <w:r w:rsidRPr="00281501">
        <w:t>Sklavenitis</w:t>
      </w:r>
      <w:r w:rsidRPr="00281501">
        <w:rPr>
          <w:rFonts w:hint="eastAsia"/>
        </w:rPr>
        <w:t>、</w:t>
      </w:r>
      <w:r w:rsidRPr="00281501">
        <w:t>Lidl</w:t>
      </w:r>
      <w:r w:rsidRPr="00281501">
        <w:rPr>
          <w:rFonts w:hint="eastAsia"/>
        </w:rPr>
        <w:t>和</w:t>
      </w:r>
      <w:r w:rsidRPr="00281501">
        <w:t>Vasilopoulos3</w:t>
      </w:r>
      <w:r w:rsidRPr="00281501">
        <w:rPr>
          <w:rFonts w:hint="eastAsia"/>
        </w:rPr>
        <w:t>個超市合計占</w:t>
      </w:r>
      <w:r w:rsidRPr="00281501">
        <w:t>64.6%</w:t>
      </w:r>
      <w:r w:rsidRPr="00281501">
        <w:rPr>
          <w:rFonts w:hint="eastAsia"/>
        </w:rPr>
        <w:t>的市場。對希臘人來說，大型零售店一直都有吸引力，主因販售商品種類項目</w:t>
      </w:r>
      <w:proofErr w:type="gramStart"/>
      <w:r w:rsidRPr="00281501">
        <w:rPr>
          <w:rFonts w:hint="eastAsia"/>
        </w:rPr>
        <w:t>眾多，</w:t>
      </w:r>
      <w:proofErr w:type="gramEnd"/>
      <w:r w:rsidRPr="00281501">
        <w:rPr>
          <w:rFonts w:hint="eastAsia"/>
        </w:rPr>
        <w:t>品質普遍不錯，能滿足大多數購物者的不同需求，且又可保持社交距離，避免小型商店所令人詬病的擁擠和大排長龍的現象。</w:t>
      </w:r>
    </w:p>
    <w:p w14:paraId="382437E5" w14:textId="77777777" w:rsidR="00467AFB" w:rsidRPr="00281501" w:rsidRDefault="00EB2202" w:rsidP="005C2126">
      <w:pPr>
        <w:pStyle w:val="a4"/>
        <w:spacing w:before="257" w:after="257"/>
        <w:ind w:left="632" w:hanging="632"/>
        <w:rPr>
          <w:color w:val="auto"/>
        </w:rPr>
      </w:pPr>
      <w:r w:rsidRPr="00281501">
        <w:rPr>
          <w:color w:val="auto"/>
        </w:rPr>
        <w:t>六、投資環境風險</w:t>
      </w:r>
    </w:p>
    <w:p w14:paraId="608128E0" w14:textId="77777777" w:rsidR="00467AFB" w:rsidRPr="00281501" w:rsidRDefault="00EB2202" w:rsidP="00BD55FC">
      <w:pPr>
        <w:pStyle w:val="-"/>
        <w:ind w:firstLine="472"/>
      </w:pPr>
      <w:r w:rsidRPr="00281501">
        <w:t>希臘自</w:t>
      </w:r>
      <w:r w:rsidRPr="00281501">
        <w:t>2008</w:t>
      </w:r>
      <w:r w:rsidRPr="00281501">
        <w:t>年起發生經濟危機，企業面臨營業額下降，稅捐負擔卻逐步上升之困境。希臘企業經營成本高達近</w:t>
      </w:r>
      <w:r w:rsidRPr="00281501">
        <w:t>52%</w:t>
      </w:r>
      <w:r w:rsidRPr="00281501">
        <w:t>營業額，鄰近歐盟會員國如保加利亞，賽普勒斯等企業經營成本則不超過</w:t>
      </w:r>
      <w:r w:rsidRPr="00281501">
        <w:t>27%</w:t>
      </w:r>
      <w:r w:rsidRPr="00281501">
        <w:t>。另希臘企業營業稅率為</w:t>
      </w:r>
      <w:r w:rsidRPr="00281501">
        <w:t>29%</w:t>
      </w:r>
      <w:r w:rsidRPr="00281501">
        <w:t>，而巴爾幹半島鄰近國家平均稅率僅</w:t>
      </w:r>
      <w:r w:rsidRPr="00281501">
        <w:t>15.6%</w:t>
      </w:r>
      <w:r w:rsidRPr="00281501">
        <w:t>。尤其保加利亞及馬其頓營業稅率低達</w:t>
      </w:r>
      <w:r w:rsidRPr="00281501">
        <w:t>10%</w:t>
      </w:r>
      <w:r w:rsidRPr="00281501">
        <w:t>，賽普勒斯及阿爾巴尼亞則自</w:t>
      </w:r>
      <w:r w:rsidRPr="00281501">
        <w:t>12.5%</w:t>
      </w:r>
      <w:r w:rsidRPr="00281501">
        <w:t>至</w:t>
      </w:r>
      <w:r w:rsidRPr="00281501">
        <w:t>15%</w:t>
      </w:r>
      <w:r w:rsidRPr="00281501">
        <w:t>。至於雇主支付保險費情況類似，希臘雇主負擔率達</w:t>
      </w:r>
      <w:r w:rsidRPr="00281501">
        <w:t>24.81%</w:t>
      </w:r>
      <w:r w:rsidRPr="00281501">
        <w:t>，僅低於義大利，高於其他鄰國，如保加利亞</w:t>
      </w:r>
      <w:r w:rsidRPr="00281501">
        <w:t>18.5%</w:t>
      </w:r>
      <w:r w:rsidRPr="00281501">
        <w:t>、阿爾巴尼亞</w:t>
      </w:r>
      <w:r w:rsidRPr="00281501">
        <w:t>15%</w:t>
      </w:r>
      <w:r w:rsidRPr="00281501">
        <w:t>、賽普勒斯</w:t>
      </w:r>
      <w:r w:rsidRPr="00281501">
        <w:t>7.8%</w:t>
      </w:r>
      <w:r w:rsidRPr="00281501">
        <w:t>。</w:t>
      </w:r>
      <w:proofErr w:type="gramStart"/>
      <w:r w:rsidRPr="00281501">
        <w:t>此外，</w:t>
      </w:r>
      <w:proofErr w:type="gramEnd"/>
      <w:r w:rsidRPr="00281501">
        <w:t>希臘企業亦須支付比鄰近國家為高之貨物運輸成本，不利於貿易競爭。</w:t>
      </w:r>
    </w:p>
    <w:p w14:paraId="560A0DAA" w14:textId="77777777" w:rsidR="00467AFB" w:rsidRPr="00281501" w:rsidRDefault="00EB2202" w:rsidP="008A11EF">
      <w:pPr>
        <w:pStyle w:val="-"/>
        <w:ind w:firstLine="472"/>
      </w:pPr>
      <w:r w:rsidRPr="00281501">
        <w:t>自希臘發生債務危機後，希臘政府為改善財政狀況及獲得國際援助，採取大幅削減開支及增加稅收之財政緊縮政策，希臘稅率逐步上升，目前公司稅率高達</w:t>
      </w:r>
      <w:r w:rsidRPr="00281501">
        <w:t>29%</w:t>
      </w:r>
      <w:r w:rsidRPr="00281501">
        <w:t>，而保加利亞公司稅率僅</w:t>
      </w:r>
      <w:r w:rsidRPr="00281501">
        <w:t>10%</w:t>
      </w:r>
      <w:r w:rsidRPr="00281501">
        <w:t>，部分希臘商因不堪稅捐成本負擔，轉往保加利亞註冊營業。</w:t>
      </w:r>
    </w:p>
    <w:p w14:paraId="5ABB0900" w14:textId="21F1DE21" w:rsidR="00467AFB" w:rsidRPr="00281501" w:rsidRDefault="00EB2202" w:rsidP="008A11EF">
      <w:pPr>
        <w:pStyle w:val="-"/>
        <w:ind w:firstLine="472"/>
      </w:pPr>
      <w:r w:rsidRPr="00281501">
        <w:t>希臘總理</w:t>
      </w:r>
      <w:r w:rsidRPr="00281501">
        <w:t>Kyriakos Mitsotakis</w:t>
      </w:r>
      <w:r w:rsidRPr="00281501">
        <w:t>在</w:t>
      </w:r>
      <w:r w:rsidRPr="00281501">
        <w:t>2019</w:t>
      </w:r>
      <w:r w:rsidRPr="00281501">
        <w:t>年</w:t>
      </w:r>
      <w:r w:rsidRPr="00281501">
        <w:t>9</w:t>
      </w:r>
      <w:r w:rsidRPr="00281501">
        <w:t>月</w:t>
      </w:r>
      <w:r w:rsidR="00B73385" w:rsidRPr="00281501">
        <w:rPr>
          <w:rFonts w:hint="eastAsia"/>
        </w:rPr>
        <w:t>塞</w:t>
      </w:r>
      <w:r w:rsidRPr="00281501">
        <w:t>薩羅尼加國際商展開幕演講中表示，未來優先施政措施為調降各項稅率，個人所得在</w:t>
      </w:r>
      <w:r w:rsidRPr="00281501">
        <w:t>1</w:t>
      </w:r>
      <w:r w:rsidRPr="00281501">
        <w:t>萬歐元以下者，所得稅率將自</w:t>
      </w:r>
      <w:r w:rsidRPr="00281501">
        <w:t>22%</w:t>
      </w:r>
      <w:r w:rsidRPr="00281501">
        <w:t>降至</w:t>
      </w:r>
      <w:r w:rsidRPr="00281501">
        <w:t>9%</w:t>
      </w:r>
      <w:r w:rsidRPr="00281501">
        <w:t>，年所得在</w:t>
      </w:r>
      <w:r w:rsidRPr="00281501">
        <w:t>4</w:t>
      </w:r>
      <w:r w:rsidRPr="00281501">
        <w:t>萬歐以上者的最高稅率亦自</w:t>
      </w:r>
      <w:r w:rsidRPr="00281501">
        <w:t>45%</w:t>
      </w:r>
      <w:r w:rsidR="006B05C2" w:rsidRPr="00281501">
        <w:rPr>
          <w:rFonts w:hint="eastAsia"/>
        </w:rPr>
        <w:t>降</w:t>
      </w:r>
      <w:r w:rsidRPr="00281501">
        <w:t>至</w:t>
      </w:r>
      <w:r w:rsidRPr="00281501">
        <w:t>42%</w:t>
      </w:r>
      <w:r w:rsidRPr="00281501">
        <w:t>，另將廢止統一稅</w:t>
      </w:r>
      <w:r w:rsidR="008F7B8B" w:rsidRPr="00281501">
        <w:t>（</w:t>
      </w:r>
      <w:r w:rsidRPr="00281501">
        <w:t>Solidarity Tax</w:t>
      </w:r>
      <w:r w:rsidR="008F7B8B" w:rsidRPr="00281501">
        <w:t>）</w:t>
      </w:r>
      <w:r w:rsidRPr="00281501">
        <w:t>及對專業人員執業規費，統一稅為除所得稅外對年收入達</w:t>
      </w:r>
      <w:r w:rsidRPr="00281501">
        <w:t>1.2</w:t>
      </w:r>
      <w:r w:rsidRPr="00281501">
        <w:t>萬歐元以人納稅人另徵收</w:t>
      </w:r>
      <w:r w:rsidRPr="00281501">
        <w:t>2.2%</w:t>
      </w:r>
      <w:r w:rsidRPr="00281501">
        <w:t>至</w:t>
      </w:r>
      <w:r w:rsidRPr="00281501">
        <w:t>10%</w:t>
      </w:r>
      <w:r w:rsidRPr="00281501">
        <w:t>稅金；股利稅自</w:t>
      </w:r>
      <w:r w:rsidRPr="00281501">
        <w:t>10%</w:t>
      </w:r>
      <w:r w:rsidRPr="00281501">
        <w:t>降至</w:t>
      </w:r>
      <w:r w:rsidRPr="00281501">
        <w:t>5%</w:t>
      </w:r>
      <w:r w:rsidRPr="00281501">
        <w:t>；</w:t>
      </w:r>
      <w:r w:rsidR="006B05C2" w:rsidRPr="00281501">
        <w:rPr>
          <w:rFonts w:hint="eastAsia"/>
        </w:rPr>
        <w:t>企業</w:t>
      </w:r>
      <w:r w:rsidRPr="00281501">
        <w:t>所得稅在</w:t>
      </w:r>
      <w:r w:rsidRPr="00281501">
        <w:t>2020</w:t>
      </w:r>
      <w:r w:rsidRPr="00281501">
        <w:t>年自</w:t>
      </w:r>
      <w:r w:rsidRPr="00281501">
        <w:t>28%</w:t>
      </w:r>
      <w:r w:rsidRPr="00281501">
        <w:t>調降至</w:t>
      </w:r>
      <w:r w:rsidRPr="00281501">
        <w:t>24%</w:t>
      </w:r>
      <w:r w:rsidRPr="00281501">
        <w:t>，最終將調降至</w:t>
      </w:r>
      <w:r w:rsidRPr="00281501">
        <w:t>20%</w:t>
      </w:r>
      <w:r w:rsidRPr="00281501">
        <w:t>，第一階段調降將可為企業節省</w:t>
      </w:r>
      <w:r w:rsidRPr="00281501">
        <w:t>6.9</w:t>
      </w:r>
      <w:r w:rsidRPr="00281501">
        <w:t>億歐元稅金，第二階段將可節省</w:t>
      </w:r>
      <w:r w:rsidRPr="00281501">
        <w:t>5</w:t>
      </w:r>
      <w:r w:rsidRPr="00281501">
        <w:t>億歐元。但因</w:t>
      </w:r>
      <w:r w:rsidR="004F6ED6" w:rsidRPr="00281501">
        <w:rPr>
          <w:rFonts w:hint="eastAsia"/>
        </w:rPr>
        <w:t>「嚴重特殊傳染性肺炎」（</w:t>
      </w:r>
      <w:r w:rsidR="004F6ED6" w:rsidRPr="00281501">
        <w:t>COVID-19</w:t>
      </w:r>
      <w:r w:rsidR="004F6ED6" w:rsidRPr="00281501">
        <w:rPr>
          <w:rFonts w:hint="eastAsia"/>
        </w:rPr>
        <w:t>）</w:t>
      </w:r>
      <w:r w:rsidRPr="00281501">
        <w:t>，希臘政府為支應紓困，需財政收入支應，表示對調降稅率將暫緩實施。</w:t>
      </w:r>
    </w:p>
    <w:p w14:paraId="54552176" w14:textId="77777777" w:rsidR="005C2126" w:rsidRPr="00281501" w:rsidRDefault="005C2126" w:rsidP="005C2126">
      <w:pPr>
        <w:pStyle w:val="-"/>
        <w:ind w:firstLine="472"/>
      </w:pPr>
      <w:r w:rsidRPr="00281501">
        <w:rPr>
          <w:rFonts w:hint="eastAsia"/>
        </w:rPr>
        <w:t>希臘總理於</w:t>
      </w:r>
      <w:r w:rsidRPr="00281501">
        <w:rPr>
          <w:rFonts w:hint="eastAsia"/>
        </w:rPr>
        <w:t>2021</w:t>
      </w:r>
      <w:r w:rsidRPr="00281501">
        <w:rPr>
          <w:rFonts w:hint="eastAsia"/>
        </w:rPr>
        <w:t>年</w:t>
      </w:r>
      <w:r w:rsidRPr="00281501">
        <w:rPr>
          <w:rFonts w:hint="eastAsia"/>
        </w:rPr>
        <w:t>4</w:t>
      </w:r>
      <w:r w:rsidRPr="00281501">
        <w:rPr>
          <w:rFonts w:hint="eastAsia"/>
        </w:rPr>
        <w:t>月</w:t>
      </w:r>
      <w:r w:rsidRPr="00281501">
        <w:rPr>
          <w:rFonts w:hint="eastAsia"/>
        </w:rPr>
        <w:t>22</w:t>
      </w:r>
      <w:r w:rsidRPr="00281501">
        <w:rPr>
          <w:rFonts w:hint="eastAsia"/>
        </w:rPr>
        <w:t>日宣布，</w:t>
      </w:r>
      <w:r w:rsidRPr="00281501">
        <w:rPr>
          <w:rFonts w:hint="eastAsia"/>
        </w:rPr>
        <w:t>2021</w:t>
      </w:r>
      <w:r w:rsidRPr="00281501">
        <w:rPr>
          <w:rFonts w:hint="eastAsia"/>
        </w:rPr>
        <w:t>年企業所得稅再調降為</w:t>
      </w:r>
      <w:r w:rsidRPr="00281501">
        <w:rPr>
          <w:rFonts w:hint="eastAsia"/>
        </w:rPr>
        <w:t>22%</w:t>
      </w:r>
      <w:r w:rsidRPr="00281501">
        <w:rPr>
          <w:rFonts w:hint="eastAsia"/>
        </w:rPr>
        <w:t>，從</w:t>
      </w:r>
      <w:r w:rsidRPr="00281501">
        <w:rPr>
          <w:rFonts w:hint="eastAsia"/>
        </w:rPr>
        <w:t>2</w:t>
      </w:r>
      <w:r w:rsidRPr="00281501">
        <w:t>021</w:t>
      </w:r>
      <w:r w:rsidR="006B05C2" w:rsidRPr="00281501">
        <w:rPr>
          <w:rFonts w:hint="eastAsia"/>
        </w:rPr>
        <w:t>年開始，自我僱用者預繳</w:t>
      </w:r>
      <w:r w:rsidRPr="00281501">
        <w:rPr>
          <w:rFonts w:hint="eastAsia"/>
        </w:rPr>
        <w:t>所得稅自</w:t>
      </w:r>
      <w:r w:rsidRPr="00281501">
        <w:rPr>
          <w:rFonts w:hint="eastAsia"/>
        </w:rPr>
        <w:t>100%</w:t>
      </w:r>
      <w:r w:rsidRPr="00281501">
        <w:rPr>
          <w:rFonts w:hint="eastAsia"/>
        </w:rPr>
        <w:t>降為</w:t>
      </w:r>
      <w:r w:rsidRPr="00281501">
        <w:rPr>
          <w:rFonts w:hint="eastAsia"/>
        </w:rPr>
        <w:t>55%</w:t>
      </w:r>
      <w:r w:rsidR="006B05C2" w:rsidRPr="00281501">
        <w:rPr>
          <w:rFonts w:hint="eastAsia"/>
        </w:rPr>
        <w:t>，企業預繳</w:t>
      </w:r>
      <w:r w:rsidRPr="00281501">
        <w:rPr>
          <w:rFonts w:hint="eastAsia"/>
        </w:rPr>
        <w:t>所得稅亦自</w:t>
      </w:r>
      <w:r w:rsidRPr="00281501">
        <w:rPr>
          <w:rFonts w:hint="eastAsia"/>
        </w:rPr>
        <w:t>2</w:t>
      </w:r>
      <w:r w:rsidRPr="00281501">
        <w:t>021</w:t>
      </w:r>
      <w:r w:rsidRPr="00281501">
        <w:rPr>
          <w:rFonts w:hint="eastAsia"/>
        </w:rPr>
        <w:t>年開始降為</w:t>
      </w:r>
      <w:r w:rsidRPr="00281501">
        <w:rPr>
          <w:rFonts w:hint="eastAsia"/>
        </w:rPr>
        <w:t>70%</w:t>
      </w:r>
      <w:r w:rsidRPr="00281501">
        <w:rPr>
          <w:rFonts w:hint="eastAsia"/>
        </w:rPr>
        <w:t>，</w:t>
      </w:r>
      <w:r w:rsidRPr="00281501">
        <w:rPr>
          <w:rFonts w:hint="eastAsia"/>
        </w:rPr>
        <w:t>2022</w:t>
      </w:r>
      <w:r w:rsidRPr="00281501">
        <w:rPr>
          <w:rFonts w:hint="eastAsia"/>
        </w:rPr>
        <w:t>年開始為</w:t>
      </w:r>
      <w:r w:rsidRPr="00281501">
        <w:rPr>
          <w:rFonts w:hint="eastAsia"/>
        </w:rPr>
        <w:t>80%</w:t>
      </w:r>
      <w:r w:rsidRPr="00281501">
        <w:rPr>
          <w:rFonts w:hint="eastAsia"/>
        </w:rPr>
        <w:t>，另自</w:t>
      </w:r>
      <w:r w:rsidRPr="00281501">
        <w:rPr>
          <w:rFonts w:hint="eastAsia"/>
        </w:rPr>
        <w:t>2</w:t>
      </w:r>
      <w:r w:rsidRPr="00281501">
        <w:t>021</w:t>
      </w:r>
      <w:r w:rsidRPr="00281501">
        <w:rPr>
          <w:rFonts w:hint="eastAsia"/>
        </w:rPr>
        <w:t>年開始至</w:t>
      </w:r>
      <w:r w:rsidRPr="00281501">
        <w:rPr>
          <w:rFonts w:hint="eastAsia"/>
        </w:rPr>
        <w:t>2022</w:t>
      </w:r>
      <w:r w:rsidRPr="00281501">
        <w:rPr>
          <w:rFonts w:hint="eastAsia"/>
        </w:rPr>
        <w:t>年暫停徵收團結稅（</w:t>
      </w:r>
      <w:r w:rsidRPr="00281501">
        <w:rPr>
          <w:rFonts w:hint="eastAsia"/>
        </w:rPr>
        <w:t>Solidarity Levy</w:t>
      </w:r>
      <w:r w:rsidRPr="00281501">
        <w:rPr>
          <w:rFonts w:hint="eastAsia"/>
        </w:rPr>
        <w:t>），社會安全亦將降</w:t>
      </w:r>
      <w:r w:rsidRPr="00281501">
        <w:rPr>
          <w:rFonts w:hint="eastAsia"/>
        </w:rPr>
        <w:t>3%</w:t>
      </w:r>
      <w:r w:rsidRPr="00281501">
        <w:rPr>
          <w:rFonts w:hint="eastAsia"/>
        </w:rPr>
        <w:t>。調降企業所得稅及自我僱用者暫繳所得稅，</w:t>
      </w:r>
      <w:proofErr w:type="gramStart"/>
      <w:r w:rsidRPr="00281501">
        <w:rPr>
          <w:rFonts w:hint="eastAsia"/>
        </w:rPr>
        <w:t>2021</w:t>
      </w:r>
      <w:r w:rsidRPr="00281501">
        <w:rPr>
          <w:rFonts w:hint="eastAsia"/>
        </w:rPr>
        <w:t>年將便政府</w:t>
      </w:r>
      <w:proofErr w:type="gramEnd"/>
      <w:r w:rsidRPr="00281501">
        <w:rPr>
          <w:rFonts w:hint="eastAsia"/>
        </w:rPr>
        <w:t>收入減少</w:t>
      </w:r>
      <w:r w:rsidRPr="00281501">
        <w:rPr>
          <w:rFonts w:hint="eastAsia"/>
        </w:rPr>
        <w:t>9</w:t>
      </w:r>
      <w:r w:rsidRPr="00281501">
        <w:rPr>
          <w:rFonts w:hint="eastAsia"/>
        </w:rPr>
        <w:t>億元，</w:t>
      </w:r>
      <w:r w:rsidRPr="00281501">
        <w:rPr>
          <w:rFonts w:hint="eastAsia"/>
        </w:rPr>
        <w:t>2022</w:t>
      </w:r>
      <w:r w:rsidRPr="00281501">
        <w:rPr>
          <w:rFonts w:hint="eastAsia"/>
        </w:rPr>
        <w:t>年減收</w:t>
      </w:r>
      <w:r w:rsidRPr="00281501">
        <w:rPr>
          <w:rFonts w:hint="eastAsia"/>
        </w:rPr>
        <w:t>2</w:t>
      </w:r>
      <w:r w:rsidRPr="00281501">
        <w:rPr>
          <w:rFonts w:hint="eastAsia"/>
        </w:rPr>
        <w:t>億歐元，但希臘財政部設為經濟復甦，將可擴大稅基，可彌補減少之稅收。暫停徵收團結稅及調降社會安全，將減少收入</w:t>
      </w:r>
      <w:r w:rsidRPr="00281501">
        <w:rPr>
          <w:rFonts w:hint="eastAsia"/>
        </w:rPr>
        <w:t>16</w:t>
      </w:r>
      <w:r w:rsidRPr="00281501">
        <w:rPr>
          <w:rFonts w:hint="eastAsia"/>
        </w:rPr>
        <w:t>億歐元。</w:t>
      </w:r>
    </w:p>
    <w:p w14:paraId="60F18B40" w14:textId="348A8622" w:rsidR="005C2126" w:rsidRPr="00281501" w:rsidRDefault="005C2126" w:rsidP="005C2126">
      <w:pPr>
        <w:pStyle w:val="-"/>
        <w:ind w:firstLine="472"/>
      </w:pPr>
      <w:r w:rsidRPr="00281501">
        <w:rPr>
          <w:rFonts w:hint="eastAsia"/>
        </w:rPr>
        <w:t>據希臘中央銀行統計，</w:t>
      </w:r>
      <w:r w:rsidR="00920741" w:rsidRPr="00281501">
        <w:rPr>
          <w:rFonts w:hint="eastAsia"/>
        </w:rPr>
        <w:t>2022</w:t>
      </w:r>
      <w:r w:rsidRPr="00281501">
        <w:rPr>
          <w:rFonts w:hint="eastAsia"/>
        </w:rPr>
        <w:t>年外人直接投資仍呈現淨流入，金額</w:t>
      </w:r>
      <w:r w:rsidR="00920741" w:rsidRPr="00281501">
        <w:rPr>
          <w:rFonts w:hint="eastAsia"/>
        </w:rPr>
        <w:t>為</w:t>
      </w:r>
      <w:r w:rsidR="00920741" w:rsidRPr="00281501">
        <w:rPr>
          <w:rFonts w:hint="eastAsia"/>
        </w:rPr>
        <w:t>72.21</w:t>
      </w:r>
      <w:r w:rsidRPr="00281501">
        <w:rPr>
          <w:rFonts w:hint="eastAsia"/>
        </w:rPr>
        <w:t>億歐元，較</w:t>
      </w:r>
      <w:r w:rsidR="00920741" w:rsidRPr="00281501">
        <w:rPr>
          <w:rFonts w:hint="eastAsia"/>
        </w:rPr>
        <w:t>2021</w:t>
      </w:r>
      <w:r w:rsidRPr="00281501">
        <w:rPr>
          <w:rFonts w:hint="eastAsia"/>
        </w:rPr>
        <w:t>年的</w:t>
      </w:r>
      <w:r w:rsidR="00920741" w:rsidRPr="00281501">
        <w:rPr>
          <w:rFonts w:hint="eastAsia"/>
        </w:rPr>
        <w:t>53.5</w:t>
      </w:r>
      <w:r w:rsidRPr="00281501">
        <w:rPr>
          <w:rFonts w:hint="eastAsia"/>
        </w:rPr>
        <w:t>億歐元成長</w:t>
      </w:r>
      <w:r w:rsidR="00920741" w:rsidRPr="00281501">
        <w:rPr>
          <w:rFonts w:hint="eastAsia"/>
        </w:rPr>
        <w:t>35%</w:t>
      </w:r>
      <w:r w:rsidRPr="00281501">
        <w:rPr>
          <w:rFonts w:hint="eastAsia"/>
        </w:rPr>
        <w:t>，主要投資來源國為盧森堡、瑞士、</w:t>
      </w:r>
      <w:r w:rsidR="00920741" w:rsidRPr="00281501">
        <w:rPr>
          <w:rFonts w:hint="eastAsia"/>
        </w:rPr>
        <w:t>義大利、</w:t>
      </w:r>
      <w:r w:rsidRPr="00281501">
        <w:rPr>
          <w:rFonts w:hint="eastAsia"/>
        </w:rPr>
        <w:t>德國</w:t>
      </w:r>
      <w:r w:rsidR="00920741" w:rsidRPr="00281501">
        <w:rPr>
          <w:rFonts w:hint="eastAsia"/>
        </w:rPr>
        <w:t>、荷蘭</w:t>
      </w:r>
      <w:r w:rsidRPr="00281501">
        <w:rPr>
          <w:rFonts w:hint="eastAsia"/>
        </w:rPr>
        <w:t>、賽普勒斯</w:t>
      </w:r>
      <w:r w:rsidR="00920741" w:rsidRPr="00281501">
        <w:rPr>
          <w:rFonts w:hint="eastAsia"/>
        </w:rPr>
        <w:t>、法國</w:t>
      </w:r>
      <w:r w:rsidRPr="00281501">
        <w:rPr>
          <w:rFonts w:hint="eastAsia"/>
        </w:rPr>
        <w:t>、美國</w:t>
      </w:r>
      <w:r w:rsidR="00920741" w:rsidRPr="00281501">
        <w:rPr>
          <w:rFonts w:hint="eastAsia"/>
        </w:rPr>
        <w:t>、中國大陸（包括香港）</w:t>
      </w:r>
      <w:r w:rsidRPr="00281501">
        <w:rPr>
          <w:rFonts w:hint="eastAsia"/>
        </w:rPr>
        <w:t>、</w:t>
      </w:r>
      <w:r w:rsidR="00920741" w:rsidRPr="00281501">
        <w:rPr>
          <w:rFonts w:hint="eastAsia"/>
        </w:rPr>
        <w:t>比利時</w:t>
      </w:r>
      <w:r w:rsidRPr="00281501">
        <w:rPr>
          <w:rFonts w:hint="eastAsia"/>
        </w:rPr>
        <w:t>，主要投資項目為金融服務業、食品加工、電信、零售、不動產開發，另</w:t>
      </w:r>
      <w:r w:rsidR="006B05C2" w:rsidRPr="00281501">
        <w:rPr>
          <w:rFonts w:hint="eastAsia"/>
        </w:rPr>
        <w:t>外國投資者對</w:t>
      </w:r>
      <w:r w:rsidRPr="00281501">
        <w:rPr>
          <w:rFonts w:hint="eastAsia"/>
        </w:rPr>
        <w:t>該國國營事業私有化如港口經營權、石化及天然氣產業、基礎建設、物流亦表</w:t>
      </w:r>
      <w:r w:rsidR="006B05C2" w:rsidRPr="00281501">
        <w:rPr>
          <w:rFonts w:hint="eastAsia"/>
        </w:rPr>
        <w:t>達</w:t>
      </w:r>
      <w:r w:rsidRPr="00281501">
        <w:rPr>
          <w:rFonts w:hint="eastAsia"/>
        </w:rPr>
        <w:t>興趣。</w:t>
      </w:r>
    </w:p>
    <w:p w14:paraId="2D77F8DB" w14:textId="2AC477CF" w:rsidR="005C2126" w:rsidRPr="00281501" w:rsidRDefault="005C2126" w:rsidP="005C2126">
      <w:pPr>
        <w:pStyle w:val="-"/>
        <w:ind w:firstLine="472"/>
      </w:pPr>
      <w:r w:rsidRPr="00281501">
        <w:rPr>
          <w:rFonts w:hint="eastAsia"/>
        </w:rPr>
        <w:t>希臘經濟的最大隱憂為金融業逾期貸款及財政赤字，至</w:t>
      </w:r>
      <w:r w:rsidR="00B86B99" w:rsidRPr="00281501">
        <w:rPr>
          <w:rFonts w:hint="eastAsia"/>
        </w:rPr>
        <w:t>2022</w:t>
      </w:r>
      <w:r w:rsidRPr="00281501">
        <w:rPr>
          <w:rFonts w:hint="eastAsia"/>
        </w:rPr>
        <w:t>年</w:t>
      </w:r>
      <w:r w:rsidRPr="00281501">
        <w:rPr>
          <w:rFonts w:hint="eastAsia"/>
        </w:rPr>
        <w:t>12</w:t>
      </w:r>
      <w:r w:rsidRPr="00281501">
        <w:rPr>
          <w:rFonts w:hint="eastAsia"/>
        </w:rPr>
        <w:t>月</w:t>
      </w:r>
      <w:proofErr w:type="gramStart"/>
      <w:r w:rsidRPr="00281501">
        <w:rPr>
          <w:rFonts w:hint="eastAsia"/>
        </w:rPr>
        <w:t>止</w:t>
      </w:r>
      <w:proofErr w:type="gramEnd"/>
      <w:r w:rsidRPr="00281501">
        <w:rPr>
          <w:rFonts w:hint="eastAsia"/>
        </w:rPr>
        <w:t>希臘各銀行逾期放款約有</w:t>
      </w:r>
      <w:r w:rsidR="00B86B99" w:rsidRPr="00281501">
        <w:rPr>
          <w:rFonts w:hint="eastAsia"/>
        </w:rPr>
        <w:t>132.17</w:t>
      </w:r>
      <w:r w:rsidRPr="00281501">
        <w:rPr>
          <w:rFonts w:hint="eastAsia"/>
        </w:rPr>
        <w:t>億歐元，其中消費性貸款逾放金額為</w:t>
      </w:r>
      <w:r w:rsidR="00B86B99" w:rsidRPr="00281501">
        <w:rPr>
          <w:rFonts w:hint="eastAsia"/>
        </w:rPr>
        <w:t>14.04</w:t>
      </w:r>
      <w:r w:rsidRPr="00281501">
        <w:rPr>
          <w:rFonts w:hint="eastAsia"/>
        </w:rPr>
        <w:t>億歐元，不動產貸款逾放金額為</w:t>
      </w:r>
      <w:r w:rsidR="00B86B99" w:rsidRPr="00281501">
        <w:rPr>
          <w:rFonts w:hint="eastAsia"/>
        </w:rPr>
        <w:t>32.18</w:t>
      </w:r>
      <w:r w:rsidRPr="00281501">
        <w:rPr>
          <w:rFonts w:hint="eastAsia"/>
        </w:rPr>
        <w:t>億歐元，企業貸款逾放金額為</w:t>
      </w:r>
      <w:r w:rsidR="00B86B99" w:rsidRPr="00281501">
        <w:rPr>
          <w:rFonts w:hint="eastAsia"/>
        </w:rPr>
        <w:t>85.95</w:t>
      </w:r>
      <w:r w:rsidRPr="00281501">
        <w:rPr>
          <w:rFonts w:hint="eastAsia"/>
        </w:rPr>
        <w:t>億歐元，另外</w:t>
      </w:r>
      <w:r w:rsidR="00B86B99" w:rsidRPr="00281501">
        <w:rPr>
          <w:rFonts w:hint="eastAsia"/>
        </w:rPr>
        <w:t>2022</w:t>
      </w:r>
      <w:r w:rsidRPr="00281501">
        <w:rPr>
          <w:rFonts w:hint="eastAsia"/>
        </w:rPr>
        <w:t>年銀行體系貸款總額為</w:t>
      </w:r>
      <w:r w:rsidR="00B86B99" w:rsidRPr="00281501">
        <w:t>1,683.36</w:t>
      </w:r>
      <w:r w:rsidRPr="00281501">
        <w:rPr>
          <w:rFonts w:hint="eastAsia"/>
        </w:rPr>
        <w:t>億歐元，逾放比率由</w:t>
      </w:r>
      <w:r w:rsidRPr="00281501">
        <w:rPr>
          <w:rFonts w:hint="eastAsia"/>
        </w:rPr>
        <w:t>2020</w:t>
      </w:r>
      <w:r w:rsidRPr="00281501">
        <w:rPr>
          <w:rFonts w:hint="eastAsia"/>
        </w:rPr>
        <w:t>年底的</w:t>
      </w:r>
      <w:r w:rsidRPr="00281501">
        <w:rPr>
          <w:rFonts w:hint="eastAsia"/>
        </w:rPr>
        <w:t>30.1%</w:t>
      </w:r>
      <w:r w:rsidRPr="00281501">
        <w:rPr>
          <w:rFonts w:hint="eastAsia"/>
        </w:rPr>
        <w:t>降至</w:t>
      </w:r>
      <w:r w:rsidRPr="00281501">
        <w:rPr>
          <w:rFonts w:hint="eastAsia"/>
        </w:rPr>
        <w:t>2021</w:t>
      </w:r>
      <w:r w:rsidRPr="00281501">
        <w:rPr>
          <w:rFonts w:hint="eastAsia"/>
        </w:rPr>
        <w:t>年底</w:t>
      </w:r>
      <w:r w:rsidR="00B86B99" w:rsidRPr="00281501">
        <w:rPr>
          <w:rFonts w:hint="eastAsia"/>
        </w:rPr>
        <w:t>的</w:t>
      </w:r>
      <w:r w:rsidRPr="00281501">
        <w:rPr>
          <w:rFonts w:hint="eastAsia"/>
        </w:rPr>
        <w:t>12.8%</w:t>
      </w:r>
      <w:r w:rsidRPr="00281501">
        <w:rPr>
          <w:rFonts w:hint="eastAsia"/>
        </w:rPr>
        <w:t>，希臘政府推出</w:t>
      </w:r>
      <w:r w:rsidRPr="00281501">
        <w:rPr>
          <w:rFonts w:hint="eastAsia"/>
        </w:rPr>
        <w:t>Hercules</w:t>
      </w:r>
      <w:r w:rsidRPr="00281501">
        <w:rPr>
          <w:rFonts w:hint="eastAsia"/>
        </w:rPr>
        <w:t>計畫，協助銀行理處理逾期貸款；雖因</w:t>
      </w:r>
      <w:proofErr w:type="gramStart"/>
      <w:r w:rsidRPr="00281501">
        <w:rPr>
          <w:rFonts w:hint="eastAsia"/>
        </w:rPr>
        <w:t>疫</w:t>
      </w:r>
      <w:proofErr w:type="gramEnd"/>
      <w:r w:rsidRPr="00281501">
        <w:rPr>
          <w:rFonts w:hint="eastAsia"/>
        </w:rPr>
        <w:t>情紓困，各銀行應政府要求放寬放款標準，致使對企業放款增加，但希臘多數銀行在</w:t>
      </w:r>
      <w:r w:rsidRPr="00281501">
        <w:rPr>
          <w:rFonts w:hint="eastAsia"/>
        </w:rPr>
        <w:t>2021</w:t>
      </w:r>
      <w:r w:rsidRPr="00281501">
        <w:rPr>
          <w:rFonts w:hint="eastAsia"/>
        </w:rPr>
        <w:t>年仍成功降低逾放比率</w:t>
      </w:r>
      <w:r w:rsidR="00B86B99" w:rsidRPr="00281501">
        <w:rPr>
          <w:rFonts w:hint="eastAsia"/>
        </w:rPr>
        <w:t>，整體逾放比持續於</w:t>
      </w:r>
      <w:r w:rsidR="00B86B99" w:rsidRPr="00281501">
        <w:t>2022</w:t>
      </w:r>
      <w:r w:rsidR="00B86B99" w:rsidRPr="00281501">
        <w:rPr>
          <w:rFonts w:hint="eastAsia"/>
        </w:rPr>
        <w:t>年底下降至</w:t>
      </w:r>
      <w:r w:rsidR="00B86B99" w:rsidRPr="00281501">
        <w:t>8.2%</w:t>
      </w:r>
      <w:r w:rsidRPr="00281501">
        <w:rPr>
          <w:rFonts w:hint="eastAsia"/>
        </w:rPr>
        <w:t>。</w:t>
      </w:r>
    </w:p>
    <w:p w14:paraId="6E92C4E5" w14:textId="3633F652" w:rsidR="005C2126" w:rsidRPr="00281501" w:rsidRDefault="00B86B99" w:rsidP="005C2126">
      <w:pPr>
        <w:pStyle w:val="-"/>
        <w:ind w:firstLine="472"/>
      </w:pPr>
      <w:r w:rsidRPr="00281501">
        <w:t>2022</w:t>
      </w:r>
      <w:r w:rsidR="005C2126" w:rsidRPr="00281501">
        <w:rPr>
          <w:rFonts w:hint="eastAsia"/>
        </w:rPr>
        <w:t>年希臘政府財政收入為</w:t>
      </w:r>
      <w:r w:rsidRPr="00281501">
        <w:t>569.04</w:t>
      </w:r>
      <w:r w:rsidR="005C2126" w:rsidRPr="00281501">
        <w:rPr>
          <w:rFonts w:hint="eastAsia"/>
        </w:rPr>
        <w:t>億歐元，財政支出為</w:t>
      </w:r>
      <w:r w:rsidRPr="00281501">
        <w:t>571.92</w:t>
      </w:r>
      <w:r w:rsidR="005C2126" w:rsidRPr="00281501">
        <w:rPr>
          <w:rFonts w:hint="eastAsia"/>
        </w:rPr>
        <w:t>億歐元，財政赤字為</w:t>
      </w:r>
      <w:r w:rsidRPr="00281501">
        <w:t>2.88</w:t>
      </w:r>
      <w:r w:rsidR="005C2126" w:rsidRPr="00281501">
        <w:rPr>
          <w:rFonts w:hint="eastAsia"/>
        </w:rPr>
        <w:t>億歐元，較原預算</w:t>
      </w:r>
      <w:r w:rsidRPr="00281501">
        <w:rPr>
          <w:rFonts w:hint="eastAsia"/>
        </w:rPr>
        <w:t>數</w:t>
      </w:r>
      <w:r w:rsidR="005C2126" w:rsidRPr="00281501">
        <w:rPr>
          <w:rFonts w:hint="eastAsia"/>
        </w:rPr>
        <w:t>字</w:t>
      </w:r>
      <w:r w:rsidRPr="00281501">
        <w:rPr>
          <w:rFonts w:hint="eastAsia"/>
        </w:rPr>
        <w:t>減</w:t>
      </w:r>
      <w:r w:rsidR="005C2126" w:rsidRPr="00281501">
        <w:rPr>
          <w:rFonts w:hint="eastAsia"/>
        </w:rPr>
        <w:t>少</w:t>
      </w:r>
      <w:r w:rsidRPr="00281501">
        <w:rPr>
          <w:rFonts w:hint="eastAsia"/>
        </w:rPr>
        <w:t>約</w:t>
      </w:r>
      <w:r w:rsidRPr="00281501">
        <w:rPr>
          <w:rFonts w:hint="eastAsia"/>
        </w:rPr>
        <w:t>1</w:t>
      </w:r>
      <w:r w:rsidRPr="00281501">
        <w:t>2</w:t>
      </w:r>
      <w:r w:rsidR="005C2126" w:rsidRPr="00281501">
        <w:rPr>
          <w:rFonts w:hint="eastAsia"/>
        </w:rPr>
        <w:t>億歐元，政府債務總額占國內生產毛額比率為</w:t>
      </w:r>
      <w:r w:rsidRPr="00281501">
        <w:t>193</w:t>
      </w:r>
      <w:r w:rsidR="005C2126" w:rsidRPr="00281501">
        <w:rPr>
          <w:rFonts w:hint="eastAsia"/>
        </w:rPr>
        <w:t>%</w:t>
      </w:r>
      <w:r w:rsidRPr="00281501">
        <w:rPr>
          <w:rFonts w:hint="eastAsia"/>
        </w:rPr>
        <w:t>，其主要原因是經濟成長、通貨膨脹致使財政收入增加，同時能源價格上漲明顯改善而使財政支出減少</w:t>
      </w:r>
      <w:r w:rsidR="005C2126" w:rsidRPr="00281501">
        <w:rPr>
          <w:rFonts w:hint="eastAsia"/>
        </w:rPr>
        <w:t>。至</w:t>
      </w:r>
      <w:r w:rsidRPr="00281501">
        <w:t>2022</w:t>
      </w:r>
      <w:r w:rsidR="005C2126" w:rsidRPr="00281501">
        <w:rPr>
          <w:rFonts w:hint="eastAsia"/>
        </w:rPr>
        <w:t>年底希臘公債評等仍未達到投資等級</w:t>
      </w:r>
      <w:r w:rsidR="004F6ED6" w:rsidRPr="00281501">
        <w:rPr>
          <w:rFonts w:hint="eastAsia"/>
        </w:rPr>
        <w:t>（</w:t>
      </w:r>
      <w:r w:rsidR="005C2126" w:rsidRPr="00281501">
        <w:rPr>
          <w:rFonts w:hint="eastAsia"/>
        </w:rPr>
        <w:t>Investment Grade</w:t>
      </w:r>
      <w:r w:rsidR="004F6ED6" w:rsidRPr="00281501">
        <w:rPr>
          <w:rFonts w:hint="eastAsia"/>
        </w:rPr>
        <w:t>）</w:t>
      </w:r>
      <w:r w:rsidR="005C2126" w:rsidRPr="00281501">
        <w:rPr>
          <w:rFonts w:hint="eastAsia"/>
        </w:rPr>
        <w:t>，然在政府債務情形逐漸改善下，</w:t>
      </w:r>
      <w:proofErr w:type="gramStart"/>
      <w:r w:rsidRPr="00281501">
        <w:rPr>
          <w:rFonts w:hint="eastAsia"/>
        </w:rPr>
        <w:t>包括惠譽</w:t>
      </w:r>
      <w:proofErr w:type="gramEnd"/>
      <w:r w:rsidRPr="00281501">
        <w:rPr>
          <w:rFonts w:hint="eastAsia"/>
        </w:rPr>
        <w:t>、標準普爾等國際信評機構於</w:t>
      </w:r>
      <w:r w:rsidRPr="00281501">
        <w:t>2023</w:t>
      </w:r>
      <w:r w:rsidRPr="00281501">
        <w:rPr>
          <w:rFonts w:hint="eastAsia"/>
        </w:rPr>
        <w:t>年</w:t>
      </w:r>
      <w:r w:rsidRPr="00281501">
        <w:t>1</w:t>
      </w:r>
      <w:r w:rsidRPr="00281501">
        <w:rPr>
          <w:rFonts w:hint="eastAsia"/>
        </w:rPr>
        <w:t>月底調升希臘之信用評等為</w:t>
      </w:r>
      <w:r w:rsidRPr="00281501">
        <w:t>BB+</w:t>
      </w:r>
      <w:r w:rsidRPr="00281501">
        <w:rPr>
          <w:rFonts w:hint="eastAsia"/>
        </w:rPr>
        <w:t>，僅低於「投資等級」一級，未來展望穩定，財政部部長</w:t>
      </w:r>
      <w:r w:rsidRPr="00281501">
        <w:t>Christos Staikouras</w:t>
      </w:r>
      <w:r w:rsidRPr="00281501">
        <w:rPr>
          <w:rFonts w:hint="eastAsia"/>
        </w:rPr>
        <w:t>認為雖然連續有外在危機，此為過去</w:t>
      </w:r>
      <w:r w:rsidRPr="00281501">
        <w:t>3</w:t>
      </w:r>
      <w:r w:rsidRPr="00281501">
        <w:rPr>
          <w:rFonts w:hint="eastAsia"/>
        </w:rPr>
        <w:t>年半希臘第</w:t>
      </w:r>
      <w:r w:rsidRPr="00281501">
        <w:t>12</w:t>
      </w:r>
      <w:r w:rsidRPr="00281501">
        <w:rPr>
          <w:rFonts w:hint="eastAsia"/>
        </w:rPr>
        <w:t>次獲得評等調升，並證明希臘將</w:t>
      </w:r>
      <w:r w:rsidRPr="00281501">
        <w:t>可在</w:t>
      </w:r>
      <w:r w:rsidRPr="00281501">
        <w:t>2023</w:t>
      </w:r>
      <w:r w:rsidRPr="00281501">
        <w:t>年</w:t>
      </w:r>
      <w:r w:rsidRPr="00281501">
        <w:rPr>
          <w:rFonts w:hint="eastAsia"/>
        </w:rPr>
        <w:t>達成投資等級目標</w:t>
      </w:r>
      <w:r w:rsidR="005C2126" w:rsidRPr="00281501">
        <w:rPr>
          <w:rFonts w:hint="eastAsia"/>
        </w:rPr>
        <w:t>，以取得加入歐洲中央銀行量化寬鬆計畫之資格，並大幅提高政府籌措資金之能力。</w:t>
      </w:r>
    </w:p>
    <w:p w14:paraId="0F986F25" w14:textId="3D7A1A90" w:rsidR="00092C1D" w:rsidRPr="00281501" w:rsidRDefault="005C2126" w:rsidP="005C2126">
      <w:pPr>
        <w:pStyle w:val="-"/>
        <w:ind w:firstLine="472"/>
      </w:pPr>
      <w:r w:rsidRPr="00281501">
        <w:rPr>
          <w:rFonts w:hint="eastAsia"/>
        </w:rPr>
        <w:t>希臘等部分南歐國家於</w:t>
      </w:r>
      <w:r w:rsidRPr="00281501">
        <w:rPr>
          <w:rFonts w:hint="eastAsia"/>
        </w:rPr>
        <w:t>2010</w:t>
      </w:r>
      <w:r w:rsidRPr="00281501">
        <w:rPr>
          <w:rFonts w:hint="eastAsia"/>
        </w:rPr>
        <w:t>年面臨債務危機，歐盟</w:t>
      </w:r>
      <w:proofErr w:type="gramStart"/>
      <w:r w:rsidRPr="00281501">
        <w:rPr>
          <w:rFonts w:hint="eastAsia"/>
        </w:rPr>
        <w:t>爰</w:t>
      </w:r>
      <w:proofErr w:type="gramEnd"/>
      <w:r w:rsidRPr="00281501">
        <w:rPr>
          <w:rFonts w:hint="eastAsia"/>
        </w:rPr>
        <w:t>設立臨時的歐洲財政穩定措施</w:t>
      </w:r>
      <w:r w:rsidR="004F6ED6" w:rsidRPr="00281501">
        <w:rPr>
          <w:rFonts w:hint="eastAsia"/>
        </w:rPr>
        <w:t>（</w:t>
      </w:r>
      <w:r w:rsidRPr="00281501">
        <w:rPr>
          <w:rFonts w:hint="eastAsia"/>
        </w:rPr>
        <w:t>European Financial Stability Facility</w:t>
      </w:r>
      <w:r w:rsidRPr="00281501">
        <w:rPr>
          <w:rFonts w:hint="eastAsia"/>
        </w:rPr>
        <w:t>，</w:t>
      </w:r>
      <w:r w:rsidRPr="00281501">
        <w:rPr>
          <w:rFonts w:hint="eastAsia"/>
        </w:rPr>
        <w:t>EFSF</w:t>
      </w:r>
      <w:r w:rsidR="004F6ED6" w:rsidRPr="00281501">
        <w:rPr>
          <w:rFonts w:hint="eastAsia"/>
        </w:rPr>
        <w:t>）</w:t>
      </w:r>
      <w:r w:rsidRPr="00281501">
        <w:rPr>
          <w:rFonts w:hint="eastAsia"/>
        </w:rPr>
        <w:t>，並於</w:t>
      </w:r>
      <w:r w:rsidRPr="00281501">
        <w:rPr>
          <w:rFonts w:hint="eastAsia"/>
        </w:rPr>
        <w:t>2012</w:t>
      </w:r>
      <w:r w:rsidRPr="00281501">
        <w:rPr>
          <w:rFonts w:hint="eastAsia"/>
        </w:rPr>
        <w:t>年將</w:t>
      </w:r>
      <w:r w:rsidRPr="00281501">
        <w:rPr>
          <w:rFonts w:hint="eastAsia"/>
        </w:rPr>
        <w:t>EFSF</w:t>
      </w:r>
      <w:r w:rsidRPr="00281501">
        <w:rPr>
          <w:rFonts w:hint="eastAsia"/>
        </w:rPr>
        <w:t>轉型為歐洲穩定機制</w:t>
      </w:r>
      <w:r w:rsidR="004F6ED6" w:rsidRPr="00281501">
        <w:rPr>
          <w:rFonts w:hint="eastAsia"/>
        </w:rPr>
        <w:t>（</w:t>
      </w:r>
      <w:r w:rsidRPr="00281501">
        <w:rPr>
          <w:rFonts w:hint="eastAsia"/>
        </w:rPr>
        <w:t>European Stability Mechanism</w:t>
      </w:r>
      <w:r w:rsidRPr="00281501">
        <w:rPr>
          <w:rFonts w:hint="eastAsia"/>
        </w:rPr>
        <w:t>，</w:t>
      </w:r>
      <w:r w:rsidRPr="00281501">
        <w:rPr>
          <w:rFonts w:hint="eastAsia"/>
        </w:rPr>
        <w:t>ESM</w:t>
      </w:r>
      <w:r w:rsidR="004F6ED6" w:rsidRPr="00281501">
        <w:rPr>
          <w:rFonts w:hint="eastAsia"/>
        </w:rPr>
        <w:t>）</w:t>
      </w:r>
      <w:r w:rsidRPr="00281501">
        <w:rPr>
          <w:rFonts w:hint="eastAsia"/>
        </w:rPr>
        <w:t>，以提供貸款協助該等國家緩解債務，並要求受援國家配合改革國內財政政策。希臘歐洲穩定機制</w:t>
      </w:r>
      <w:r w:rsidR="004F6ED6" w:rsidRPr="00281501">
        <w:rPr>
          <w:rFonts w:hint="eastAsia"/>
        </w:rPr>
        <w:t>（</w:t>
      </w:r>
      <w:r w:rsidRPr="00281501">
        <w:rPr>
          <w:rFonts w:hint="eastAsia"/>
        </w:rPr>
        <w:t>ESM</w:t>
      </w:r>
      <w:r w:rsidR="004F6ED6" w:rsidRPr="00281501">
        <w:rPr>
          <w:rFonts w:hint="eastAsia"/>
        </w:rPr>
        <w:t>）</w:t>
      </w:r>
      <w:r w:rsidRPr="00281501">
        <w:rPr>
          <w:rFonts w:hint="eastAsia"/>
        </w:rPr>
        <w:t>援助計畫於</w:t>
      </w:r>
      <w:r w:rsidRPr="00281501">
        <w:rPr>
          <w:rFonts w:hint="eastAsia"/>
        </w:rPr>
        <w:t>2018</w:t>
      </w:r>
      <w:r w:rsidRPr="00281501">
        <w:rPr>
          <w:rFonts w:hint="eastAsia"/>
        </w:rPr>
        <w:t>年</w:t>
      </w:r>
      <w:r w:rsidRPr="00281501">
        <w:rPr>
          <w:rFonts w:hint="eastAsia"/>
        </w:rPr>
        <w:t>8</w:t>
      </w:r>
      <w:r w:rsidRPr="00281501">
        <w:rPr>
          <w:rFonts w:hint="eastAsia"/>
        </w:rPr>
        <w:t>月</w:t>
      </w:r>
      <w:r w:rsidRPr="00281501">
        <w:rPr>
          <w:rFonts w:hint="eastAsia"/>
        </w:rPr>
        <w:t>20</w:t>
      </w:r>
      <w:r w:rsidRPr="00281501">
        <w:rPr>
          <w:rFonts w:hint="eastAsia"/>
        </w:rPr>
        <w:t>日結束</w:t>
      </w:r>
      <w:r w:rsidR="004F6ED6" w:rsidRPr="00281501">
        <w:rPr>
          <w:rFonts w:hint="eastAsia"/>
        </w:rPr>
        <w:t>（</w:t>
      </w:r>
      <w:r w:rsidRPr="00281501">
        <w:rPr>
          <w:rFonts w:hint="eastAsia"/>
        </w:rPr>
        <w:t>2010</w:t>
      </w:r>
      <w:r w:rsidRPr="00281501">
        <w:rPr>
          <w:rFonts w:hint="eastAsia"/>
        </w:rPr>
        <w:t>至</w:t>
      </w:r>
      <w:r w:rsidRPr="00281501">
        <w:rPr>
          <w:rFonts w:hint="eastAsia"/>
        </w:rPr>
        <w:t>2018</w:t>
      </w:r>
      <w:r w:rsidRPr="00281501">
        <w:rPr>
          <w:rFonts w:hint="eastAsia"/>
        </w:rPr>
        <w:t>年間希臘總計接受</w:t>
      </w:r>
      <w:r w:rsidRPr="00281501">
        <w:rPr>
          <w:rFonts w:hint="eastAsia"/>
        </w:rPr>
        <w:t>2,437</w:t>
      </w:r>
      <w:r w:rsidRPr="00281501">
        <w:rPr>
          <w:rFonts w:hint="eastAsia"/>
        </w:rPr>
        <w:t>億歐元貸款</w:t>
      </w:r>
      <w:r w:rsidR="004F6ED6" w:rsidRPr="00281501">
        <w:rPr>
          <w:rFonts w:hint="eastAsia"/>
        </w:rPr>
        <w:t>）</w:t>
      </w:r>
      <w:r w:rsidRPr="00281501">
        <w:rPr>
          <w:rFonts w:hint="eastAsia"/>
        </w:rPr>
        <w:t>，然因其國內財政尚不穩定且政府債台高築，希臘政府承諾至</w:t>
      </w:r>
      <w:r w:rsidRPr="00281501">
        <w:rPr>
          <w:rFonts w:hint="eastAsia"/>
        </w:rPr>
        <w:t>2022</w:t>
      </w:r>
      <w:r w:rsidRPr="00281501">
        <w:rPr>
          <w:rFonts w:hint="eastAsia"/>
        </w:rPr>
        <w:t>年中將持續在財政政策、社會福利、金融穩定、勞動暨生產市場、企業私有化、政府現代化等</w:t>
      </w:r>
      <w:r w:rsidRPr="00281501">
        <w:rPr>
          <w:rFonts w:hint="eastAsia"/>
        </w:rPr>
        <w:t>6</w:t>
      </w:r>
      <w:r w:rsidRPr="00281501">
        <w:rPr>
          <w:rFonts w:hint="eastAsia"/>
        </w:rPr>
        <w:t>大面向進行改革，而歐盟亦會提供援助措施，並啟動特別監督</w:t>
      </w:r>
      <w:r w:rsidR="004F6ED6" w:rsidRPr="00281501">
        <w:rPr>
          <w:rFonts w:hint="eastAsia"/>
        </w:rPr>
        <w:t>（</w:t>
      </w:r>
      <w:r w:rsidRPr="00281501">
        <w:rPr>
          <w:rFonts w:hint="eastAsia"/>
        </w:rPr>
        <w:t>Enhanced Surveillance</w:t>
      </w:r>
      <w:r w:rsidR="004F6ED6" w:rsidRPr="00281501">
        <w:rPr>
          <w:rFonts w:hint="eastAsia"/>
        </w:rPr>
        <w:t>）</w:t>
      </w:r>
      <w:r w:rsidRPr="00281501">
        <w:rPr>
          <w:rFonts w:hint="eastAsia"/>
        </w:rPr>
        <w:t>，希臘</w:t>
      </w:r>
      <w:r w:rsidR="00B86B99" w:rsidRPr="00281501">
        <w:rPr>
          <w:rFonts w:hint="eastAsia"/>
        </w:rPr>
        <w:t>已</w:t>
      </w:r>
      <w:r w:rsidRPr="00281501">
        <w:rPr>
          <w:rFonts w:hint="eastAsia"/>
        </w:rPr>
        <w:t>在</w:t>
      </w:r>
      <w:r w:rsidRPr="00281501">
        <w:rPr>
          <w:rFonts w:hint="eastAsia"/>
        </w:rPr>
        <w:t>2022</w:t>
      </w:r>
      <w:r w:rsidRPr="00281501">
        <w:rPr>
          <w:rFonts w:hint="eastAsia"/>
        </w:rPr>
        <w:t>年</w:t>
      </w:r>
      <w:r w:rsidR="00B86B99" w:rsidRPr="00281501">
        <w:rPr>
          <w:rFonts w:hint="eastAsia"/>
        </w:rPr>
        <w:t>8</w:t>
      </w:r>
      <w:r w:rsidR="00B86B99" w:rsidRPr="00281501">
        <w:rPr>
          <w:rFonts w:hint="eastAsia"/>
        </w:rPr>
        <w:t>月</w:t>
      </w:r>
      <w:r w:rsidR="00B86B99" w:rsidRPr="00281501">
        <w:rPr>
          <w:rFonts w:hint="eastAsia"/>
        </w:rPr>
        <w:t>21</w:t>
      </w:r>
      <w:r w:rsidR="00B86B99" w:rsidRPr="00281501">
        <w:rPr>
          <w:rFonts w:hint="eastAsia"/>
        </w:rPr>
        <w:t>日</w:t>
      </w:r>
      <w:r w:rsidRPr="00281501">
        <w:rPr>
          <w:rFonts w:hint="eastAsia"/>
        </w:rPr>
        <w:t>脫離歐盟特別監督計畫。</w:t>
      </w:r>
    </w:p>
    <w:p w14:paraId="65EC8BEC" w14:textId="77777777" w:rsidR="00467AFB" w:rsidRPr="00281501" w:rsidRDefault="00D26575" w:rsidP="005C2126">
      <w:pPr>
        <w:pStyle w:val="-"/>
        <w:ind w:firstLine="472"/>
      </w:pPr>
      <w:r w:rsidRPr="00281501">
        <w:t>綜上所述，希臘因稅率過高，行政效率低落，投資條件不如</w:t>
      </w:r>
      <w:r w:rsidRPr="00281501">
        <w:rPr>
          <w:rFonts w:hint="eastAsia"/>
        </w:rPr>
        <w:t>西歐</w:t>
      </w:r>
      <w:r w:rsidR="00EB2202" w:rsidRPr="00281501">
        <w:t>國家，除觀光及餐飲相關產業外，國人投資應謹慎。</w:t>
      </w:r>
    </w:p>
    <w:p w14:paraId="3EC0C064" w14:textId="77777777" w:rsidR="001C2E59" w:rsidRPr="00281501" w:rsidRDefault="001C2E59">
      <w:pPr>
        <w:widowControl/>
        <w:overflowPunct/>
        <w:autoSpaceDE/>
        <w:jc w:val="left"/>
        <w:rPr>
          <w:lang w:eastAsia="zh-TW"/>
        </w:rPr>
      </w:pPr>
    </w:p>
    <w:p w14:paraId="03A18623" w14:textId="77777777" w:rsidR="00BD55FC" w:rsidRPr="00281501" w:rsidRDefault="00BD55FC">
      <w:pPr>
        <w:widowControl/>
        <w:overflowPunct/>
        <w:autoSpaceDE/>
        <w:jc w:val="left"/>
        <w:rPr>
          <w:lang w:eastAsia="zh-TW"/>
        </w:rPr>
      </w:pPr>
    </w:p>
    <w:p w14:paraId="66A39CF7" w14:textId="77777777" w:rsidR="001C2E59" w:rsidRPr="00281501" w:rsidRDefault="001C2E59" w:rsidP="005C2126">
      <w:pPr>
        <w:rPr>
          <w:lang w:eastAsia="zh-TW"/>
        </w:rPr>
        <w:sectPr w:rsidR="001C2E59" w:rsidRPr="00281501" w:rsidSect="008F037F">
          <w:headerReference w:type="even" r:id="rId17"/>
          <w:headerReference w:type="default" r:id="rId18"/>
          <w:footerReference w:type="even" r:id="rId19"/>
          <w:footerReference w:type="default" r:id="rId20"/>
          <w:pgSz w:w="11906" w:h="16838"/>
          <w:pgMar w:top="2268" w:right="1701" w:bottom="1701" w:left="1701" w:header="1134" w:footer="851" w:gutter="0"/>
          <w:cols w:space="720"/>
          <w:docGrid w:type="linesAndChars" w:linePitch="514" w:charSpace="-819"/>
        </w:sectPr>
      </w:pPr>
    </w:p>
    <w:p w14:paraId="2DC9AF09" w14:textId="77777777" w:rsidR="00467AFB" w:rsidRPr="00281501" w:rsidRDefault="00EB2202">
      <w:pPr>
        <w:pStyle w:val="a3"/>
        <w:rPr>
          <w:lang w:eastAsia="zh-TW"/>
        </w:rPr>
      </w:pPr>
      <w:bookmarkStart w:id="10" w:name="_Toc18183931"/>
      <w:bookmarkStart w:id="11" w:name="_Toc145896781"/>
      <w:r w:rsidRPr="00281501">
        <w:rPr>
          <w:lang w:eastAsia="zh-TW"/>
        </w:rPr>
        <w:t>第參章　外商在當地經營現況及投資機會</w:t>
      </w:r>
      <w:bookmarkEnd w:id="10"/>
      <w:bookmarkEnd w:id="11"/>
    </w:p>
    <w:p w14:paraId="2D4CB70D" w14:textId="77777777" w:rsidR="00467AFB" w:rsidRPr="00281501" w:rsidRDefault="00EB2202" w:rsidP="00631AF3">
      <w:pPr>
        <w:pStyle w:val="a4"/>
        <w:spacing w:before="257" w:after="257"/>
        <w:ind w:left="632" w:hanging="632"/>
        <w:rPr>
          <w:color w:val="auto"/>
        </w:rPr>
      </w:pPr>
      <w:r w:rsidRPr="00281501">
        <w:rPr>
          <w:color w:val="auto"/>
        </w:rPr>
        <w:t>一、外商在希臘經營現況</w:t>
      </w:r>
    </w:p>
    <w:p w14:paraId="73172BD6" w14:textId="77777777" w:rsidR="00467AFB" w:rsidRPr="00281501" w:rsidRDefault="006A2A73">
      <w:pPr>
        <w:ind w:left="536" w:firstLine="480"/>
        <w:rPr>
          <w:lang w:eastAsia="zh-TW"/>
        </w:rPr>
      </w:pPr>
      <w:r w:rsidRPr="00281501">
        <w:rPr>
          <w:rFonts w:hint="eastAsia"/>
          <w:lang w:eastAsia="zh-TW"/>
        </w:rPr>
        <w:t>希臘近十年</w:t>
      </w:r>
      <w:r w:rsidR="00EB2202" w:rsidRPr="00281501">
        <w:rPr>
          <w:lang w:eastAsia="zh-TW"/>
        </w:rPr>
        <w:t>外人直接投資（</w:t>
      </w:r>
      <w:r w:rsidR="00EB2202" w:rsidRPr="00281501">
        <w:rPr>
          <w:lang w:eastAsia="zh-TW"/>
        </w:rPr>
        <w:t>FDI</w:t>
      </w:r>
      <w:r w:rsidR="00EB2202" w:rsidRPr="00281501">
        <w:rPr>
          <w:lang w:eastAsia="zh-TW"/>
        </w:rPr>
        <w:t>）淨資本流入統計資料：</w:t>
      </w:r>
    </w:p>
    <w:tbl>
      <w:tblPr>
        <w:tblW w:w="6734" w:type="dxa"/>
        <w:jc w:val="center"/>
        <w:tblCellMar>
          <w:left w:w="10" w:type="dxa"/>
          <w:right w:w="10" w:type="dxa"/>
        </w:tblCellMar>
        <w:tblLook w:val="0000" w:firstRow="0" w:lastRow="0" w:firstColumn="0" w:lastColumn="0" w:noHBand="0" w:noVBand="0"/>
      </w:tblPr>
      <w:tblGrid>
        <w:gridCol w:w="2076"/>
        <w:gridCol w:w="4658"/>
      </w:tblGrid>
      <w:tr w:rsidR="00281501" w:rsidRPr="00281501" w14:paraId="3CEE3664" w14:textId="77777777" w:rsidTr="00092C1D">
        <w:trPr>
          <w:trHeight w:val="567"/>
          <w:jc w:val="center"/>
        </w:trPr>
        <w:tc>
          <w:tcPr>
            <w:tcW w:w="2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F9A0D5" w14:textId="77777777" w:rsidR="00092C1D" w:rsidRPr="00281501" w:rsidRDefault="00092C1D" w:rsidP="00092C1D">
            <w:pPr>
              <w:pStyle w:val="af6"/>
              <w:snapToGrid w:val="0"/>
            </w:pPr>
            <w:r w:rsidRPr="00281501">
              <w:t>年</w:t>
            </w:r>
            <w:r w:rsidRPr="00281501">
              <w:t xml:space="preserve">    </w:t>
            </w:r>
            <w:r w:rsidRPr="00281501">
              <w:t>度</w:t>
            </w:r>
          </w:p>
        </w:tc>
        <w:tc>
          <w:tcPr>
            <w:tcW w:w="4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9C0164" w14:textId="77777777" w:rsidR="00092C1D" w:rsidRPr="00281501" w:rsidRDefault="00092C1D" w:rsidP="00092C1D">
            <w:pPr>
              <w:pStyle w:val="af6"/>
              <w:snapToGrid w:val="0"/>
            </w:pPr>
            <w:r w:rsidRPr="00281501">
              <w:t>金</w:t>
            </w:r>
            <w:r w:rsidRPr="00281501">
              <w:t xml:space="preserve">  </w:t>
            </w:r>
            <w:r w:rsidRPr="00281501">
              <w:t>額（歐元）</w:t>
            </w:r>
          </w:p>
        </w:tc>
      </w:tr>
      <w:tr w:rsidR="00281501" w:rsidRPr="00281501" w14:paraId="6588CF9D" w14:textId="77777777" w:rsidTr="00092C1D">
        <w:trPr>
          <w:trHeight w:val="567"/>
          <w:jc w:val="center"/>
        </w:trPr>
        <w:tc>
          <w:tcPr>
            <w:tcW w:w="2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5CB7B" w14:textId="77777777" w:rsidR="00092C1D" w:rsidRPr="00281501" w:rsidRDefault="00092C1D" w:rsidP="00092C1D">
            <w:pPr>
              <w:pStyle w:val="af6"/>
              <w:snapToGrid w:val="0"/>
            </w:pPr>
            <w:r w:rsidRPr="00281501">
              <w:t>2013</w:t>
            </w:r>
            <w:r w:rsidRPr="00281501">
              <w:t>年</w:t>
            </w:r>
          </w:p>
        </w:tc>
        <w:tc>
          <w:tcPr>
            <w:tcW w:w="4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2BF5FD" w14:textId="1059E327" w:rsidR="00092C1D" w:rsidRPr="00281501" w:rsidRDefault="00092C1D" w:rsidP="00B8069F">
            <w:pPr>
              <w:pStyle w:val="af6"/>
              <w:snapToGrid w:val="0"/>
            </w:pPr>
            <w:r w:rsidRPr="00281501">
              <w:t>21</w:t>
            </w:r>
            <w:r w:rsidRPr="00281501">
              <w:rPr>
                <w:rFonts w:hint="eastAsia"/>
              </w:rPr>
              <w:t>億</w:t>
            </w:r>
            <w:r w:rsidR="006A2A73" w:rsidRPr="00281501">
              <w:t>2,200</w:t>
            </w:r>
            <w:r w:rsidRPr="00281501">
              <w:rPr>
                <w:rFonts w:hint="eastAsia"/>
              </w:rPr>
              <w:t>萬</w:t>
            </w:r>
          </w:p>
        </w:tc>
      </w:tr>
      <w:tr w:rsidR="00281501" w:rsidRPr="00281501" w14:paraId="340880C1" w14:textId="77777777" w:rsidTr="00092C1D">
        <w:trPr>
          <w:trHeight w:val="567"/>
          <w:jc w:val="center"/>
        </w:trPr>
        <w:tc>
          <w:tcPr>
            <w:tcW w:w="2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198AB" w14:textId="77777777" w:rsidR="00092C1D" w:rsidRPr="00281501" w:rsidRDefault="00092C1D" w:rsidP="00092C1D">
            <w:pPr>
              <w:pStyle w:val="af6"/>
              <w:snapToGrid w:val="0"/>
            </w:pPr>
            <w:r w:rsidRPr="00281501">
              <w:t>2014</w:t>
            </w:r>
            <w:r w:rsidRPr="00281501">
              <w:t>年</w:t>
            </w:r>
          </w:p>
        </w:tc>
        <w:tc>
          <w:tcPr>
            <w:tcW w:w="4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9AC1C6" w14:textId="636C04AA" w:rsidR="00092C1D" w:rsidRPr="00281501" w:rsidRDefault="00092C1D" w:rsidP="00B8069F">
            <w:pPr>
              <w:pStyle w:val="af6"/>
              <w:snapToGrid w:val="0"/>
            </w:pPr>
            <w:r w:rsidRPr="00281501">
              <w:t>20</w:t>
            </w:r>
            <w:r w:rsidRPr="00281501">
              <w:rPr>
                <w:rFonts w:hint="eastAsia"/>
              </w:rPr>
              <w:t>億</w:t>
            </w:r>
            <w:r w:rsidR="006A2A73" w:rsidRPr="00281501">
              <w:t>2,200</w:t>
            </w:r>
            <w:r w:rsidRPr="00281501">
              <w:rPr>
                <w:rFonts w:hint="eastAsia"/>
              </w:rPr>
              <w:t>萬</w:t>
            </w:r>
          </w:p>
        </w:tc>
      </w:tr>
      <w:tr w:rsidR="00281501" w:rsidRPr="00281501" w14:paraId="248B1565" w14:textId="77777777" w:rsidTr="00092C1D">
        <w:trPr>
          <w:trHeight w:val="567"/>
          <w:jc w:val="center"/>
        </w:trPr>
        <w:tc>
          <w:tcPr>
            <w:tcW w:w="2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402BF4" w14:textId="77777777" w:rsidR="00092C1D" w:rsidRPr="00281501" w:rsidRDefault="00092C1D" w:rsidP="00092C1D">
            <w:pPr>
              <w:pStyle w:val="af6"/>
              <w:snapToGrid w:val="0"/>
            </w:pPr>
            <w:r w:rsidRPr="00281501">
              <w:t>2015</w:t>
            </w:r>
            <w:r w:rsidRPr="00281501">
              <w:t>年</w:t>
            </w:r>
          </w:p>
        </w:tc>
        <w:tc>
          <w:tcPr>
            <w:tcW w:w="4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E30030" w14:textId="41FBE21F" w:rsidR="00092C1D" w:rsidRPr="00281501" w:rsidRDefault="00092C1D" w:rsidP="00B8069F">
            <w:pPr>
              <w:pStyle w:val="af6"/>
              <w:snapToGrid w:val="0"/>
            </w:pPr>
            <w:r w:rsidRPr="00281501">
              <w:t>11</w:t>
            </w:r>
            <w:r w:rsidRPr="00281501">
              <w:rPr>
                <w:rFonts w:hint="eastAsia"/>
              </w:rPr>
              <w:t>億</w:t>
            </w:r>
            <w:r w:rsidR="006A2A73" w:rsidRPr="00281501">
              <w:t>4,300</w:t>
            </w:r>
            <w:r w:rsidRPr="00281501">
              <w:rPr>
                <w:rFonts w:hint="eastAsia"/>
              </w:rPr>
              <w:t>萬</w:t>
            </w:r>
          </w:p>
        </w:tc>
      </w:tr>
      <w:tr w:rsidR="00281501" w:rsidRPr="00281501" w14:paraId="0A77375D" w14:textId="77777777" w:rsidTr="00092C1D">
        <w:trPr>
          <w:trHeight w:val="567"/>
          <w:jc w:val="center"/>
        </w:trPr>
        <w:tc>
          <w:tcPr>
            <w:tcW w:w="2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C08302" w14:textId="77777777" w:rsidR="00092C1D" w:rsidRPr="00281501" w:rsidRDefault="00092C1D" w:rsidP="00092C1D">
            <w:pPr>
              <w:pStyle w:val="af6"/>
              <w:snapToGrid w:val="0"/>
            </w:pPr>
            <w:r w:rsidRPr="00281501">
              <w:t>2016</w:t>
            </w:r>
            <w:r w:rsidRPr="00281501">
              <w:rPr>
                <w:rFonts w:hint="eastAsia"/>
              </w:rPr>
              <w:t>年</w:t>
            </w:r>
          </w:p>
        </w:tc>
        <w:tc>
          <w:tcPr>
            <w:tcW w:w="4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6EA9DD" w14:textId="771E9C78" w:rsidR="00092C1D" w:rsidRPr="00281501" w:rsidRDefault="00092C1D" w:rsidP="00B8069F">
            <w:pPr>
              <w:pStyle w:val="af6"/>
              <w:snapToGrid w:val="0"/>
            </w:pPr>
            <w:r w:rsidRPr="00281501">
              <w:t>24</w:t>
            </w:r>
            <w:r w:rsidRPr="00281501">
              <w:rPr>
                <w:rFonts w:hint="eastAsia"/>
              </w:rPr>
              <w:t>億</w:t>
            </w:r>
            <w:r w:rsidR="006A2A73" w:rsidRPr="00281501">
              <w:t>9,800</w:t>
            </w:r>
            <w:r w:rsidRPr="00281501">
              <w:rPr>
                <w:rFonts w:hint="eastAsia"/>
              </w:rPr>
              <w:t>萬</w:t>
            </w:r>
          </w:p>
        </w:tc>
      </w:tr>
      <w:tr w:rsidR="00281501" w:rsidRPr="00281501" w14:paraId="0E652709" w14:textId="77777777" w:rsidTr="00092C1D">
        <w:trPr>
          <w:trHeight w:val="567"/>
          <w:jc w:val="center"/>
        </w:trPr>
        <w:tc>
          <w:tcPr>
            <w:tcW w:w="2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93A77B" w14:textId="77777777" w:rsidR="00092C1D" w:rsidRPr="00281501" w:rsidRDefault="00092C1D" w:rsidP="00092C1D">
            <w:pPr>
              <w:pStyle w:val="af6"/>
              <w:snapToGrid w:val="0"/>
            </w:pPr>
            <w:r w:rsidRPr="00281501">
              <w:t>2017</w:t>
            </w:r>
            <w:r w:rsidRPr="00281501">
              <w:rPr>
                <w:rFonts w:hint="eastAsia"/>
              </w:rPr>
              <w:t>年</w:t>
            </w:r>
          </w:p>
        </w:tc>
        <w:tc>
          <w:tcPr>
            <w:tcW w:w="4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8CD21B" w14:textId="6C65A64C" w:rsidR="00092C1D" w:rsidRPr="00281501" w:rsidRDefault="00092C1D" w:rsidP="00B8069F">
            <w:pPr>
              <w:pStyle w:val="af6"/>
              <w:snapToGrid w:val="0"/>
            </w:pPr>
            <w:r w:rsidRPr="00281501">
              <w:t>30</w:t>
            </w:r>
            <w:r w:rsidRPr="00281501">
              <w:rPr>
                <w:rFonts w:hint="eastAsia"/>
              </w:rPr>
              <w:t>億</w:t>
            </w:r>
            <w:r w:rsidR="006A2A73" w:rsidRPr="00281501">
              <w:t>8,500</w:t>
            </w:r>
            <w:r w:rsidRPr="00281501">
              <w:rPr>
                <w:rFonts w:hint="eastAsia"/>
              </w:rPr>
              <w:t>萬</w:t>
            </w:r>
          </w:p>
        </w:tc>
      </w:tr>
      <w:tr w:rsidR="00281501" w:rsidRPr="00281501" w14:paraId="3DEAD286" w14:textId="77777777" w:rsidTr="00092C1D">
        <w:trPr>
          <w:trHeight w:val="567"/>
          <w:jc w:val="center"/>
        </w:trPr>
        <w:tc>
          <w:tcPr>
            <w:tcW w:w="2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9733D9" w14:textId="77777777" w:rsidR="00092C1D" w:rsidRPr="00281501" w:rsidRDefault="00092C1D" w:rsidP="00092C1D">
            <w:pPr>
              <w:pStyle w:val="af6"/>
              <w:snapToGrid w:val="0"/>
            </w:pPr>
            <w:r w:rsidRPr="00281501">
              <w:t>2018</w:t>
            </w:r>
            <w:r w:rsidRPr="00281501">
              <w:rPr>
                <w:rFonts w:hint="eastAsia"/>
              </w:rPr>
              <w:t>年</w:t>
            </w:r>
          </w:p>
        </w:tc>
        <w:tc>
          <w:tcPr>
            <w:tcW w:w="4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ACF2C9" w14:textId="12A99172" w:rsidR="00092C1D" w:rsidRPr="00281501" w:rsidRDefault="00092C1D" w:rsidP="00B8069F">
            <w:pPr>
              <w:pStyle w:val="af6"/>
              <w:snapToGrid w:val="0"/>
            </w:pPr>
            <w:r w:rsidRPr="00281501">
              <w:t>33</w:t>
            </w:r>
            <w:r w:rsidRPr="00281501">
              <w:rPr>
                <w:rFonts w:hint="eastAsia"/>
              </w:rPr>
              <w:t>億</w:t>
            </w:r>
            <w:r w:rsidR="006A2A73" w:rsidRPr="00281501">
              <w:t>6,400</w:t>
            </w:r>
            <w:r w:rsidRPr="00281501">
              <w:rPr>
                <w:rFonts w:hint="eastAsia"/>
              </w:rPr>
              <w:t>萬</w:t>
            </w:r>
          </w:p>
        </w:tc>
      </w:tr>
      <w:tr w:rsidR="00281501" w:rsidRPr="00281501" w14:paraId="09573DC6" w14:textId="77777777" w:rsidTr="00092C1D">
        <w:trPr>
          <w:trHeight w:val="567"/>
          <w:jc w:val="center"/>
        </w:trPr>
        <w:tc>
          <w:tcPr>
            <w:tcW w:w="2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B3FC9" w14:textId="77777777" w:rsidR="00092C1D" w:rsidRPr="00281501" w:rsidRDefault="00092C1D" w:rsidP="00092C1D">
            <w:pPr>
              <w:pStyle w:val="af6"/>
              <w:snapToGrid w:val="0"/>
            </w:pPr>
            <w:r w:rsidRPr="00281501">
              <w:t>2019</w:t>
            </w:r>
            <w:r w:rsidRPr="00281501">
              <w:rPr>
                <w:rFonts w:hint="eastAsia"/>
              </w:rPr>
              <w:t>年</w:t>
            </w:r>
          </w:p>
        </w:tc>
        <w:tc>
          <w:tcPr>
            <w:tcW w:w="4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EAEB73" w14:textId="0E3D822E" w:rsidR="00092C1D" w:rsidRPr="00281501" w:rsidRDefault="00092C1D" w:rsidP="00B8069F">
            <w:pPr>
              <w:pStyle w:val="af6"/>
              <w:snapToGrid w:val="0"/>
            </w:pPr>
            <w:r w:rsidRPr="00281501">
              <w:t>44</w:t>
            </w:r>
            <w:r w:rsidRPr="00281501">
              <w:rPr>
                <w:rFonts w:hint="eastAsia"/>
              </w:rPr>
              <w:t>億</w:t>
            </w:r>
            <w:r w:rsidR="006A2A73" w:rsidRPr="00281501">
              <w:t>8,400</w:t>
            </w:r>
            <w:r w:rsidRPr="00281501">
              <w:rPr>
                <w:rFonts w:hint="eastAsia"/>
              </w:rPr>
              <w:t>萬</w:t>
            </w:r>
          </w:p>
        </w:tc>
      </w:tr>
      <w:tr w:rsidR="00281501" w:rsidRPr="00281501" w14:paraId="7374BAB1" w14:textId="77777777" w:rsidTr="00092C1D">
        <w:trPr>
          <w:trHeight w:val="567"/>
          <w:jc w:val="center"/>
        </w:trPr>
        <w:tc>
          <w:tcPr>
            <w:tcW w:w="2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E981BD" w14:textId="77777777" w:rsidR="00092C1D" w:rsidRPr="00281501" w:rsidRDefault="00092C1D" w:rsidP="00092C1D">
            <w:pPr>
              <w:pStyle w:val="af6"/>
              <w:snapToGrid w:val="0"/>
            </w:pPr>
            <w:r w:rsidRPr="00281501">
              <w:rPr>
                <w:rFonts w:hint="eastAsia"/>
              </w:rPr>
              <w:t>2020</w:t>
            </w:r>
            <w:r w:rsidRPr="00281501">
              <w:rPr>
                <w:rFonts w:hint="eastAsia"/>
              </w:rPr>
              <w:t>年</w:t>
            </w:r>
          </w:p>
        </w:tc>
        <w:tc>
          <w:tcPr>
            <w:tcW w:w="4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2311F6" w14:textId="194A0A4F" w:rsidR="00092C1D" w:rsidRPr="00281501" w:rsidRDefault="006A2A73" w:rsidP="00B8069F">
            <w:pPr>
              <w:pStyle w:val="af6"/>
              <w:snapToGrid w:val="0"/>
            </w:pPr>
            <w:r w:rsidRPr="00281501">
              <w:t>28</w:t>
            </w:r>
            <w:r w:rsidR="00092C1D" w:rsidRPr="00281501">
              <w:rPr>
                <w:rFonts w:hint="eastAsia"/>
              </w:rPr>
              <w:t>億</w:t>
            </w:r>
            <w:r w:rsidRPr="00281501">
              <w:t>1,300</w:t>
            </w:r>
            <w:r w:rsidR="00092C1D" w:rsidRPr="00281501">
              <w:rPr>
                <w:rFonts w:hint="eastAsia"/>
              </w:rPr>
              <w:t>萬</w:t>
            </w:r>
          </w:p>
        </w:tc>
      </w:tr>
      <w:tr w:rsidR="00281501" w:rsidRPr="00281501" w14:paraId="5DBDE078" w14:textId="77777777" w:rsidTr="00092C1D">
        <w:trPr>
          <w:trHeight w:val="567"/>
          <w:jc w:val="center"/>
        </w:trPr>
        <w:tc>
          <w:tcPr>
            <w:tcW w:w="2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2B1E93" w14:textId="77777777" w:rsidR="00931249" w:rsidRPr="00281501" w:rsidRDefault="00931249" w:rsidP="00092C1D">
            <w:pPr>
              <w:pStyle w:val="af6"/>
              <w:snapToGrid w:val="0"/>
            </w:pPr>
            <w:r w:rsidRPr="00281501">
              <w:rPr>
                <w:rFonts w:hint="eastAsia"/>
                <w:lang w:eastAsia="zh-TW"/>
              </w:rPr>
              <w:t>2021</w:t>
            </w:r>
            <w:r w:rsidRPr="00281501">
              <w:rPr>
                <w:rFonts w:hint="eastAsia"/>
                <w:lang w:eastAsia="zh-TW"/>
              </w:rPr>
              <w:t>年</w:t>
            </w:r>
          </w:p>
        </w:tc>
        <w:tc>
          <w:tcPr>
            <w:tcW w:w="4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40CB23" w14:textId="155065BE" w:rsidR="00931249" w:rsidRPr="00281501" w:rsidRDefault="006A2A73" w:rsidP="00B8069F">
            <w:pPr>
              <w:pStyle w:val="af6"/>
              <w:snapToGrid w:val="0"/>
            </w:pPr>
            <w:r w:rsidRPr="00281501">
              <w:t>53</w:t>
            </w:r>
            <w:r w:rsidR="00D26575" w:rsidRPr="00281501">
              <w:rPr>
                <w:rFonts w:hint="eastAsia"/>
              </w:rPr>
              <w:t>億</w:t>
            </w:r>
            <w:r w:rsidRPr="00281501">
              <w:t>5,000</w:t>
            </w:r>
            <w:r w:rsidR="00D26575" w:rsidRPr="00281501">
              <w:rPr>
                <w:rFonts w:hint="eastAsia"/>
              </w:rPr>
              <w:t>萬</w:t>
            </w:r>
          </w:p>
        </w:tc>
      </w:tr>
      <w:tr w:rsidR="00281501" w:rsidRPr="00281501" w14:paraId="32597D49" w14:textId="77777777" w:rsidTr="00092C1D">
        <w:trPr>
          <w:trHeight w:val="567"/>
          <w:jc w:val="center"/>
        </w:trPr>
        <w:tc>
          <w:tcPr>
            <w:tcW w:w="20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594504" w14:textId="77777777" w:rsidR="006A2A73" w:rsidRPr="00281501" w:rsidRDefault="006A2A73" w:rsidP="00092C1D">
            <w:pPr>
              <w:pStyle w:val="af6"/>
              <w:snapToGrid w:val="0"/>
              <w:rPr>
                <w:lang w:eastAsia="zh-TW"/>
              </w:rPr>
            </w:pPr>
            <w:r w:rsidRPr="00281501">
              <w:rPr>
                <w:rFonts w:hint="eastAsia"/>
                <w:lang w:eastAsia="zh-TW"/>
              </w:rPr>
              <w:t>2022</w:t>
            </w:r>
            <w:r w:rsidRPr="00281501">
              <w:rPr>
                <w:rFonts w:hint="eastAsia"/>
                <w:lang w:eastAsia="zh-TW"/>
              </w:rPr>
              <w:t>年</w:t>
            </w:r>
          </w:p>
        </w:tc>
        <w:tc>
          <w:tcPr>
            <w:tcW w:w="46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B99A18" w14:textId="77777777" w:rsidR="006A2A73" w:rsidRPr="00281501" w:rsidRDefault="006A2A73" w:rsidP="00092C1D">
            <w:pPr>
              <w:pStyle w:val="af6"/>
              <w:snapToGrid w:val="0"/>
            </w:pPr>
            <w:r w:rsidRPr="00281501">
              <w:rPr>
                <w:rFonts w:hint="eastAsia"/>
                <w:lang w:eastAsia="zh-TW"/>
              </w:rPr>
              <w:t>72</w:t>
            </w:r>
            <w:r w:rsidRPr="00281501">
              <w:rPr>
                <w:rFonts w:hint="eastAsia"/>
                <w:lang w:eastAsia="zh-TW"/>
              </w:rPr>
              <w:t>億</w:t>
            </w:r>
            <w:r w:rsidRPr="00281501">
              <w:rPr>
                <w:rFonts w:hint="eastAsia"/>
                <w:lang w:eastAsia="zh-TW"/>
              </w:rPr>
              <w:t>2</w:t>
            </w:r>
            <w:r w:rsidRPr="00281501">
              <w:rPr>
                <w:lang w:eastAsia="zh-TW"/>
              </w:rPr>
              <w:t>,100</w:t>
            </w:r>
            <w:r w:rsidRPr="00281501">
              <w:rPr>
                <w:rFonts w:hint="eastAsia"/>
                <w:lang w:eastAsia="zh-TW"/>
              </w:rPr>
              <w:t>萬</w:t>
            </w:r>
          </w:p>
        </w:tc>
      </w:tr>
    </w:tbl>
    <w:p w14:paraId="2E282905" w14:textId="77777777" w:rsidR="00467AFB" w:rsidRPr="00281501" w:rsidRDefault="00EB2202">
      <w:pPr>
        <w:pStyle w:val="af6"/>
        <w:spacing w:after="257"/>
        <w:rPr>
          <w:lang w:eastAsia="zh-TW"/>
        </w:rPr>
      </w:pPr>
      <w:r w:rsidRPr="00281501">
        <w:rPr>
          <w:lang w:eastAsia="zh-TW"/>
        </w:rPr>
        <w:t>資料來源：希臘中央銀行</w:t>
      </w:r>
      <w:r w:rsidR="006A2A73" w:rsidRPr="00281501">
        <w:rPr>
          <w:rFonts w:hint="eastAsia"/>
          <w:lang w:eastAsia="zh-TW"/>
        </w:rPr>
        <w:t>、企業局</w:t>
      </w:r>
    </w:p>
    <w:p w14:paraId="55BA73F1" w14:textId="591EFA2C" w:rsidR="00467AFB" w:rsidRPr="00281501" w:rsidRDefault="00332005" w:rsidP="006223C9">
      <w:pPr>
        <w:pStyle w:val="-"/>
        <w:ind w:firstLine="472"/>
      </w:pPr>
      <w:r w:rsidRPr="00281501">
        <w:rPr>
          <w:rFonts w:hint="eastAsia"/>
          <w:kern w:val="0"/>
        </w:rPr>
        <w:t>就外資來源國而言，</w:t>
      </w:r>
      <w:r w:rsidR="006A2A73" w:rsidRPr="00281501">
        <w:rPr>
          <w:rFonts w:hint="eastAsia"/>
          <w:kern w:val="0"/>
        </w:rPr>
        <w:t>2012</w:t>
      </w:r>
      <w:r w:rsidR="006A2A73" w:rsidRPr="00281501">
        <w:rPr>
          <w:rFonts w:hint="eastAsia"/>
          <w:kern w:val="0"/>
        </w:rPr>
        <w:t>年至</w:t>
      </w:r>
      <w:r w:rsidR="006A2A73" w:rsidRPr="00281501">
        <w:rPr>
          <w:rFonts w:hint="eastAsia"/>
          <w:kern w:val="0"/>
        </w:rPr>
        <w:t>2022</w:t>
      </w:r>
      <w:r w:rsidRPr="00281501">
        <w:rPr>
          <w:rFonts w:hint="eastAsia"/>
          <w:kern w:val="0"/>
        </w:rPr>
        <w:t>年希臘前</w:t>
      </w:r>
      <w:r w:rsidRPr="00281501">
        <w:rPr>
          <w:rFonts w:hint="eastAsia"/>
          <w:kern w:val="0"/>
        </w:rPr>
        <w:t>10</w:t>
      </w:r>
      <w:r w:rsidRPr="00281501">
        <w:rPr>
          <w:rFonts w:hint="eastAsia"/>
          <w:kern w:val="0"/>
        </w:rPr>
        <w:t>大外來投資國以</w:t>
      </w:r>
      <w:r w:rsidR="006A2A73" w:rsidRPr="00281501">
        <w:rPr>
          <w:rFonts w:hint="eastAsia"/>
          <w:kern w:val="0"/>
        </w:rPr>
        <w:t>瑞士</w:t>
      </w:r>
      <w:r w:rsidRPr="00281501">
        <w:rPr>
          <w:rFonts w:hint="eastAsia"/>
          <w:kern w:val="0"/>
        </w:rPr>
        <w:t>居首，其餘依序為</w:t>
      </w:r>
      <w:r w:rsidR="006A2A73" w:rsidRPr="00281501">
        <w:rPr>
          <w:rFonts w:hint="eastAsia"/>
          <w:kern w:val="0"/>
        </w:rPr>
        <w:t>盧森堡、賽普勒斯、德國、荷蘭、中國大陸（包含</w:t>
      </w:r>
      <w:r w:rsidR="006A2A73" w:rsidRPr="00281501">
        <w:rPr>
          <w:rFonts w:hint="eastAsia"/>
          <w:kern w:val="0"/>
          <w:lang w:eastAsia="zh-HK"/>
        </w:rPr>
        <w:t>香港</w:t>
      </w:r>
      <w:r w:rsidR="006A2A73" w:rsidRPr="00281501">
        <w:rPr>
          <w:rFonts w:hint="eastAsia"/>
          <w:kern w:val="0"/>
        </w:rPr>
        <w:t>）、法國、美國、加拿大、義大利</w:t>
      </w:r>
      <w:r w:rsidRPr="00281501">
        <w:rPr>
          <w:rFonts w:hint="eastAsia"/>
          <w:kern w:val="0"/>
        </w:rPr>
        <w:t>。投資</w:t>
      </w:r>
      <w:r w:rsidR="006A2A73" w:rsidRPr="00281501">
        <w:rPr>
          <w:rFonts w:hint="eastAsia"/>
          <w:kern w:val="0"/>
        </w:rPr>
        <w:t>產業以</w:t>
      </w:r>
      <w:r w:rsidRPr="00281501">
        <w:rPr>
          <w:rFonts w:hint="eastAsia"/>
          <w:kern w:val="0"/>
          <w:lang w:eastAsia="zh-HK"/>
        </w:rPr>
        <w:t>服務業</w:t>
      </w:r>
      <w:r w:rsidR="006A2A73" w:rsidRPr="00281501">
        <w:rPr>
          <w:rFonts w:hint="eastAsia"/>
          <w:kern w:val="0"/>
        </w:rPr>
        <w:t>為主，包括金融保險、不動產管理及倉儲物流</w:t>
      </w:r>
      <w:r w:rsidRPr="00281501">
        <w:rPr>
          <w:rFonts w:hint="eastAsia"/>
          <w:kern w:val="0"/>
        </w:rPr>
        <w:t>，</w:t>
      </w:r>
      <w:r w:rsidRPr="00281501">
        <w:rPr>
          <w:rFonts w:hint="eastAsia"/>
          <w:kern w:val="0"/>
          <w:lang w:eastAsia="zh-HK"/>
        </w:rPr>
        <w:t>製造</w:t>
      </w:r>
      <w:r w:rsidRPr="00281501">
        <w:rPr>
          <w:rFonts w:hint="eastAsia"/>
          <w:kern w:val="0"/>
        </w:rPr>
        <w:t>業則</w:t>
      </w:r>
      <w:r w:rsidRPr="00281501">
        <w:rPr>
          <w:rFonts w:hint="eastAsia"/>
          <w:kern w:val="0"/>
          <w:lang w:eastAsia="zh-HK"/>
        </w:rPr>
        <w:t>為</w:t>
      </w:r>
      <w:r w:rsidRPr="00281501">
        <w:rPr>
          <w:rFonts w:hint="eastAsia"/>
          <w:kern w:val="0"/>
        </w:rPr>
        <w:t>食品</w:t>
      </w:r>
      <w:r w:rsidR="006A2A73" w:rsidRPr="00281501">
        <w:rPr>
          <w:rFonts w:hint="eastAsia"/>
          <w:kern w:val="0"/>
        </w:rPr>
        <w:t>、醫藥及資通訊</w:t>
      </w:r>
      <w:r w:rsidRPr="00281501">
        <w:rPr>
          <w:rFonts w:hint="eastAsia"/>
          <w:kern w:val="0"/>
        </w:rPr>
        <w:t>等。</w:t>
      </w:r>
    </w:p>
    <w:p w14:paraId="6CFEB732" w14:textId="77777777" w:rsidR="00467AFB" w:rsidRPr="00281501" w:rsidRDefault="00EB2202" w:rsidP="00853166">
      <w:pPr>
        <w:pStyle w:val="a4"/>
        <w:pageBreakBefore/>
        <w:spacing w:before="257" w:after="257"/>
        <w:ind w:left="632" w:hanging="632"/>
        <w:rPr>
          <w:color w:val="auto"/>
        </w:rPr>
      </w:pPr>
      <w:r w:rsidRPr="00281501">
        <w:rPr>
          <w:color w:val="auto"/>
        </w:rPr>
        <w:t>二、</w:t>
      </w:r>
      <w:proofErr w:type="gramStart"/>
      <w:r w:rsidRPr="00281501">
        <w:rPr>
          <w:color w:val="auto"/>
        </w:rPr>
        <w:t>臺</w:t>
      </w:r>
      <w:proofErr w:type="gramEnd"/>
      <w:r w:rsidRPr="00281501">
        <w:rPr>
          <w:rFonts w:ascii="Times New Roman" w:hAnsi="Times New Roman"/>
          <w:color w:val="auto"/>
        </w:rPr>
        <w:t>（</w:t>
      </w:r>
      <w:r w:rsidRPr="00281501">
        <w:rPr>
          <w:color w:val="auto"/>
        </w:rPr>
        <w:t>華</w:t>
      </w:r>
      <w:r w:rsidRPr="00281501">
        <w:rPr>
          <w:rFonts w:ascii="Times New Roman" w:hAnsi="Times New Roman"/>
          <w:color w:val="auto"/>
        </w:rPr>
        <w:t>）</w:t>
      </w:r>
      <w:r w:rsidRPr="00281501">
        <w:rPr>
          <w:color w:val="auto"/>
        </w:rPr>
        <w:t>商在當地經營現況</w:t>
      </w:r>
    </w:p>
    <w:p w14:paraId="02C6E06B" w14:textId="77777777" w:rsidR="00467AFB" w:rsidRPr="00281501" w:rsidRDefault="00EB2202" w:rsidP="006223C9">
      <w:pPr>
        <w:pStyle w:val="-"/>
        <w:ind w:firstLine="472"/>
      </w:pPr>
      <w:proofErr w:type="gramStart"/>
      <w:r w:rsidRPr="00281501">
        <w:t>僑山科技</w:t>
      </w:r>
      <w:proofErr w:type="gramEnd"/>
      <w:r w:rsidRPr="00281501">
        <w:t>於</w:t>
      </w:r>
      <w:r w:rsidRPr="00281501">
        <w:t>2014</w:t>
      </w:r>
      <w:r w:rsidRPr="00281501">
        <w:t>年成立子公司、陽明海運於</w:t>
      </w:r>
      <w:r w:rsidRPr="00281501">
        <w:t>2018</w:t>
      </w:r>
      <w:r w:rsidRPr="00281501">
        <w:t>年</w:t>
      </w:r>
      <w:r w:rsidRPr="00281501">
        <w:t>4</w:t>
      </w:r>
      <w:r w:rsidRPr="00281501">
        <w:t>月成立子公司，</w:t>
      </w:r>
      <w:proofErr w:type="gramStart"/>
      <w:r w:rsidRPr="00281501">
        <w:t>臺商卓統民</w:t>
      </w:r>
      <w:proofErr w:type="gramEnd"/>
      <w:r w:rsidR="00CF3E37" w:rsidRPr="00281501">
        <w:rPr>
          <w:rFonts w:hint="eastAsia"/>
          <w:lang w:eastAsia="zh-HK"/>
        </w:rPr>
        <w:t>代理</w:t>
      </w:r>
      <w:r w:rsidRPr="00281501">
        <w:t>名創精品</w:t>
      </w:r>
      <w:r w:rsidR="00CF3E37" w:rsidRPr="00281501">
        <w:rPr>
          <w:rFonts w:hint="eastAsia"/>
          <w:lang w:eastAsia="zh-HK"/>
        </w:rPr>
        <w:t>在希臘經</w:t>
      </w:r>
      <w:r w:rsidR="00F44424" w:rsidRPr="00281501">
        <w:rPr>
          <w:rFonts w:hint="eastAsia"/>
          <w:lang w:eastAsia="zh-HK"/>
        </w:rPr>
        <w:t>營</w:t>
      </w:r>
      <w:r w:rsidR="00CF3E37" w:rsidRPr="00281501">
        <w:rPr>
          <w:rFonts w:hint="eastAsia"/>
          <w:lang w:eastAsia="zh-HK"/>
        </w:rPr>
        <w:t>權</w:t>
      </w:r>
      <w:r w:rsidRPr="00281501">
        <w:t>，</w:t>
      </w:r>
      <w:r w:rsidRPr="00281501">
        <w:t>2019</w:t>
      </w:r>
      <w:r w:rsidRPr="00281501">
        <w:t>年</w:t>
      </w:r>
      <w:r w:rsidRPr="00281501">
        <w:t>2</w:t>
      </w:r>
      <w:r w:rsidRPr="00281501">
        <w:t>月長榮海運成立合資公司，另宏碁、華碩、宏達電、萬海航運、</w:t>
      </w:r>
      <w:r w:rsidR="00F44424" w:rsidRPr="00281501">
        <w:rPr>
          <w:rFonts w:hint="eastAsia"/>
        </w:rPr>
        <w:t>捷</w:t>
      </w:r>
      <w:r w:rsidR="00F44424" w:rsidRPr="00281501">
        <w:rPr>
          <w:rFonts w:hint="eastAsia"/>
          <w:lang w:eastAsia="zh-HK"/>
        </w:rPr>
        <w:t>安特、</w:t>
      </w:r>
      <w:r w:rsidRPr="00281501">
        <w:t>美利達、光陽、三陽等</w:t>
      </w:r>
      <w:proofErr w:type="gramStart"/>
      <w:r w:rsidRPr="00281501">
        <w:t>企業均委由</w:t>
      </w:r>
      <w:proofErr w:type="gramEnd"/>
      <w:r w:rsidRPr="00281501">
        <w:t>代理商處理希臘業務，代理商</w:t>
      </w:r>
      <w:proofErr w:type="gramStart"/>
      <w:r w:rsidRPr="00281501">
        <w:t>主管均為希臘</w:t>
      </w:r>
      <w:proofErr w:type="gramEnd"/>
      <w:r w:rsidRPr="00281501">
        <w:t>人士；另有歸化希臘之國人經營旅行社。</w:t>
      </w:r>
    </w:p>
    <w:p w14:paraId="229C280A" w14:textId="77777777" w:rsidR="00467AFB" w:rsidRPr="00281501" w:rsidRDefault="00332005" w:rsidP="006223C9">
      <w:pPr>
        <w:pStyle w:val="-"/>
        <w:ind w:firstLine="472"/>
      </w:pPr>
      <w:r w:rsidRPr="00281501">
        <w:rPr>
          <w:rFonts w:hint="eastAsia"/>
        </w:rPr>
        <w:t>目前定居希臘之國人共</w:t>
      </w:r>
      <w:r w:rsidR="007228D1" w:rsidRPr="00281501">
        <w:rPr>
          <w:rFonts w:hint="eastAsia"/>
        </w:rPr>
        <w:t>約</w:t>
      </w:r>
      <w:r w:rsidRPr="00281501">
        <w:rPr>
          <w:rFonts w:hint="eastAsia"/>
        </w:rPr>
        <w:t>30</w:t>
      </w:r>
      <w:r w:rsidRPr="00281501">
        <w:rPr>
          <w:rFonts w:hint="eastAsia"/>
        </w:rPr>
        <w:t>餘人，共同組成希臘華人聯誼會。希臘臺灣商會於</w:t>
      </w:r>
      <w:r w:rsidRPr="00281501">
        <w:rPr>
          <w:rFonts w:hint="eastAsia"/>
        </w:rPr>
        <w:t>2016</w:t>
      </w:r>
      <w:r w:rsidRPr="00281501">
        <w:rPr>
          <w:rFonts w:hint="eastAsia"/>
        </w:rPr>
        <w:t>年</w:t>
      </w:r>
      <w:r w:rsidRPr="00281501">
        <w:rPr>
          <w:rFonts w:hint="eastAsia"/>
        </w:rPr>
        <w:t>3</w:t>
      </w:r>
      <w:r w:rsidRPr="00281501">
        <w:rPr>
          <w:rFonts w:hint="eastAsia"/>
        </w:rPr>
        <w:t>月成立，會長張步仁經營旅遊業及</w:t>
      </w:r>
      <w:r w:rsidR="007228D1" w:rsidRPr="00281501">
        <w:rPr>
          <w:rFonts w:hint="eastAsia"/>
        </w:rPr>
        <w:t>進出口貿易</w:t>
      </w:r>
      <w:r w:rsidR="00EB2202" w:rsidRPr="00281501">
        <w:t>。</w:t>
      </w:r>
    </w:p>
    <w:p w14:paraId="5BB8BFD4" w14:textId="77777777" w:rsidR="00467AFB" w:rsidRPr="00281501" w:rsidRDefault="00EB2202" w:rsidP="00631AF3">
      <w:pPr>
        <w:pStyle w:val="a4"/>
        <w:spacing w:before="257" w:after="257"/>
        <w:ind w:left="632" w:hanging="632"/>
        <w:rPr>
          <w:color w:val="auto"/>
        </w:rPr>
      </w:pPr>
      <w:r w:rsidRPr="00281501">
        <w:rPr>
          <w:color w:val="auto"/>
        </w:rPr>
        <w:t>三、投資機會</w:t>
      </w:r>
    </w:p>
    <w:p w14:paraId="59A421B3" w14:textId="77777777" w:rsidR="00467AFB" w:rsidRPr="00281501" w:rsidRDefault="00EB2202" w:rsidP="006223C9">
      <w:pPr>
        <w:pStyle w:val="a5"/>
        <w:ind w:left="944" w:hanging="708"/>
        <w:rPr>
          <w:color w:val="auto"/>
        </w:rPr>
      </w:pPr>
      <w:r w:rsidRPr="00281501">
        <w:rPr>
          <w:color w:val="auto"/>
        </w:rPr>
        <w:t>（一）希臘法令繁瑣，政府單位作風官僚，效率緩慢，倘因考量希臘地理位置鄰近東南歐巴爾幹半島、北非及中東國家市場，或經營歐盟市場，擬前來希臘投資者，建議親自前來考察投資相關環境，仔細考慮設立公司後之經營管理，並慎選熟悉當地法令之律師為顧問，瞭解投資環境後進行，避免遭受損失。</w:t>
      </w:r>
    </w:p>
    <w:p w14:paraId="08ADA945" w14:textId="77777777" w:rsidR="00467AFB" w:rsidRPr="00281501" w:rsidRDefault="00EB2202" w:rsidP="001C2E59">
      <w:pPr>
        <w:pStyle w:val="a5"/>
        <w:ind w:left="944" w:hanging="708"/>
        <w:rPr>
          <w:color w:val="auto"/>
        </w:rPr>
      </w:pPr>
      <w:r w:rsidRPr="00281501">
        <w:rPr>
          <w:color w:val="auto"/>
        </w:rPr>
        <w:t>（二）觀光旅遊、輪船海運、金融等服務業為</w:t>
      </w:r>
      <w:proofErr w:type="gramStart"/>
      <w:r w:rsidRPr="00281501">
        <w:rPr>
          <w:color w:val="auto"/>
        </w:rPr>
        <w:t>為</w:t>
      </w:r>
      <w:proofErr w:type="gramEnd"/>
      <w:r w:rsidRPr="00281501">
        <w:rPr>
          <w:color w:val="auto"/>
        </w:rPr>
        <w:t>希臘最主要產業，未來之發展趨勢亦是。希臘在製造業方面仍未形成生產群聚結構，不具競爭性，產品僅能向東南歐、北非、中東等地輸出。我商如在希臘設廠，生產成本比捷克、匈牙利等國家昂貴，不具競爭力</w:t>
      </w:r>
      <w:r w:rsidR="001C7EB3" w:rsidRPr="00281501">
        <w:rPr>
          <w:rFonts w:hint="eastAsia"/>
          <w:color w:val="auto"/>
        </w:rPr>
        <w:t>，</w:t>
      </w:r>
      <w:r w:rsidRPr="00281501">
        <w:rPr>
          <w:color w:val="auto"/>
        </w:rPr>
        <w:t>來希臘投資仍以服務業較宜。</w:t>
      </w:r>
    </w:p>
    <w:p w14:paraId="09437C5C" w14:textId="34004F24" w:rsidR="00467AFB" w:rsidRPr="00281501" w:rsidRDefault="00EB2202" w:rsidP="001C2E59">
      <w:pPr>
        <w:pStyle w:val="a5"/>
        <w:ind w:left="944" w:hanging="708"/>
        <w:rPr>
          <w:color w:val="auto"/>
        </w:rPr>
      </w:pPr>
      <w:r w:rsidRPr="00281501">
        <w:rPr>
          <w:color w:val="auto"/>
        </w:rPr>
        <w:t>（三）轉口貿易業：我商可利用希臘對外貿易及自由港區（</w:t>
      </w:r>
      <w:r w:rsidRPr="00281501">
        <w:rPr>
          <w:color w:val="auto"/>
        </w:rPr>
        <w:t>Foreign Trade Zones/</w:t>
      </w:r>
      <w:r w:rsidR="001C2E59" w:rsidRPr="00281501">
        <w:rPr>
          <w:rFonts w:hint="eastAsia"/>
          <w:color w:val="auto"/>
        </w:rPr>
        <w:t xml:space="preserve"> </w:t>
      </w:r>
      <w:r w:rsidRPr="00281501">
        <w:rPr>
          <w:color w:val="auto"/>
        </w:rPr>
        <w:t>Free Ports</w:t>
      </w:r>
      <w:r w:rsidRPr="00281501">
        <w:rPr>
          <w:color w:val="auto"/>
        </w:rPr>
        <w:t>），在希臘設立發貨倉庫，供應東南歐鄰近國家。希臘有</w:t>
      </w:r>
      <w:r w:rsidRPr="00281501">
        <w:rPr>
          <w:color w:val="auto"/>
        </w:rPr>
        <w:t>3</w:t>
      </w:r>
      <w:r w:rsidRPr="00281501">
        <w:rPr>
          <w:color w:val="auto"/>
        </w:rPr>
        <w:t>個自由貿易區，位在下列</w:t>
      </w:r>
      <w:r w:rsidRPr="00281501">
        <w:rPr>
          <w:color w:val="auto"/>
        </w:rPr>
        <w:t>3</w:t>
      </w:r>
      <w:r w:rsidRPr="00281501">
        <w:rPr>
          <w:color w:val="auto"/>
        </w:rPr>
        <w:t>個港區：比雷埃夫斯（</w:t>
      </w:r>
      <w:r w:rsidRPr="00281501">
        <w:rPr>
          <w:color w:val="auto"/>
        </w:rPr>
        <w:t>Piraeus</w:t>
      </w:r>
      <w:r w:rsidRPr="00281501">
        <w:rPr>
          <w:color w:val="auto"/>
        </w:rPr>
        <w:t>）、塞薩</w:t>
      </w:r>
      <w:r w:rsidR="00440AE4" w:rsidRPr="00281501">
        <w:rPr>
          <w:rFonts w:hint="eastAsia"/>
          <w:color w:val="auto"/>
        </w:rPr>
        <w:t>羅</w:t>
      </w:r>
      <w:r w:rsidRPr="00281501">
        <w:rPr>
          <w:color w:val="auto"/>
        </w:rPr>
        <w:t>尼</w:t>
      </w:r>
      <w:r w:rsidR="00440AE4" w:rsidRPr="00281501">
        <w:rPr>
          <w:rFonts w:hint="eastAsia"/>
          <w:color w:val="auto"/>
        </w:rPr>
        <w:t>加</w:t>
      </w:r>
      <w:r w:rsidRPr="00281501">
        <w:rPr>
          <w:color w:val="auto"/>
        </w:rPr>
        <w:t>（</w:t>
      </w:r>
      <w:r w:rsidRPr="00281501">
        <w:rPr>
          <w:color w:val="auto"/>
        </w:rPr>
        <w:t>Thessaloniki</w:t>
      </w:r>
      <w:r w:rsidRPr="00281501">
        <w:rPr>
          <w:color w:val="auto"/>
        </w:rPr>
        <w:t>）及伊拉克里歐（</w:t>
      </w:r>
      <w:r w:rsidRPr="00281501">
        <w:rPr>
          <w:color w:val="auto"/>
        </w:rPr>
        <w:t>Heraklion</w:t>
      </w:r>
      <w:r w:rsidRPr="00281501">
        <w:rPr>
          <w:color w:val="auto"/>
        </w:rPr>
        <w:t>）。由外國進口該等港區之貨物轉運或再出口，可免支付關稅及其他相關稅金，貨物收據、儲存、轉運之相關文件，可免繳印花稅，希臘本國與外國公司在該等港區享受同等優惠。港區相關營運，參照歐盟</w:t>
      </w:r>
      <w:r w:rsidRPr="00281501">
        <w:rPr>
          <w:color w:val="auto"/>
        </w:rPr>
        <w:t>2504/88</w:t>
      </w:r>
      <w:r w:rsidRPr="00281501">
        <w:rPr>
          <w:color w:val="auto"/>
        </w:rPr>
        <w:t>和</w:t>
      </w:r>
      <w:r w:rsidRPr="00281501">
        <w:rPr>
          <w:color w:val="auto"/>
        </w:rPr>
        <w:t>2562/90</w:t>
      </w:r>
      <w:r w:rsidRPr="00281501">
        <w:rPr>
          <w:color w:val="auto"/>
        </w:rPr>
        <w:t>規定。該等港區並可作為重新包裝、分類、新標籤之營運點，每</w:t>
      </w:r>
      <w:r w:rsidRPr="00281501">
        <w:rPr>
          <w:color w:val="auto"/>
        </w:rPr>
        <w:t>6</w:t>
      </w:r>
      <w:r w:rsidRPr="00281501">
        <w:rPr>
          <w:color w:val="auto"/>
        </w:rPr>
        <w:t>個月徵收一次倉儲費用，儲存時間未限定。</w:t>
      </w:r>
    </w:p>
    <w:p w14:paraId="7D06830D" w14:textId="77777777" w:rsidR="006223C9" w:rsidRPr="00281501" w:rsidRDefault="006223C9">
      <w:pPr>
        <w:widowControl/>
        <w:overflowPunct/>
        <w:autoSpaceDE/>
        <w:jc w:val="left"/>
        <w:rPr>
          <w:lang w:eastAsia="zh-TW"/>
        </w:rPr>
      </w:pPr>
      <w:r w:rsidRPr="00281501">
        <w:rPr>
          <w:lang w:eastAsia="zh-TW"/>
        </w:rPr>
        <w:br w:type="page"/>
      </w:r>
    </w:p>
    <w:p w14:paraId="7DDE7B4F" w14:textId="77777777" w:rsidR="00BD55FC" w:rsidRPr="00281501" w:rsidRDefault="00BD55FC">
      <w:pPr>
        <w:widowControl/>
        <w:overflowPunct/>
        <w:autoSpaceDE/>
        <w:jc w:val="left"/>
        <w:rPr>
          <w:szCs w:val="26"/>
          <w:lang w:eastAsia="zh-TW"/>
        </w:rPr>
      </w:pPr>
    </w:p>
    <w:p w14:paraId="5B2D93FD" w14:textId="77777777" w:rsidR="00BD55FC" w:rsidRPr="00281501" w:rsidRDefault="00BD55FC" w:rsidP="00BD55FC">
      <w:pPr>
        <w:rPr>
          <w:lang w:eastAsia="zh-TW"/>
        </w:rPr>
        <w:sectPr w:rsidR="00BD55FC" w:rsidRPr="00281501" w:rsidSect="008F037F">
          <w:headerReference w:type="even" r:id="rId21"/>
          <w:headerReference w:type="default" r:id="rId22"/>
          <w:footerReference w:type="even" r:id="rId23"/>
          <w:footerReference w:type="default" r:id="rId24"/>
          <w:pgSz w:w="11906" w:h="16838"/>
          <w:pgMar w:top="2268" w:right="1701" w:bottom="1701" w:left="1701" w:header="1134" w:footer="851" w:gutter="0"/>
          <w:cols w:space="720"/>
          <w:docGrid w:type="linesAndChars" w:linePitch="514" w:charSpace="-819"/>
        </w:sectPr>
      </w:pPr>
      <w:bookmarkStart w:id="12" w:name="_Toc18183932"/>
    </w:p>
    <w:p w14:paraId="7E932859" w14:textId="77777777" w:rsidR="00467AFB" w:rsidRPr="00281501" w:rsidRDefault="00EB2202">
      <w:pPr>
        <w:pStyle w:val="a3"/>
        <w:rPr>
          <w:lang w:eastAsia="zh-TW"/>
        </w:rPr>
      </w:pPr>
      <w:bookmarkStart w:id="13" w:name="_Toc145896782"/>
      <w:r w:rsidRPr="00281501">
        <w:rPr>
          <w:lang w:eastAsia="zh-TW"/>
        </w:rPr>
        <w:t>第肆章　投資法規及程序</w:t>
      </w:r>
      <w:bookmarkEnd w:id="12"/>
      <w:bookmarkEnd w:id="13"/>
    </w:p>
    <w:p w14:paraId="6E7FDD8F" w14:textId="77777777" w:rsidR="00467AFB" w:rsidRPr="00281501" w:rsidRDefault="00EB2202" w:rsidP="00631AF3">
      <w:pPr>
        <w:pStyle w:val="a4"/>
        <w:spacing w:before="257" w:after="257"/>
        <w:ind w:left="632" w:hanging="632"/>
        <w:rPr>
          <w:color w:val="auto"/>
        </w:rPr>
      </w:pPr>
      <w:r w:rsidRPr="00281501">
        <w:rPr>
          <w:color w:val="auto"/>
        </w:rPr>
        <w:t>一、主要投資法令</w:t>
      </w:r>
    </w:p>
    <w:p w14:paraId="3A63A146" w14:textId="77777777" w:rsidR="00C02AB8" w:rsidRPr="00281501" w:rsidRDefault="00C02AB8" w:rsidP="00C02AB8">
      <w:pPr>
        <w:ind w:firstLine="480"/>
        <w:rPr>
          <w:lang w:eastAsia="zh-TW"/>
        </w:rPr>
      </w:pPr>
      <w:r w:rsidRPr="00281501">
        <w:rPr>
          <w:lang w:eastAsia="zh-TW"/>
        </w:rPr>
        <w:t>希臘主管國內投資和外國投資的政府部門為外交部下屬希臘企業局（</w:t>
      </w:r>
      <w:r w:rsidRPr="00281501">
        <w:rPr>
          <w:lang w:eastAsia="zh-TW"/>
        </w:rPr>
        <w:t>Enterprise Greece</w:t>
      </w:r>
      <w:r w:rsidRPr="00281501">
        <w:rPr>
          <w:lang w:eastAsia="zh-TW"/>
        </w:rPr>
        <w:t>）。發展</w:t>
      </w:r>
      <w:r w:rsidRPr="00281501">
        <w:rPr>
          <w:rFonts w:hint="eastAsia"/>
          <w:lang w:eastAsia="zh-TW"/>
        </w:rPr>
        <w:t>暨</w:t>
      </w:r>
      <w:r w:rsidRPr="00281501">
        <w:rPr>
          <w:lang w:eastAsia="zh-TW"/>
        </w:rPr>
        <w:t>投資部主要負責制訂投資政策，希臘企業局則負責招商、提供諮詢、資訊以投資指導等具體事項。</w:t>
      </w:r>
    </w:p>
    <w:p w14:paraId="1B2ECAAE" w14:textId="77777777" w:rsidR="00467AFB" w:rsidRPr="00281501" w:rsidRDefault="00C02AB8">
      <w:pPr>
        <w:ind w:firstLine="480"/>
        <w:rPr>
          <w:lang w:eastAsia="zh-TW"/>
        </w:rPr>
      </w:pPr>
      <w:r w:rsidRPr="00281501">
        <w:rPr>
          <w:lang w:eastAsia="zh-TW"/>
        </w:rPr>
        <w:t>希臘投</w:t>
      </w:r>
      <w:r w:rsidR="007C6AB1" w:rsidRPr="00281501">
        <w:rPr>
          <w:rFonts w:hint="eastAsia"/>
          <w:lang w:eastAsia="zh-TW"/>
        </w:rPr>
        <w:t>融資來源主要</w:t>
      </w:r>
      <w:r w:rsidR="007C6AB1" w:rsidRPr="00281501">
        <w:rPr>
          <w:lang w:eastAsia="zh-TW"/>
        </w:rPr>
        <w:t>為投資獎勵法</w:t>
      </w:r>
      <w:r w:rsidR="007C6AB1" w:rsidRPr="00281501">
        <w:rPr>
          <w:rFonts w:hint="eastAsia"/>
          <w:lang w:eastAsia="zh-TW"/>
        </w:rPr>
        <w:t>、</w:t>
      </w:r>
      <w:r w:rsidR="00EB2202" w:rsidRPr="00281501">
        <w:rPr>
          <w:lang w:eastAsia="zh-TW"/>
        </w:rPr>
        <w:t>公私合營（</w:t>
      </w:r>
      <w:r w:rsidR="00EB2202" w:rsidRPr="00281501">
        <w:rPr>
          <w:lang w:eastAsia="zh-TW"/>
        </w:rPr>
        <w:t>Public Private Partnerships, PPP</w:t>
      </w:r>
      <w:r w:rsidR="00EB2202" w:rsidRPr="00281501">
        <w:rPr>
          <w:lang w:eastAsia="zh-TW"/>
        </w:rPr>
        <w:t>）</w:t>
      </w:r>
      <w:r w:rsidR="007C6AB1" w:rsidRPr="00281501">
        <w:rPr>
          <w:rFonts w:hint="eastAsia"/>
          <w:lang w:eastAsia="zh-TW"/>
        </w:rPr>
        <w:t>、創業投資</w:t>
      </w:r>
      <w:r w:rsidR="007C6AB1" w:rsidRPr="00281501">
        <w:rPr>
          <w:lang w:eastAsia="zh-TW"/>
        </w:rPr>
        <w:t>（</w:t>
      </w:r>
      <w:r w:rsidR="007C6AB1" w:rsidRPr="00281501">
        <w:rPr>
          <w:rFonts w:hint="eastAsia"/>
          <w:lang w:eastAsia="zh-TW"/>
        </w:rPr>
        <w:t>V</w:t>
      </w:r>
      <w:r w:rsidR="007C6AB1" w:rsidRPr="00281501">
        <w:rPr>
          <w:lang w:eastAsia="zh-TW"/>
        </w:rPr>
        <w:t>enture Capital</w:t>
      </w:r>
      <w:r w:rsidR="007C6AB1" w:rsidRPr="00281501">
        <w:rPr>
          <w:lang w:eastAsia="zh-TW"/>
        </w:rPr>
        <w:t>）</w:t>
      </w:r>
      <w:r w:rsidR="007C6AB1" w:rsidRPr="00281501">
        <w:rPr>
          <w:rFonts w:hint="eastAsia"/>
          <w:lang w:eastAsia="zh-TW"/>
        </w:rPr>
        <w:t>、私募股權</w:t>
      </w:r>
      <w:r w:rsidR="007C6AB1" w:rsidRPr="00281501">
        <w:rPr>
          <w:lang w:eastAsia="zh-TW"/>
        </w:rPr>
        <w:t>（</w:t>
      </w:r>
      <w:r w:rsidR="007C6AB1" w:rsidRPr="00281501">
        <w:rPr>
          <w:lang w:eastAsia="zh-TW"/>
        </w:rPr>
        <w:t xml:space="preserve">Private </w:t>
      </w:r>
      <w:r w:rsidRPr="00281501">
        <w:rPr>
          <w:rFonts w:hint="eastAsia"/>
          <w:lang w:eastAsia="zh-TW"/>
        </w:rPr>
        <w:t>E</w:t>
      </w:r>
      <w:r w:rsidRPr="00281501">
        <w:rPr>
          <w:lang w:eastAsia="zh-TW"/>
        </w:rPr>
        <w:t>quity</w:t>
      </w:r>
      <w:r w:rsidR="007C6AB1" w:rsidRPr="00281501">
        <w:rPr>
          <w:lang w:eastAsia="zh-TW"/>
        </w:rPr>
        <w:t>）</w:t>
      </w:r>
      <w:r w:rsidR="007C6AB1" w:rsidRPr="00281501">
        <w:rPr>
          <w:rFonts w:hint="eastAsia"/>
          <w:lang w:eastAsia="zh-TW"/>
        </w:rPr>
        <w:t>及</w:t>
      </w:r>
      <w:r w:rsidRPr="00281501">
        <w:rPr>
          <w:rFonts w:hint="eastAsia"/>
          <w:lang w:eastAsia="zh-TW"/>
        </w:rPr>
        <w:t>其他金融機構</w:t>
      </w:r>
      <w:r w:rsidR="00EB2202" w:rsidRPr="00281501">
        <w:rPr>
          <w:lang w:eastAsia="zh-TW"/>
        </w:rPr>
        <w:t>。</w:t>
      </w:r>
    </w:p>
    <w:p w14:paraId="6D223D4A" w14:textId="77777777" w:rsidR="00467AFB" w:rsidRPr="00281501" w:rsidRDefault="00EB2202" w:rsidP="008A11EF">
      <w:pPr>
        <w:pStyle w:val="a5"/>
        <w:ind w:left="944" w:hanging="708"/>
        <w:rPr>
          <w:color w:val="auto"/>
        </w:rPr>
      </w:pPr>
      <w:r w:rsidRPr="00281501">
        <w:rPr>
          <w:color w:val="auto"/>
        </w:rPr>
        <w:t>（一）投資獎勵法：希臘投資獎勵法規定在希臘進行直接投資之條件及條款，為國內和外國投資者提供相關的優惠措施。</w:t>
      </w:r>
    </w:p>
    <w:p w14:paraId="5596360B" w14:textId="77777777" w:rsidR="00467AFB" w:rsidRPr="00281501" w:rsidRDefault="00EB2202" w:rsidP="008A11EF">
      <w:pPr>
        <w:pStyle w:val="a5"/>
        <w:ind w:left="944" w:hanging="708"/>
        <w:rPr>
          <w:color w:val="auto"/>
        </w:rPr>
      </w:pPr>
      <w:r w:rsidRPr="00281501">
        <w:rPr>
          <w:color w:val="auto"/>
        </w:rPr>
        <w:t>（二）公私合營（</w:t>
      </w:r>
      <w:r w:rsidRPr="00281501">
        <w:rPr>
          <w:color w:val="auto"/>
        </w:rPr>
        <w:t>PPP</w:t>
      </w:r>
      <w:r w:rsidRPr="00281501">
        <w:rPr>
          <w:color w:val="auto"/>
        </w:rPr>
        <w:t>）架構係在基礎設施之融資、建</w:t>
      </w:r>
      <w:r w:rsidR="00775254" w:rsidRPr="00281501">
        <w:rPr>
          <w:color w:val="auto"/>
        </w:rPr>
        <w:t>造、維修、</w:t>
      </w:r>
      <w:r w:rsidRPr="00281501">
        <w:rPr>
          <w:color w:val="auto"/>
        </w:rPr>
        <w:t>營運或服務之提供方面為公共及私人部門創立合作機會。</w:t>
      </w:r>
    </w:p>
    <w:p w14:paraId="7EA42F11" w14:textId="77777777" w:rsidR="00D20306" w:rsidRPr="00281501" w:rsidRDefault="00D20306" w:rsidP="00D20306">
      <w:pPr>
        <w:pStyle w:val="a5"/>
        <w:ind w:left="944" w:hanging="708"/>
        <w:rPr>
          <w:color w:val="auto"/>
        </w:rPr>
      </w:pPr>
      <w:r w:rsidRPr="00281501">
        <w:rPr>
          <w:color w:val="auto"/>
        </w:rPr>
        <w:t>（</w:t>
      </w:r>
      <w:r w:rsidRPr="00281501">
        <w:rPr>
          <w:rFonts w:hint="eastAsia"/>
          <w:color w:val="auto"/>
        </w:rPr>
        <w:t>三</w:t>
      </w:r>
      <w:r w:rsidRPr="00281501">
        <w:rPr>
          <w:color w:val="auto"/>
        </w:rPr>
        <w:t>）</w:t>
      </w:r>
      <w:r w:rsidRPr="00281501">
        <w:rPr>
          <w:rFonts w:hint="eastAsia"/>
          <w:color w:val="auto"/>
        </w:rPr>
        <w:t>創業投資</w:t>
      </w:r>
      <w:r w:rsidR="00C02AB8" w:rsidRPr="00281501">
        <w:rPr>
          <w:rFonts w:hint="eastAsia"/>
          <w:color w:val="auto"/>
        </w:rPr>
        <w:t>及私募股權</w:t>
      </w:r>
      <w:r w:rsidRPr="00281501">
        <w:rPr>
          <w:rFonts w:hint="eastAsia"/>
          <w:color w:val="auto"/>
        </w:rPr>
        <w:t>：</w:t>
      </w:r>
      <w:r w:rsidR="00C02AB8" w:rsidRPr="00281501">
        <w:rPr>
          <w:rFonts w:hint="eastAsia"/>
          <w:color w:val="auto"/>
        </w:rPr>
        <w:t>由希臘資本市場委員會（</w:t>
      </w:r>
      <w:r w:rsidR="00C02AB8" w:rsidRPr="00281501">
        <w:rPr>
          <w:color w:val="auto"/>
        </w:rPr>
        <w:t xml:space="preserve">Hellenic Capital Market Commission </w:t>
      </w:r>
      <w:r w:rsidR="00C02AB8" w:rsidRPr="00281501">
        <w:rPr>
          <w:rFonts w:hint="eastAsia"/>
          <w:color w:val="auto"/>
        </w:rPr>
        <w:t>，</w:t>
      </w:r>
      <w:r w:rsidR="00C02AB8" w:rsidRPr="00281501">
        <w:rPr>
          <w:color w:val="auto"/>
        </w:rPr>
        <w:t>HCMC</w:t>
      </w:r>
      <w:r w:rsidR="00C02AB8" w:rsidRPr="00281501">
        <w:rPr>
          <w:rFonts w:hint="eastAsia"/>
          <w:color w:val="auto"/>
        </w:rPr>
        <w:t>）監管，目前希臘約有</w:t>
      </w:r>
      <w:r w:rsidR="00C02AB8" w:rsidRPr="00281501">
        <w:rPr>
          <w:rFonts w:hint="eastAsia"/>
          <w:color w:val="auto"/>
        </w:rPr>
        <w:t>21</w:t>
      </w:r>
      <w:r w:rsidR="00C02AB8" w:rsidRPr="00281501">
        <w:rPr>
          <w:rFonts w:hint="eastAsia"/>
          <w:color w:val="auto"/>
        </w:rPr>
        <w:t>個創投基金，</w:t>
      </w:r>
      <w:r w:rsidR="00B34F4C" w:rsidRPr="00281501">
        <w:rPr>
          <w:rFonts w:hint="eastAsia"/>
          <w:color w:val="auto"/>
        </w:rPr>
        <w:t>營運</w:t>
      </w:r>
      <w:r w:rsidR="00C02AB8" w:rsidRPr="00281501">
        <w:rPr>
          <w:rFonts w:hint="eastAsia"/>
          <w:color w:val="auto"/>
        </w:rPr>
        <w:t>金額達</w:t>
      </w:r>
      <w:r w:rsidR="00C02AB8" w:rsidRPr="00281501">
        <w:rPr>
          <w:rFonts w:hint="eastAsia"/>
          <w:color w:val="auto"/>
        </w:rPr>
        <w:t>12</w:t>
      </w:r>
      <w:r w:rsidR="00C02AB8" w:rsidRPr="00281501">
        <w:rPr>
          <w:rFonts w:hint="eastAsia"/>
          <w:color w:val="auto"/>
        </w:rPr>
        <w:t>億歐元</w:t>
      </w:r>
      <w:r w:rsidRPr="00281501">
        <w:rPr>
          <w:color w:val="auto"/>
        </w:rPr>
        <w:t>。</w:t>
      </w:r>
    </w:p>
    <w:p w14:paraId="7BAE8EAA" w14:textId="77777777" w:rsidR="00467AFB" w:rsidRPr="00281501" w:rsidRDefault="00B34F4C">
      <w:pPr>
        <w:ind w:firstLine="480"/>
        <w:rPr>
          <w:lang w:eastAsia="zh-TW"/>
        </w:rPr>
      </w:pPr>
      <w:r w:rsidRPr="00281501">
        <w:rPr>
          <w:rFonts w:hint="eastAsia"/>
          <w:lang w:eastAsia="zh-TW"/>
        </w:rPr>
        <w:t>有關公私合營項目，</w:t>
      </w:r>
      <w:r w:rsidRPr="00281501">
        <w:rPr>
          <w:lang w:eastAsia="zh-TW"/>
        </w:rPr>
        <w:t>改由特別的跨部會</w:t>
      </w:r>
      <w:r w:rsidRPr="00281501">
        <w:rPr>
          <w:lang w:eastAsia="zh-TW"/>
        </w:rPr>
        <w:t>PPP</w:t>
      </w:r>
      <w:r w:rsidRPr="00281501">
        <w:rPr>
          <w:lang w:eastAsia="zh-TW"/>
        </w:rPr>
        <w:t>委員會批准、監督及協調所有</w:t>
      </w:r>
      <w:r w:rsidRPr="00281501">
        <w:rPr>
          <w:lang w:eastAsia="zh-TW"/>
        </w:rPr>
        <w:t>PPP</w:t>
      </w:r>
      <w:r w:rsidRPr="00281501">
        <w:rPr>
          <w:lang w:eastAsia="zh-TW"/>
        </w:rPr>
        <w:t>項目，該委員會</w:t>
      </w:r>
      <w:proofErr w:type="gramStart"/>
      <w:r w:rsidRPr="00281501">
        <w:rPr>
          <w:lang w:eastAsia="zh-TW"/>
        </w:rPr>
        <w:t>祕</w:t>
      </w:r>
      <w:proofErr w:type="gramEnd"/>
      <w:r w:rsidRPr="00281501">
        <w:rPr>
          <w:lang w:eastAsia="zh-TW"/>
        </w:rPr>
        <w:t>書作業由經濟部</w:t>
      </w:r>
      <w:r w:rsidRPr="00281501">
        <w:rPr>
          <w:lang w:eastAsia="zh-TW"/>
        </w:rPr>
        <w:t>PPP</w:t>
      </w:r>
      <w:r w:rsidRPr="00281501">
        <w:rPr>
          <w:lang w:eastAsia="zh-TW"/>
        </w:rPr>
        <w:t>秘書處負責</w:t>
      </w:r>
      <w:r w:rsidRPr="00281501">
        <w:rPr>
          <w:rFonts w:hint="eastAsia"/>
          <w:lang w:eastAsia="zh-TW"/>
        </w:rPr>
        <w:t>，計畫</w:t>
      </w:r>
      <w:r w:rsidRPr="00281501">
        <w:rPr>
          <w:lang w:eastAsia="zh-TW"/>
        </w:rPr>
        <w:t>不再需要受國會批准</w:t>
      </w:r>
      <w:r w:rsidRPr="00281501">
        <w:rPr>
          <w:rFonts w:hint="eastAsia"/>
          <w:lang w:eastAsia="zh-TW"/>
        </w:rPr>
        <w:t>。</w:t>
      </w:r>
    </w:p>
    <w:p w14:paraId="72A41ABF" w14:textId="77777777" w:rsidR="00467AFB" w:rsidRPr="00281501" w:rsidRDefault="00EB2202">
      <w:pPr>
        <w:ind w:firstLine="480"/>
        <w:rPr>
          <w:lang w:eastAsia="zh-TW"/>
        </w:rPr>
      </w:pPr>
      <w:r w:rsidRPr="00281501">
        <w:rPr>
          <w:lang w:eastAsia="zh-TW"/>
        </w:rPr>
        <w:t>PPP</w:t>
      </w:r>
      <w:r w:rsidRPr="00281501">
        <w:rPr>
          <w:lang w:eastAsia="zh-TW"/>
        </w:rPr>
        <w:t>項目分為</w:t>
      </w:r>
      <w:r w:rsidRPr="00281501">
        <w:rPr>
          <w:lang w:eastAsia="zh-TW"/>
        </w:rPr>
        <w:t>2</w:t>
      </w:r>
      <w:r w:rsidRPr="00281501">
        <w:rPr>
          <w:lang w:eastAsia="zh-TW"/>
        </w:rPr>
        <w:t>類：直接由國家償還者以及由最終使用者償還者（如過路費）。</w:t>
      </w:r>
    </w:p>
    <w:p w14:paraId="1CA30F7E" w14:textId="77777777" w:rsidR="00467AFB" w:rsidRPr="00281501" w:rsidRDefault="00EB2202">
      <w:pPr>
        <w:ind w:firstLine="480"/>
        <w:rPr>
          <w:lang w:eastAsia="zh-TW"/>
        </w:rPr>
      </w:pPr>
      <w:r w:rsidRPr="00281501">
        <w:rPr>
          <w:lang w:eastAsia="zh-TW"/>
        </w:rPr>
        <w:t>PPP</w:t>
      </w:r>
      <w:r w:rsidRPr="00281501">
        <w:rPr>
          <w:lang w:eastAsia="zh-TW"/>
        </w:rPr>
        <w:t>重點發展領域：基礎設施（公路、停車場）、教育設施（學校、大學）、環保設施（垃圾處理、污水處理、海水淨化）、衛生設施（醫院）、港口、公共部門建築（法院、監獄及市政廳）、最終使用者償還的項目、公共地產發展項目。</w:t>
      </w:r>
    </w:p>
    <w:p w14:paraId="36962339" w14:textId="77777777" w:rsidR="00467AFB" w:rsidRPr="00281501" w:rsidRDefault="00EB2202">
      <w:pPr>
        <w:ind w:firstLine="480"/>
        <w:rPr>
          <w:lang w:eastAsia="zh-TW"/>
        </w:rPr>
      </w:pPr>
      <w:r w:rsidRPr="00281501">
        <w:rPr>
          <w:lang w:eastAsia="zh-TW"/>
        </w:rPr>
        <w:t>根據希臘有關法律規定，非歐盟公民不得擁有邊境地區房地產；不得持有在邊境地區投資房地產之公司股份；不得持有私人電臺、電視</w:t>
      </w:r>
      <w:proofErr w:type="gramStart"/>
      <w:r w:rsidRPr="00281501">
        <w:rPr>
          <w:lang w:eastAsia="zh-TW"/>
        </w:rPr>
        <w:t>臺</w:t>
      </w:r>
      <w:proofErr w:type="gramEnd"/>
      <w:r w:rsidRPr="00281501">
        <w:rPr>
          <w:lang w:eastAsia="zh-TW"/>
        </w:rPr>
        <w:t>公司股份；另限制非歐盟公民在航空、航運及採礦等行業之投資。</w:t>
      </w:r>
    </w:p>
    <w:p w14:paraId="38D2225E" w14:textId="77777777" w:rsidR="00467AFB" w:rsidRPr="00281501" w:rsidRDefault="00EB2202">
      <w:pPr>
        <w:ind w:firstLine="480"/>
        <w:rPr>
          <w:lang w:eastAsia="zh-TW"/>
        </w:rPr>
      </w:pPr>
      <w:r w:rsidRPr="00281501">
        <w:rPr>
          <w:lang w:eastAsia="zh-TW"/>
        </w:rPr>
        <w:t>根據希臘企業局資訊，希臘政府鼓勵外商投資之主要產業包括：（</w:t>
      </w:r>
      <w:r w:rsidRPr="00281501">
        <w:rPr>
          <w:lang w:eastAsia="zh-TW"/>
        </w:rPr>
        <w:t>1</w:t>
      </w:r>
      <w:r w:rsidRPr="00281501">
        <w:rPr>
          <w:lang w:eastAsia="zh-TW"/>
        </w:rPr>
        <w:t>）新能源，如太陽能、風能等；（</w:t>
      </w:r>
      <w:r w:rsidRPr="00281501">
        <w:rPr>
          <w:lang w:eastAsia="zh-TW"/>
        </w:rPr>
        <w:t>2</w:t>
      </w:r>
      <w:r w:rsidRPr="00281501">
        <w:rPr>
          <w:lang w:eastAsia="zh-TW"/>
        </w:rPr>
        <w:t>）</w:t>
      </w:r>
      <w:r w:rsidRPr="00281501">
        <w:rPr>
          <w:lang w:eastAsia="zh-HK"/>
        </w:rPr>
        <w:t>資通訊業</w:t>
      </w:r>
      <w:r w:rsidRPr="00281501">
        <w:rPr>
          <w:lang w:eastAsia="zh-TW"/>
        </w:rPr>
        <w:t>，如通信、網路、軟體發展等；（</w:t>
      </w:r>
      <w:r w:rsidRPr="00281501">
        <w:rPr>
          <w:lang w:eastAsia="zh-TW"/>
        </w:rPr>
        <w:t>3</w:t>
      </w:r>
      <w:r w:rsidRPr="00281501">
        <w:rPr>
          <w:lang w:eastAsia="zh-TW"/>
        </w:rPr>
        <w:t>）旅遊產業，如酒店業、旅遊配套設施等；（</w:t>
      </w:r>
      <w:r w:rsidRPr="00281501">
        <w:rPr>
          <w:lang w:eastAsia="zh-TW"/>
        </w:rPr>
        <w:t>4</w:t>
      </w:r>
      <w:r w:rsidRPr="00281501">
        <w:rPr>
          <w:lang w:eastAsia="zh-TW"/>
        </w:rPr>
        <w:t>）</w:t>
      </w:r>
      <w:r w:rsidR="00E151BA" w:rsidRPr="00281501">
        <w:rPr>
          <w:rFonts w:hint="eastAsia"/>
          <w:lang w:eastAsia="zh-TW"/>
        </w:rPr>
        <w:t>影視產業</w:t>
      </w:r>
      <w:r w:rsidRPr="00281501">
        <w:rPr>
          <w:lang w:eastAsia="zh-TW"/>
        </w:rPr>
        <w:t>；（</w:t>
      </w:r>
      <w:r w:rsidRPr="00281501">
        <w:rPr>
          <w:lang w:eastAsia="zh-TW"/>
        </w:rPr>
        <w:t>5</w:t>
      </w:r>
      <w:r w:rsidRPr="00281501">
        <w:rPr>
          <w:lang w:eastAsia="zh-TW"/>
        </w:rPr>
        <w:t>）生命科學和製藥業；（</w:t>
      </w:r>
      <w:r w:rsidRPr="00281501">
        <w:rPr>
          <w:lang w:eastAsia="zh-TW"/>
        </w:rPr>
        <w:t>6</w:t>
      </w:r>
      <w:r w:rsidRPr="00281501">
        <w:rPr>
          <w:lang w:eastAsia="zh-TW"/>
        </w:rPr>
        <w:t>）</w:t>
      </w:r>
      <w:r w:rsidRPr="00281501">
        <w:rPr>
          <w:lang w:eastAsia="zh-HK"/>
        </w:rPr>
        <w:t>物流業</w:t>
      </w:r>
      <w:r w:rsidR="00E151BA" w:rsidRPr="00281501">
        <w:rPr>
          <w:rFonts w:hint="eastAsia"/>
          <w:lang w:eastAsia="zh-TW"/>
        </w:rPr>
        <w:t>；（</w:t>
      </w:r>
      <w:r w:rsidR="00E151BA" w:rsidRPr="00281501">
        <w:rPr>
          <w:rFonts w:hint="eastAsia"/>
          <w:lang w:eastAsia="zh-TW"/>
        </w:rPr>
        <w:t>7</w:t>
      </w:r>
      <w:r w:rsidR="00E151BA" w:rsidRPr="00281501">
        <w:rPr>
          <w:rFonts w:hint="eastAsia"/>
          <w:lang w:eastAsia="zh-TW"/>
        </w:rPr>
        <w:t>）商業服務；（</w:t>
      </w:r>
      <w:r w:rsidR="00E151BA" w:rsidRPr="00281501">
        <w:rPr>
          <w:rFonts w:hint="eastAsia"/>
          <w:lang w:eastAsia="zh-TW"/>
        </w:rPr>
        <w:t>8</w:t>
      </w:r>
      <w:r w:rsidR="00E151BA" w:rsidRPr="00281501">
        <w:rPr>
          <w:rFonts w:hint="eastAsia"/>
          <w:lang w:eastAsia="zh-TW"/>
        </w:rPr>
        <w:t>）農產加工食品</w:t>
      </w:r>
      <w:r w:rsidRPr="00281501">
        <w:rPr>
          <w:lang w:eastAsia="zh-TW"/>
        </w:rPr>
        <w:t>。</w:t>
      </w:r>
    </w:p>
    <w:p w14:paraId="707D2FC3" w14:textId="77777777" w:rsidR="00467AFB" w:rsidRPr="00281501" w:rsidRDefault="00EB2202">
      <w:pPr>
        <w:ind w:firstLine="480"/>
        <w:rPr>
          <w:lang w:eastAsia="zh-TW"/>
        </w:rPr>
      </w:pPr>
      <w:r w:rsidRPr="00281501">
        <w:rPr>
          <w:lang w:eastAsia="zh-TW"/>
        </w:rPr>
        <w:t>希臘對外商投資之方式並無特別規定，外國自然人及外國公司併購當地企業或</w:t>
      </w:r>
      <w:proofErr w:type="gramStart"/>
      <w:r w:rsidRPr="00281501">
        <w:rPr>
          <w:lang w:eastAsia="zh-TW"/>
        </w:rPr>
        <w:t>併</w:t>
      </w:r>
      <w:proofErr w:type="gramEnd"/>
      <w:r w:rsidRPr="00281501">
        <w:rPr>
          <w:lang w:eastAsia="zh-TW"/>
        </w:rPr>
        <w:t>購上市公司，適用與當地企業相同法律規定。</w:t>
      </w:r>
    </w:p>
    <w:p w14:paraId="0D9E2DD9" w14:textId="77777777" w:rsidR="00467AFB" w:rsidRPr="00281501" w:rsidRDefault="00EB2202">
      <w:pPr>
        <w:ind w:firstLine="480"/>
        <w:rPr>
          <w:lang w:eastAsia="zh-TW"/>
        </w:rPr>
      </w:pPr>
      <w:r w:rsidRPr="00281501">
        <w:rPr>
          <w:lang w:eastAsia="zh-TW"/>
        </w:rPr>
        <w:t>希臘有</w:t>
      </w:r>
      <w:r w:rsidRPr="00281501">
        <w:rPr>
          <w:lang w:eastAsia="zh-TW"/>
        </w:rPr>
        <w:t>2</w:t>
      </w:r>
      <w:r w:rsidRPr="00281501">
        <w:rPr>
          <w:lang w:eastAsia="zh-TW"/>
        </w:rPr>
        <w:t>項法律適用於通過特許權招標進行之公共工程建設，第</w:t>
      </w:r>
      <w:r w:rsidRPr="00281501">
        <w:rPr>
          <w:lang w:eastAsia="zh-TW"/>
        </w:rPr>
        <w:t>3669/2008</w:t>
      </w:r>
      <w:r w:rsidRPr="00281501">
        <w:rPr>
          <w:lang w:eastAsia="zh-TW"/>
        </w:rPr>
        <w:t>號法適用於大型基礎設施項目特許經營；第</w:t>
      </w:r>
      <w:r w:rsidRPr="00281501">
        <w:rPr>
          <w:lang w:eastAsia="zh-TW"/>
        </w:rPr>
        <w:t>3389/2005</w:t>
      </w:r>
      <w:r w:rsidRPr="00281501">
        <w:rPr>
          <w:lang w:eastAsia="zh-TW"/>
        </w:rPr>
        <w:t>號則係關於公私合營專案之法律，適用於滿足特定要求且預算低於</w:t>
      </w:r>
      <w:r w:rsidRPr="00281501">
        <w:rPr>
          <w:lang w:eastAsia="zh-TW"/>
        </w:rPr>
        <w:t>5</w:t>
      </w:r>
      <w:r w:rsidRPr="00281501">
        <w:rPr>
          <w:lang w:eastAsia="zh-TW"/>
        </w:rPr>
        <w:t>億歐元之專案。</w:t>
      </w:r>
      <w:r w:rsidRPr="00281501">
        <w:rPr>
          <w:lang w:eastAsia="zh-HK"/>
        </w:rPr>
        <w:t>另有第</w:t>
      </w:r>
      <w:r w:rsidR="00AA10CD" w:rsidRPr="00281501">
        <w:rPr>
          <w:rFonts w:hint="eastAsia"/>
          <w:kern w:val="0"/>
          <w:lang w:eastAsia="zh-TW"/>
        </w:rPr>
        <w:t>4887/2022</w:t>
      </w:r>
      <w:r w:rsidRPr="00281501">
        <w:rPr>
          <w:lang w:eastAsia="zh-HK"/>
        </w:rPr>
        <w:t>號法令獎</w:t>
      </w:r>
      <w:r w:rsidRPr="00281501">
        <w:rPr>
          <w:lang w:eastAsia="zh-TW"/>
        </w:rPr>
        <w:t>勵</w:t>
      </w:r>
      <w:r w:rsidRPr="00281501">
        <w:rPr>
          <w:lang w:eastAsia="zh-HK"/>
        </w:rPr>
        <w:t>投資</w:t>
      </w:r>
      <w:r w:rsidRPr="00281501">
        <w:rPr>
          <w:lang w:eastAsia="zh-TW"/>
        </w:rPr>
        <w:t>。</w:t>
      </w:r>
      <w:r w:rsidRPr="00281501">
        <w:rPr>
          <w:lang w:eastAsia="zh-TW"/>
        </w:rPr>
        <w:t xml:space="preserve"> </w:t>
      </w:r>
    </w:p>
    <w:p w14:paraId="0851A7CA" w14:textId="77777777" w:rsidR="00467AFB" w:rsidRPr="00281501" w:rsidRDefault="00EB2202" w:rsidP="00631AF3">
      <w:pPr>
        <w:pStyle w:val="a4"/>
        <w:spacing w:before="257" w:after="257"/>
        <w:ind w:left="632" w:hanging="632"/>
        <w:rPr>
          <w:color w:val="auto"/>
        </w:rPr>
      </w:pPr>
      <w:r w:rsidRPr="00281501">
        <w:rPr>
          <w:color w:val="auto"/>
        </w:rPr>
        <w:t>二、投資申請之規定、程序、應準備文件及審查流程</w:t>
      </w:r>
    </w:p>
    <w:p w14:paraId="3F9EAE93" w14:textId="77777777" w:rsidR="00467AFB" w:rsidRPr="00281501" w:rsidRDefault="00EB2202">
      <w:pPr>
        <w:ind w:firstLine="480"/>
        <w:rPr>
          <w:lang w:eastAsia="zh-TW"/>
        </w:rPr>
      </w:pPr>
      <w:r w:rsidRPr="00281501">
        <w:rPr>
          <w:lang w:eastAsia="zh-TW"/>
        </w:rPr>
        <w:t>希臘有</w:t>
      </w:r>
      <w:r w:rsidRPr="00281501">
        <w:rPr>
          <w:lang w:eastAsia="zh-HK"/>
        </w:rPr>
        <w:t>四</w:t>
      </w:r>
      <w:r w:rsidRPr="00281501">
        <w:rPr>
          <w:lang w:eastAsia="zh-TW"/>
        </w:rPr>
        <w:t>種主要企業型態：股份公司（</w:t>
      </w:r>
      <w:r w:rsidRPr="00281501">
        <w:rPr>
          <w:lang w:eastAsia="zh-TW"/>
        </w:rPr>
        <w:t>SA or Societe Anyonyme</w:t>
      </w:r>
      <w:r w:rsidRPr="00281501">
        <w:rPr>
          <w:lang w:eastAsia="zh-TW"/>
        </w:rPr>
        <w:t>）、有限公司</w:t>
      </w:r>
      <w:proofErr w:type="gramStart"/>
      <w:r w:rsidRPr="00281501">
        <w:rPr>
          <w:lang w:eastAsia="zh-TW"/>
        </w:rPr>
        <w:t>（</w:t>
      </w:r>
      <w:proofErr w:type="gramEnd"/>
      <w:r w:rsidRPr="00281501">
        <w:rPr>
          <w:lang w:eastAsia="zh-TW"/>
        </w:rPr>
        <w:t>Limited Liability Company,E.P.E.</w:t>
      </w:r>
      <w:r w:rsidRPr="00281501">
        <w:rPr>
          <w:lang w:eastAsia="zh-TW"/>
        </w:rPr>
        <w:t>）、合夥公司（無限責任合夥</w:t>
      </w:r>
      <w:r w:rsidRPr="00281501">
        <w:rPr>
          <w:lang w:eastAsia="zh-TW"/>
        </w:rPr>
        <w:t>OE</w:t>
      </w:r>
      <w:r w:rsidRPr="00281501">
        <w:rPr>
          <w:lang w:eastAsia="zh-TW"/>
        </w:rPr>
        <w:t>和有限合夥</w:t>
      </w:r>
      <w:r w:rsidRPr="00281501">
        <w:rPr>
          <w:lang w:eastAsia="zh-TW"/>
        </w:rPr>
        <w:t>EE</w:t>
      </w:r>
      <w:r w:rsidRPr="00281501">
        <w:rPr>
          <w:lang w:eastAsia="zh-TW"/>
        </w:rPr>
        <w:t>）</w:t>
      </w:r>
      <w:r w:rsidRPr="00281501">
        <w:rPr>
          <w:lang w:eastAsia="zh-HK"/>
        </w:rPr>
        <w:t>及私人資本公司</w:t>
      </w:r>
      <w:r w:rsidRPr="00281501">
        <w:rPr>
          <w:lang w:eastAsia="zh-TW"/>
        </w:rPr>
        <w:t>（</w:t>
      </w:r>
      <w:r w:rsidRPr="00281501">
        <w:rPr>
          <w:lang w:eastAsia="zh-TW"/>
        </w:rPr>
        <w:t>Private Capital Company IKE</w:t>
      </w:r>
      <w:r w:rsidRPr="00281501">
        <w:rPr>
          <w:lang w:eastAsia="zh-TW"/>
        </w:rPr>
        <w:t>）。</w:t>
      </w:r>
      <w:r w:rsidRPr="00281501">
        <w:rPr>
          <w:lang w:eastAsia="zh-HK"/>
        </w:rPr>
        <w:t>投資人可</w:t>
      </w:r>
      <w:r w:rsidRPr="00281501">
        <w:rPr>
          <w:lang w:eastAsia="zh-TW"/>
        </w:rPr>
        <w:t>採取靈活</w:t>
      </w:r>
      <w:r w:rsidR="004F499D" w:rsidRPr="00281501">
        <w:rPr>
          <w:lang w:eastAsia="zh-TW"/>
        </w:rPr>
        <w:t>而營運成本較低之有限公司經營方式，大部分大型企業公司為股份公司</w:t>
      </w:r>
      <w:r w:rsidR="004F499D" w:rsidRPr="00281501">
        <w:rPr>
          <w:rFonts w:hint="eastAsia"/>
          <w:lang w:eastAsia="zh-TW"/>
        </w:rPr>
        <w:t>；</w:t>
      </w:r>
      <w:r w:rsidR="004F499D" w:rsidRPr="00281501">
        <w:rPr>
          <w:lang w:eastAsia="zh-TW"/>
        </w:rPr>
        <w:t>有限公司不申報紅利，無論淨收入分配或保留，均依據全部淨收入徵稅</w:t>
      </w:r>
      <w:r w:rsidR="004F499D" w:rsidRPr="00281501">
        <w:rPr>
          <w:rFonts w:hint="eastAsia"/>
          <w:lang w:eastAsia="zh-TW"/>
        </w:rPr>
        <w:t>，</w:t>
      </w:r>
      <w:r w:rsidRPr="00281501">
        <w:rPr>
          <w:lang w:eastAsia="zh-TW"/>
        </w:rPr>
        <w:t>個人可設立有限</w:t>
      </w:r>
      <w:r w:rsidR="004F499D" w:rsidRPr="00281501">
        <w:rPr>
          <w:lang w:eastAsia="zh-TW"/>
        </w:rPr>
        <w:t>公司</w:t>
      </w:r>
      <w:r w:rsidR="004F499D" w:rsidRPr="00281501">
        <w:rPr>
          <w:rFonts w:hint="eastAsia"/>
          <w:lang w:eastAsia="zh-TW"/>
        </w:rPr>
        <w:t>；</w:t>
      </w:r>
      <w:r w:rsidR="004F499D" w:rsidRPr="00281501">
        <w:rPr>
          <w:lang w:eastAsia="zh-TW"/>
        </w:rPr>
        <w:t>無限責任合夥公司之合夥人負無限責任，包括個人財產</w:t>
      </w:r>
      <w:r w:rsidR="004F499D" w:rsidRPr="00281501">
        <w:rPr>
          <w:rFonts w:hint="eastAsia"/>
          <w:lang w:eastAsia="zh-TW"/>
        </w:rPr>
        <w:t>，</w:t>
      </w:r>
      <w:r w:rsidRPr="00281501">
        <w:rPr>
          <w:lang w:eastAsia="zh-TW"/>
        </w:rPr>
        <w:t>有限責任合夥公司，合夥人僅對其出資額負責。股份公司最低註冊資本為</w:t>
      </w:r>
      <w:r w:rsidRPr="00281501">
        <w:rPr>
          <w:lang w:eastAsia="zh-TW"/>
        </w:rPr>
        <w:t>25,000</w:t>
      </w:r>
      <w:r w:rsidRPr="00281501">
        <w:rPr>
          <w:lang w:eastAsia="zh-TW"/>
        </w:rPr>
        <w:t>歐元，有限公司</w:t>
      </w:r>
      <w:r w:rsidRPr="00281501">
        <w:rPr>
          <w:lang w:eastAsia="zh-HK"/>
        </w:rPr>
        <w:t>及私人資本</w:t>
      </w:r>
      <w:proofErr w:type="gramStart"/>
      <w:r w:rsidRPr="00281501">
        <w:rPr>
          <w:lang w:eastAsia="zh-HK"/>
        </w:rPr>
        <w:t>公司均</w:t>
      </w:r>
      <w:r w:rsidRPr="00281501">
        <w:rPr>
          <w:lang w:eastAsia="zh-TW"/>
        </w:rPr>
        <w:t>為</w:t>
      </w:r>
      <w:proofErr w:type="gramEnd"/>
      <w:r w:rsidRPr="00281501">
        <w:rPr>
          <w:lang w:eastAsia="zh-TW"/>
        </w:rPr>
        <w:t>1</w:t>
      </w:r>
      <w:r w:rsidRPr="00281501">
        <w:rPr>
          <w:lang w:eastAsia="zh-TW"/>
        </w:rPr>
        <w:t>歐元，合夥公司</w:t>
      </w:r>
      <w:r w:rsidRPr="00281501">
        <w:rPr>
          <w:lang w:eastAsia="zh-HK"/>
        </w:rPr>
        <w:t>無最低註冊資本限制</w:t>
      </w:r>
      <w:r w:rsidRPr="00281501">
        <w:rPr>
          <w:lang w:eastAsia="zh-TW"/>
        </w:rPr>
        <w:t>。</w:t>
      </w:r>
    </w:p>
    <w:p w14:paraId="459C0E1A" w14:textId="77777777" w:rsidR="00467AFB" w:rsidRPr="00281501" w:rsidRDefault="00EB2202">
      <w:pPr>
        <w:ind w:firstLine="480"/>
        <w:rPr>
          <w:lang w:eastAsia="zh-TW"/>
        </w:rPr>
      </w:pPr>
      <w:r w:rsidRPr="00281501">
        <w:rPr>
          <w:lang w:eastAsia="zh-TW"/>
        </w:rPr>
        <w:t>希臘法律允許設立合資、分公司和外國公司。</w:t>
      </w:r>
    </w:p>
    <w:p w14:paraId="0ED5C6FA" w14:textId="77777777" w:rsidR="00467AFB" w:rsidRPr="00281501" w:rsidRDefault="00435669" w:rsidP="00435669">
      <w:pPr>
        <w:pStyle w:val="a5"/>
        <w:ind w:left="944" w:hanging="708"/>
        <w:rPr>
          <w:color w:val="auto"/>
        </w:rPr>
      </w:pPr>
      <w:r w:rsidRPr="00281501">
        <w:rPr>
          <w:rFonts w:hint="eastAsia"/>
          <w:color w:val="auto"/>
        </w:rPr>
        <w:t>（一）</w:t>
      </w:r>
      <w:r w:rsidR="00EB2202" w:rsidRPr="00281501">
        <w:rPr>
          <w:color w:val="auto"/>
        </w:rPr>
        <w:t>合資：合資之目的為執行某個特殊</w:t>
      </w:r>
      <w:r w:rsidR="00D15BC6" w:rsidRPr="00281501">
        <w:rPr>
          <w:color w:val="auto"/>
        </w:rPr>
        <w:t>計畫</w:t>
      </w:r>
      <w:r w:rsidR="00EB2202" w:rsidRPr="00281501">
        <w:rPr>
          <w:color w:val="auto"/>
        </w:rPr>
        <w:t>，法律上</w:t>
      </w:r>
      <w:proofErr w:type="gramStart"/>
      <w:r w:rsidR="00EB2202" w:rsidRPr="00281501">
        <w:rPr>
          <w:color w:val="auto"/>
        </w:rPr>
        <w:t>不</w:t>
      </w:r>
      <w:proofErr w:type="gramEnd"/>
      <w:r w:rsidR="00EB2202" w:rsidRPr="00281501">
        <w:rPr>
          <w:color w:val="auto"/>
        </w:rPr>
        <w:t>認同其為獨立法人，繳納稅捐時則被認為係財務實體。</w:t>
      </w:r>
    </w:p>
    <w:p w14:paraId="3A3F1BE5" w14:textId="77777777" w:rsidR="00467AFB" w:rsidRPr="00281501" w:rsidRDefault="00435669" w:rsidP="00435669">
      <w:pPr>
        <w:pStyle w:val="a5"/>
        <w:ind w:left="944" w:hanging="708"/>
        <w:rPr>
          <w:color w:val="auto"/>
        </w:rPr>
      </w:pPr>
      <w:r w:rsidRPr="00281501">
        <w:rPr>
          <w:rFonts w:hint="eastAsia"/>
          <w:color w:val="auto"/>
        </w:rPr>
        <w:t>（二）</w:t>
      </w:r>
      <w:r w:rsidR="00EB2202" w:rsidRPr="00281501">
        <w:rPr>
          <w:color w:val="auto"/>
        </w:rPr>
        <w:t>分公司：外國公司分公司可為股份或有限公司，分公司由外國公司委託授權個人管理，如果該個人非歐盟公民，必須在抵達希臘前取得工作居留。</w:t>
      </w:r>
    </w:p>
    <w:p w14:paraId="221DE713" w14:textId="77777777" w:rsidR="00467AFB" w:rsidRPr="00281501" w:rsidRDefault="00435669" w:rsidP="00435669">
      <w:pPr>
        <w:pStyle w:val="a5"/>
        <w:ind w:left="944" w:hanging="708"/>
        <w:rPr>
          <w:color w:val="auto"/>
        </w:rPr>
      </w:pPr>
      <w:r w:rsidRPr="00281501">
        <w:rPr>
          <w:rFonts w:hint="eastAsia"/>
          <w:color w:val="auto"/>
        </w:rPr>
        <w:t>（三）</w:t>
      </w:r>
      <w:r w:rsidR="00EB2202" w:rsidRPr="00281501">
        <w:rPr>
          <w:color w:val="auto"/>
        </w:rPr>
        <w:t>法律</w:t>
      </w:r>
      <w:r w:rsidR="00EB2202" w:rsidRPr="00281501">
        <w:rPr>
          <w:color w:val="auto"/>
        </w:rPr>
        <w:t>89</w:t>
      </w:r>
      <w:r w:rsidR="00EB2202" w:rsidRPr="00281501">
        <w:rPr>
          <w:color w:val="auto"/>
        </w:rPr>
        <w:t>公司：根據</w:t>
      </w:r>
      <w:r w:rsidR="00EB2202" w:rsidRPr="00281501">
        <w:rPr>
          <w:color w:val="auto"/>
        </w:rPr>
        <w:t>89/1967</w:t>
      </w:r>
      <w:r w:rsidR="006044F5" w:rsidRPr="00281501">
        <w:rPr>
          <w:color w:val="auto"/>
        </w:rPr>
        <w:t>法</w:t>
      </w:r>
      <w:r w:rsidR="006044F5" w:rsidRPr="00281501">
        <w:rPr>
          <w:rFonts w:hint="eastAsia"/>
          <w:color w:val="auto"/>
        </w:rPr>
        <w:t>規</w:t>
      </w:r>
      <w:r w:rsidR="00EB2202" w:rsidRPr="00281501">
        <w:rPr>
          <w:color w:val="auto"/>
        </w:rPr>
        <w:t>，外國實體可在希臘成立辦公室或公司</w:t>
      </w:r>
      <w:r w:rsidR="004F6ED6" w:rsidRPr="00281501">
        <w:rPr>
          <w:rFonts w:hint="eastAsia"/>
          <w:color w:val="auto"/>
        </w:rPr>
        <w:t>（</w:t>
      </w:r>
      <w:r w:rsidR="006044F5" w:rsidRPr="00281501">
        <w:rPr>
          <w:color w:val="auto"/>
        </w:rPr>
        <w:t>Shared Services Centers</w:t>
      </w:r>
      <w:r w:rsidR="004F6ED6" w:rsidRPr="00281501">
        <w:rPr>
          <w:color w:val="auto"/>
        </w:rPr>
        <w:t>）</w:t>
      </w:r>
      <w:r w:rsidR="00EB2202" w:rsidRPr="00281501">
        <w:rPr>
          <w:color w:val="auto"/>
        </w:rPr>
        <w:t>，為其總公司或外國合作夥伴提供諮詢服務、品質管控服務、專案</w:t>
      </w:r>
      <w:r w:rsidRPr="00281501">
        <w:rPr>
          <w:color w:val="auto"/>
        </w:rPr>
        <w:t>規劃</w:t>
      </w:r>
      <w:r w:rsidR="00EB2202" w:rsidRPr="00281501">
        <w:rPr>
          <w:color w:val="auto"/>
        </w:rPr>
        <w:t>服務、研發、市場行銷服務，以及資料處理服務。該等公司須僱用至少</w:t>
      </w:r>
      <w:r w:rsidR="00EB2202" w:rsidRPr="00281501">
        <w:rPr>
          <w:color w:val="auto"/>
        </w:rPr>
        <w:t>4</w:t>
      </w:r>
      <w:r w:rsidR="00EB2202" w:rsidRPr="00281501">
        <w:rPr>
          <w:color w:val="auto"/>
        </w:rPr>
        <w:t>人，無最低註冊資本限制，</w:t>
      </w:r>
      <w:r w:rsidR="00EB2202" w:rsidRPr="00281501">
        <w:rPr>
          <w:color w:val="auto"/>
          <w:lang w:eastAsia="zh-HK"/>
        </w:rPr>
        <w:t>但</w:t>
      </w:r>
      <w:r w:rsidR="00EB2202" w:rsidRPr="00281501">
        <w:rPr>
          <w:color w:val="auto"/>
        </w:rPr>
        <w:t>年度營運費用至少為</w:t>
      </w:r>
      <w:r w:rsidR="00EB2202" w:rsidRPr="00281501">
        <w:rPr>
          <w:color w:val="auto"/>
        </w:rPr>
        <w:t>100,000</w:t>
      </w:r>
      <w:r w:rsidR="00EB2202" w:rsidRPr="00281501">
        <w:rPr>
          <w:color w:val="auto"/>
        </w:rPr>
        <w:t>歐元。</w:t>
      </w:r>
      <w:r w:rsidR="006044F5" w:rsidRPr="00281501">
        <w:rPr>
          <w:rFonts w:hint="eastAsia"/>
          <w:color w:val="auto"/>
        </w:rPr>
        <w:t>希臘政府於</w:t>
      </w:r>
      <w:r w:rsidR="006044F5" w:rsidRPr="00281501">
        <w:rPr>
          <w:rFonts w:hint="eastAsia"/>
          <w:color w:val="auto"/>
        </w:rPr>
        <w:t>2019</w:t>
      </w:r>
      <w:r w:rsidR="006044F5" w:rsidRPr="00281501">
        <w:rPr>
          <w:rFonts w:hint="eastAsia"/>
          <w:color w:val="auto"/>
        </w:rPr>
        <w:t>年以</w:t>
      </w:r>
      <w:r w:rsidR="006044F5" w:rsidRPr="00281501">
        <w:rPr>
          <w:color w:val="auto"/>
        </w:rPr>
        <w:t>4605/2019</w:t>
      </w:r>
      <w:r w:rsidR="006044F5" w:rsidRPr="00281501">
        <w:rPr>
          <w:rFonts w:hint="eastAsia"/>
          <w:color w:val="auto"/>
        </w:rPr>
        <w:t>法規修訂</w:t>
      </w:r>
      <w:r w:rsidR="006044F5" w:rsidRPr="00281501">
        <w:rPr>
          <w:color w:val="auto"/>
        </w:rPr>
        <w:t>89/1967</w:t>
      </w:r>
      <w:r w:rsidR="006044F5" w:rsidRPr="00281501">
        <w:rPr>
          <w:color w:val="auto"/>
        </w:rPr>
        <w:t>法</w:t>
      </w:r>
      <w:r w:rsidR="006044F5" w:rsidRPr="00281501">
        <w:rPr>
          <w:rFonts w:hint="eastAsia"/>
          <w:color w:val="auto"/>
        </w:rPr>
        <w:t>規相關條文，擴大外國實體在希臘成立</w:t>
      </w:r>
      <w:r w:rsidR="006044F5" w:rsidRPr="00281501">
        <w:rPr>
          <w:color w:val="auto"/>
        </w:rPr>
        <w:t>辦公室或公司</w:t>
      </w:r>
      <w:r w:rsidR="006044F5" w:rsidRPr="00281501">
        <w:rPr>
          <w:rFonts w:hint="eastAsia"/>
          <w:color w:val="auto"/>
        </w:rPr>
        <w:t>可提供之服務範圍</w:t>
      </w:r>
      <w:r w:rsidR="004F6ED6" w:rsidRPr="00281501">
        <w:rPr>
          <w:rFonts w:hint="eastAsia"/>
          <w:color w:val="auto"/>
        </w:rPr>
        <w:t>（</w:t>
      </w:r>
      <w:r w:rsidR="006044F5" w:rsidRPr="00281501">
        <w:rPr>
          <w:rFonts w:hint="eastAsia"/>
          <w:color w:val="auto"/>
        </w:rPr>
        <w:t>新增軟體開發、資料儲存等服務業態</w:t>
      </w:r>
      <w:r w:rsidR="004F6ED6" w:rsidRPr="00281501">
        <w:rPr>
          <w:rFonts w:hint="eastAsia"/>
          <w:color w:val="auto"/>
        </w:rPr>
        <w:t>）</w:t>
      </w:r>
      <w:r w:rsidR="007F343C" w:rsidRPr="00281501">
        <w:rPr>
          <w:rFonts w:hint="eastAsia"/>
          <w:color w:val="auto"/>
        </w:rPr>
        <w:t>，並提供相關投資獎勵措施。</w:t>
      </w:r>
    </w:p>
    <w:p w14:paraId="7036974B" w14:textId="77777777" w:rsidR="00467AFB" w:rsidRPr="00281501" w:rsidRDefault="00EB2202">
      <w:pPr>
        <w:ind w:firstLine="480"/>
      </w:pPr>
      <w:r w:rsidRPr="00281501">
        <w:rPr>
          <w:lang w:eastAsia="zh-HK"/>
        </w:rPr>
        <w:t>歐洲股份有限公司</w:t>
      </w:r>
      <w:r w:rsidRPr="00281501">
        <w:rPr>
          <w:lang w:eastAsia="zh-TW"/>
        </w:rPr>
        <w:t>（</w:t>
      </w:r>
      <w:r w:rsidRPr="00281501">
        <w:rPr>
          <w:lang w:eastAsia="zh-TW"/>
        </w:rPr>
        <w:t>Societas Europaea SE</w:t>
      </w:r>
      <w:r w:rsidRPr="00281501">
        <w:rPr>
          <w:lang w:eastAsia="zh-TW"/>
        </w:rPr>
        <w:t>），</w:t>
      </w:r>
      <w:r w:rsidRPr="00281501">
        <w:rPr>
          <w:lang w:eastAsia="zh-HK"/>
        </w:rPr>
        <w:t>為歐盟</w:t>
      </w:r>
      <w:r w:rsidRPr="00281501">
        <w:rPr>
          <w:lang w:eastAsia="zh-TW"/>
        </w:rPr>
        <w:t>2</w:t>
      </w:r>
      <w:r w:rsidRPr="00281501">
        <w:rPr>
          <w:lang w:eastAsia="zh-HK"/>
        </w:rPr>
        <w:t>0</w:t>
      </w:r>
      <w:r w:rsidRPr="00281501">
        <w:rPr>
          <w:lang w:eastAsia="zh-TW"/>
        </w:rPr>
        <w:t>04</w:t>
      </w:r>
      <w:r w:rsidRPr="00281501">
        <w:rPr>
          <w:lang w:eastAsia="zh-HK"/>
        </w:rPr>
        <w:t>年推動的一種在各會員國內統一適用的公司形態</w:t>
      </w:r>
      <w:r w:rsidRPr="00281501">
        <w:rPr>
          <w:lang w:eastAsia="zh-TW"/>
        </w:rPr>
        <w:t>，</w:t>
      </w:r>
      <w:r w:rsidRPr="00281501">
        <w:rPr>
          <w:lang w:eastAsia="zh-HK"/>
        </w:rPr>
        <w:t>以此形態設立的公司</w:t>
      </w:r>
      <w:r w:rsidRPr="00281501">
        <w:rPr>
          <w:lang w:eastAsia="zh-TW"/>
        </w:rPr>
        <w:t>，</w:t>
      </w:r>
      <w:r w:rsidRPr="00281501">
        <w:rPr>
          <w:lang w:eastAsia="zh-HK"/>
        </w:rPr>
        <w:t>可依照歐盟法律將各會員國境內業務整合到一家公司名下，不需在所有會員國都設立公司法人。</w:t>
      </w:r>
      <w:r w:rsidRPr="00281501">
        <w:rPr>
          <w:lang w:eastAsia="zh-TW"/>
        </w:rPr>
        <w:t>Societas Eur</w:t>
      </w:r>
      <w:r w:rsidRPr="00281501">
        <w:rPr>
          <w:lang w:eastAsia="zh-TW"/>
        </w:rPr>
        <w:t>o</w:t>
      </w:r>
      <w:r w:rsidRPr="00281501">
        <w:rPr>
          <w:lang w:eastAsia="zh-TW"/>
        </w:rPr>
        <w:t>paea</w:t>
      </w:r>
      <w:r w:rsidRPr="00281501">
        <w:rPr>
          <w:lang w:eastAsia="zh-TW"/>
        </w:rPr>
        <w:t>公司</w:t>
      </w:r>
      <w:r w:rsidRPr="00281501">
        <w:rPr>
          <w:lang w:eastAsia="zh-HK"/>
        </w:rPr>
        <w:t>設立最低資本額為</w:t>
      </w:r>
      <w:r w:rsidRPr="00281501">
        <w:rPr>
          <w:lang w:eastAsia="zh-TW"/>
        </w:rPr>
        <w:t>120,000</w:t>
      </w:r>
      <w:r w:rsidRPr="00281501">
        <w:rPr>
          <w:lang w:eastAsia="zh-TW"/>
        </w:rPr>
        <w:t>歐元。</w:t>
      </w:r>
    </w:p>
    <w:p w14:paraId="79571ED0" w14:textId="77777777" w:rsidR="00467AFB" w:rsidRPr="00281501" w:rsidRDefault="00EB2202" w:rsidP="00631AF3">
      <w:pPr>
        <w:pStyle w:val="a4"/>
        <w:spacing w:before="257" w:after="257"/>
        <w:ind w:left="632" w:hanging="632"/>
        <w:rPr>
          <w:color w:val="auto"/>
        </w:rPr>
      </w:pPr>
      <w:r w:rsidRPr="00281501">
        <w:rPr>
          <w:color w:val="auto"/>
        </w:rPr>
        <w:t>三、投資相關機關</w:t>
      </w:r>
    </w:p>
    <w:p w14:paraId="1E461A75" w14:textId="77777777" w:rsidR="00467AFB" w:rsidRPr="00281501" w:rsidRDefault="00EB2202">
      <w:pPr>
        <w:ind w:firstLine="480"/>
      </w:pPr>
      <w:r w:rsidRPr="00281501">
        <w:t>希臘政府</w:t>
      </w:r>
      <w:proofErr w:type="gramStart"/>
      <w:r w:rsidRPr="00281501">
        <w:t>為</w:t>
      </w:r>
      <w:proofErr w:type="gramEnd"/>
      <w:r w:rsidRPr="00281501">
        <w:t>吸引外人投資並協助投資人解決有關問題，</w:t>
      </w:r>
      <w:proofErr w:type="gramStart"/>
      <w:r w:rsidR="004F499D" w:rsidRPr="00281501">
        <w:rPr>
          <w:rFonts w:hint="eastAsia"/>
          <w:lang w:eastAsia="zh-TW"/>
        </w:rPr>
        <w:t>於</w:t>
      </w:r>
      <w:proofErr w:type="gramEnd"/>
      <w:r w:rsidR="004F499D" w:rsidRPr="00281501">
        <w:rPr>
          <w:rFonts w:hint="eastAsia"/>
          <w:lang w:eastAsia="zh-TW"/>
        </w:rPr>
        <w:t>外交部下</w:t>
      </w:r>
      <w:r w:rsidRPr="00281501">
        <w:t>設立</w:t>
      </w:r>
      <w:r w:rsidRPr="00281501">
        <w:rPr>
          <w:lang w:eastAsia="zh-TW"/>
        </w:rPr>
        <w:t>企業</w:t>
      </w:r>
      <w:r w:rsidRPr="00281501">
        <w:t>局</w:t>
      </w:r>
      <w:r w:rsidR="004F499D" w:rsidRPr="00281501">
        <w:t>（</w:t>
      </w:r>
      <w:r w:rsidR="004F499D" w:rsidRPr="00281501">
        <w:t>Enterprise Greece</w:t>
      </w:r>
      <w:r w:rsidR="004F499D" w:rsidRPr="00281501">
        <w:t>）</w:t>
      </w:r>
      <w:r w:rsidRPr="00281501">
        <w:t>，聯繫方式如下：</w:t>
      </w:r>
    </w:p>
    <w:p w14:paraId="0271CEF4" w14:textId="77777777" w:rsidR="00467AFB" w:rsidRPr="00281501" w:rsidRDefault="00EB2202">
      <w:pPr>
        <w:ind w:firstLine="480"/>
        <w:rPr>
          <w:lang w:eastAsia="zh-TW"/>
        </w:rPr>
      </w:pPr>
      <w:r w:rsidRPr="00281501">
        <w:rPr>
          <w:lang w:eastAsia="zh-TW"/>
        </w:rPr>
        <w:t>Enterprise Greece</w:t>
      </w:r>
    </w:p>
    <w:p w14:paraId="631D0EF3" w14:textId="77777777" w:rsidR="00467AFB" w:rsidRPr="00281501" w:rsidRDefault="00EB2202">
      <w:pPr>
        <w:ind w:firstLine="480"/>
        <w:rPr>
          <w:lang w:eastAsia="zh-TW"/>
        </w:rPr>
      </w:pPr>
      <w:r w:rsidRPr="00281501">
        <w:rPr>
          <w:lang w:eastAsia="zh-TW"/>
        </w:rPr>
        <w:t>109 Vasilisis Sophias Ave., 11521 Athens, Greece</w:t>
      </w:r>
    </w:p>
    <w:p w14:paraId="6CD375D7" w14:textId="2502FCA4" w:rsidR="00467AFB" w:rsidRPr="00281501" w:rsidRDefault="00EB2202">
      <w:pPr>
        <w:ind w:firstLine="480"/>
        <w:rPr>
          <w:lang w:eastAsia="zh-TW"/>
        </w:rPr>
      </w:pPr>
      <w:r w:rsidRPr="00281501">
        <w:rPr>
          <w:lang w:eastAsia="zh-TW"/>
        </w:rPr>
        <w:t>Tel</w:t>
      </w:r>
      <w:proofErr w:type="gramStart"/>
      <w:r w:rsidRPr="00281501">
        <w:rPr>
          <w:lang w:eastAsia="zh-TW"/>
        </w:rPr>
        <w:t>:</w:t>
      </w:r>
      <w:r w:rsidR="004B63BC" w:rsidRPr="00281501">
        <w:rPr>
          <w:rFonts w:hint="eastAsia"/>
          <w:lang w:eastAsia="zh-TW"/>
        </w:rPr>
        <w:t>+</w:t>
      </w:r>
      <w:proofErr w:type="gramEnd"/>
      <w:r w:rsidRPr="00281501">
        <w:rPr>
          <w:lang w:eastAsia="zh-TW"/>
        </w:rPr>
        <w:t>30</w:t>
      </w:r>
      <w:r w:rsidR="004B63BC" w:rsidRPr="00281501">
        <w:rPr>
          <w:rFonts w:hint="eastAsia"/>
          <w:lang w:eastAsia="zh-TW"/>
        </w:rPr>
        <w:t>-</w:t>
      </w:r>
      <w:r w:rsidRPr="00281501">
        <w:rPr>
          <w:lang w:eastAsia="zh-TW"/>
        </w:rPr>
        <w:t>2103242070  2103355729</w:t>
      </w:r>
    </w:p>
    <w:p w14:paraId="075CA9BA" w14:textId="4A3692D9" w:rsidR="00467AFB" w:rsidRPr="00281501" w:rsidRDefault="00EB2202">
      <w:pPr>
        <w:ind w:firstLine="480"/>
        <w:rPr>
          <w:lang w:eastAsia="zh-TW"/>
        </w:rPr>
      </w:pPr>
      <w:r w:rsidRPr="00281501">
        <w:rPr>
          <w:lang w:eastAsia="zh-TW"/>
        </w:rPr>
        <w:t>Fax</w:t>
      </w:r>
      <w:proofErr w:type="gramStart"/>
      <w:r w:rsidRPr="00281501">
        <w:rPr>
          <w:lang w:eastAsia="zh-TW"/>
        </w:rPr>
        <w:t>:</w:t>
      </w:r>
      <w:r w:rsidR="004B63BC" w:rsidRPr="00281501">
        <w:rPr>
          <w:rFonts w:hint="eastAsia"/>
          <w:lang w:eastAsia="zh-TW"/>
        </w:rPr>
        <w:t>+</w:t>
      </w:r>
      <w:proofErr w:type="gramEnd"/>
      <w:r w:rsidRPr="00281501">
        <w:rPr>
          <w:lang w:eastAsia="zh-TW"/>
        </w:rPr>
        <w:t>30</w:t>
      </w:r>
      <w:r w:rsidR="004B63BC" w:rsidRPr="00281501">
        <w:rPr>
          <w:rFonts w:hint="eastAsia"/>
          <w:lang w:eastAsia="zh-TW"/>
        </w:rPr>
        <w:t>-</w:t>
      </w:r>
      <w:r w:rsidRPr="00281501">
        <w:rPr>
          <w:lang w:eastAsia="zh-TW"/>
        </w:rPr>
        <w:t>2103242079</w:t>
      </w:r>
    </w:p>
    <w:p w14:paraId="08E7F859" w14:textId="77777777" w:rsidR="00467AFB" w:rsidRPr="00281501" w:rsidRDefault="00EB2202">
      <w:pPr>
        <w:ind w:firstLine="480"/>
      </w:pPr>
      <w:r w:rsidRPr="00281501">
        <w:rPr>
          <w:lang w:eastAsia="zh-TW"/>
        </w:rPr>
        <w:t xml:space="preserve">Web Site: </w:t>
      </w:r>
      <w:hyperlink r:id="rId25" w:history="1">
        <w:r w:rsidRPr="00281501">
          <w:rPr>
            <w:lang w:eastAsia="zh-TW"/>
          </w:rPr>
          <w:t>www.</w:t>
        </w:r>
        <w:r w:rsidRPr="00281501">
          <w:t>enterprise</w:t>
        </w:r>
        <w:r w:rsidRPr="00281501">
          <w:rPr>
            <w:lang w:eastAsia="zh-TW"/>
          </w:rPr>
          <w:t>greece.gov.gr</w:t>
        </w:r>
      </w:hyperlink>
    </w:p>
    <w:p w14:paraId="462F3584" w14:textId="77777777" w:rsidR="00467AFB" w:rsidRPr="00281501" w:rsidRDefault="00EB2202" w:rsidP="002D3D42">
      <w:pPr>
        <w:pStyle w:val="a4"/>
        <w:pageBreakBefore/>
        <w:spacing w:before="257" w:after="257"/>
        <w:ind w:left="632" w:hanging="632"/>
        <w:rPr>
          <w:color w:val="auto"/>
        </w:rPr>
      </w:pPr>
      <w:r w:rsidRPr="00281501">
        <w:rPr>
          <w:color w:val="auto"/>
        </w:rPr>
        <w:t>四、投資獎勵措施</w:t>
      </w:r>
    </w:p>
    <w:p w14:paraId="1C24D1DC" w14:textId="77777777" w:rsidR="001000D4" w:rsidRPr="00281501" w:rsidRDefault="001000D4" w:rsidP="001000D4">
      <w:pPr>
        <w:pStyle w:val="-"/>
        <w:numPr>
          <w:ilvl w:val="0"/>
          <w:numId w:val="1"/>
        </w:numPr>
        <w:ind w:left="709" w:firstLineChars="0" w:hanging="709"/>
      </w:pPr>
      <w:r w:rsidRPr="00281501">
        <w:rPr>
          <w:rFonts w:hint="eastAsia"/>
          <w:kern w:val="0"/>
        </w:rPr>
        <w:t>希臘政府</w:t>
      </w:r>
      <w:r w:rsidRPr="00281501">
        <w:rPr>
          <w:rFonts w:hint="eastAsia"/>
          <w:kern w:val="0"/>
        </w:rPr>
        <w:t>2021</w:t>
      </w:r>
      <w:r w:rsidRPr="00281501">
        <w:rPr>
          <w:rFonts w:hint="eastAsia"/>
          <w:kern w:val="0"/>
        </w:rPr>
        <w:t>年</w:t>
      </w:r>
      <w:r w:rsidRPr="00281501">
        <w:rPr>
          <w:rFonts w:hint="eastAsia"/>
          <w:kern w:val="0"/>
        </w:rPr>
        <w:t>12</w:t>
      </w:r>
      <w:r w:rsidRPr="00281501">
        <w:rPr>
          <w:rFonts w:hint="eastAsia"/>
          <w:kern w:val="0"/>
        </w:rPr>
        <w:t>月通過新版策略投資法</w:t>
      </w:r>
      <w:r w:rsidR="004F6ED6" w:rsidRPr="00281501">
        <w:rPr>
          <w:rFonts w:hint="eastAsia"/>
          <w:kern w:val="0"/>
        </w:rPr>
        <w:t>（</w:t>
      </w:r>
      <w:r w:rsidRPr="00281501">
        <w:rPr>
          <w:rFonts w:hint="eastAsia"/>
          <w:kern w:val="0"/>
        </w:rPr>
        <w:t>St</w:t>
      </w:r>
      <w:r w:rsidRPr="00281501">
        <w:rPr>
          <w:kern w:val="0"/>
        </w:rPr>
        <w:t>rategic Investments, Law 4864/2021</w:t>
      </w:r>
      <w:r w:rsidR="004F6ED6" w:rsidRPr="00281501">
        <w:rPr>
          <w:kern w:val="0"/>
        </w:rPr>
        <w:t>）</w:t>
      </w:r>
      <w:r w:rsidRPr="00281501">
        <w:rPr>
          <w:rFonts w:hint="eastAsia"/>
          <w:kern w:val="0"/>
        </w:rPr>
        <w:t>，旨在改善投資環境、加速投資審查程序確保投資法規確定性，其中策略性投資指可為國家創造就業、改善生產結構、提升自然及文化環境等，並符合社會公平、環境轉型、創新、高附加價值、循環經濟等條件。</w:t>
      </w:r>
    </w:p>
    <w:p w14:paraId="4B93B4A5" w14:textId="77777777" w:rsidR="000B2E1A" w:rsidRPr="00281501" w:rsidRDefault="00CE09C7" w:rsidP="00B81CD4">
      <w:pPr>
        <w:pStyle w:val="-"/>
        <w:numPr>
          <w:ilvl w:val="0"/>
          <w:numId w:val="1"/>
        </w:numPr>
        <w:ind w:left="709" w:firstLineChars="0" w:hanging="709"/>
      </w:pPr>
      <w:r w:rsidRPr="00281501">
        <w:rPr>
          <w:rFonts w:hint="eastAsia"/>
          <w:kern w:val="0"/>
        </w:rPr>
        <w:t>希臘政府於</w:t>
      </w:r>
      <w:r w:rsidRPr="00281501">
        <w:rPr>
          <w:rFonts w:hint="eastAsia"/>
          <w:kern w:val="0"/>
        </w:rPr>
        <w:t>2022</w:t>
      </w:r>
      <w:r w:rsidRPr="00281501">
        <w:rPr>
          <w:rFonts w:hint="eastAsia"/>
          <w:kern w:val="0"/>
        </w:rPr>
        <w:t>年</w:t>
      </w:r>
      <w:r w:rsidRPr="00281501">
        <w:rPr>
          <w:rFonts w:hint="eastAsia"/>
          <w:kern w:val="0"/>
        </w:rPr>
        <w:t>2</w:t>
      </w:r>
      <w:r w:rsidRPr="00281501">
        <w:rPr>
          <w:rFonts w:hint="eastAsia"/>
          <w:kern w:val="0"/>
        </w:rPr>
        <w:t>月通過新版投資獎勵法</w:t>
      </w:r>
      <w:r w:rsidR="004F6ED6" w:rsidRPr="00281501">
        <w:rPr>
          <w:rFonts w:hint="eastAsia"/>
          <w:kern w:val="0"/>
        </w:rPr>
        <w:t>（</w:t>
      </w:r>
      <w:r w:rsidRPr="00281501">
        <w:rPr>
          <w:rFonts w:hint="eastAsia"/>
          <w:kern w:val="0"/>
        </w:rPr>
        <w:t>Development Law - Greece Strong Development, 4887/2022</w:t>
      </w:r>
      <w:r w:rsidR="004F6ED6" w:rsidRPr="00281501">
        <w:rPr>
          <w:rFonts w:hint="eastAsia"/>
          <w:kern w:val="0"/>
        </w:rPr>
        <w:t>）</w:t>
      </w:r>
      <w:r w:rsidR="00B81CD4" w:rsidRPr="00281501">
        <w:rPr>
          <w:rFonts w:hint="eastAsia"/>
          <w:kern w:val="0"/>
        </w:rPr>
        <w:t>，取代</w:t>
      </w:r>
      <w:r w:rsidR="00B81CD4" w:rsidRPr="00281501">
        <w:rPr>
          <w:rFonts w:hint="eastAsia"/>
          <w:kern w:val="0"/>
        </w:rPr>
        <w:t>4399/2016</w:t>
      </w:r>
      <w:r w:rsidR="00B81CD4" w:rsidRPr="00281501">
        <w:rPr>
          <w:rFonts w:hint="eastAsia"/>
          <w:kern w:val="0"/>
        </w:rPr>
        <w:t>號法令</w:t>
      </w:r>
      <w:r w:rsidRPr="00281501">
        <w:rPr>
          <w:rFonts w:hint="eastAsia"/>
          <w:kern w:val="0"/>
        </w:rPr>
        <w:t>，旨在藉由提供投資獎勵及加速投資審查程序促進國家經濟發展、完成數位及環境轉型、創造規模經濟、支持創新投資、工業</w:t>
      </w:r>
      <w:r w:rsidRPr="00281501">
        <w:rPr>
          <w:rFonts w:hint="eastAsia"/>
          <w:kern w:val="0"/>
        </w:rPr>
        <w:t>4.0</w:t>
      </w:r>
      <w:r w:rsidRPr="00281501">
        <w:rPr>
          <w:rFonts w:hint="eastAsia"/>
          <w:kern w:val="0"/>
        </w:rPr>
        <w:t>、機器人及人工智慧、強化特殊技能人才就業、支持創業、強化發展程度較低之區域經濟、持續提升旅遊產業發展、改善高附加價值產業競爭力等。</w:t>
      </w:r>
      <w:proofErr w:type="gramStart"/>
      <w:r w:rsidR="00F52321" w:rsidRPr="00281501">
        <w:rPr>
          <w:rFonts w:hint="eastAsia"/>
          <w:kern w:val="0"/>
        </w:rPr>
        <w:t>此外，</w:t>
      </w:r>
      <w:proofErr w:type="gramEnd"/>
      <w:r w:rsidR="00F52321" w:rsidRPr="00281501">
        <w:rPr>
          <w:rFonts w:hint="eastAsia"/>
          <w:kern w:val="0"/>
        </w:rPr>
        <w:t>並大幅加速投資補助案審核程序，申請案遞交至核可最多不可超過</w:t>
      </w:r>
      <w:r w:rsidR="00F52321" w:rsidRPr="00281501">
        <w:rPr>
          <w:rFonts w:hint="eastAsia"/>
          <w:kern w:val="0"/>
        </w:rPr>
        <w:t>45</w:t>
      </w:r>
      <w:r w:rsidR="00F52321" w:rsidRPr="00281501">
        <w:rPr>
          <w:rFonts w:hint="eastAsia"/>
          <w:kern w:val="0"/>
        </w:rPr>
        <w:t>天。</w:t>
      </w:r>
    </w:p>
    <w:p w14:paraId="7C8601F8" w14:textId="77777777" w:rsidR="000B2E1A" w:rsidRPr="00281501" w:rsidRDefault="00B81CD4" w:rsidP="000B2E1A">
      <w:pPr>
        <w:pStyle w:val="-"/>
        <w:numPr>
          <w:ilvl w:val="0"/>
          <w:numId w:val="3"/>
        </w:numPr>
        <w:ind w:firstLineChars="0"/>
      </w:pPr>
      <w:r w:rsidRPr="00281501">
        <w:rPr>
          <w:rFonts w:hint="eastAsia"/>
          <w:kern w:val="0"/>
        </w:rPr>
        <w:t>新</w:t>
      </w:r>
      <w:r w:rsidR="009D168F" w:rsidRPr="00281501">
        <w:rPr>
          <w:rFonts w:hint="eastAsia"/>
          <w:kern w:val="0"/>
        </w:rPr>
        <w:t>目標項目包括</w:t>
      </w:r>
      <w:r w:rsidR="00CE09C7" w:rsidRPr="00281501">
        <w:rPr>
          <w:rFonts w:hint="eastAsia"/>
          <w:kern w:val="0"/>
        </w:rPr>
        <w:t>：數位轉型、環境轉型、新創業、研發、食品加工、物流、歐洲價值鏈、大型投資等。</w:t>
      </w:r>
    </w:p>
    <w:p w14:paraId="3C0673BE" w14:textId="77777777" w:rsidR="000B2E1A" w:rsidRPr="00281501" w:rsidRDefault="00CE09C7" w:rsidP="000B2E1A">
      <w:pPr>
        <w:pStyle w:val="-"/>
        <w:numPr>
          <w:ilvl w:val="0"/>
          <w:numId w:val="3"/>
        </w:numPr>
        <w:ind w:firstLineChars="0"/>
      </w:pPr>
      <w:r w:rsidRPr="00281501">
        <w:rPr>
          <w:rFonts w:hint="eastAsia"/>
          <w:kern w:val="0"/>
        </w:rPr>
        <w:t>補助型態包括免稅、現金補助</w:t>
      </w:r>
      <w:r w:rsidR="000B2E1A" w:rsidRPr="00281501">
        <w:rPr>
          <w:rFonts w:hint="eastAsia"/>
          <w:kern w:val="0"/>
        </w:rPr>
        <w:t>、租賃成本補貼、創造就業成本補貼、利息及保險成本補貼等。</w:t>
      </w:r>
    </w:p>
    <w:p w14:paraId="5E93022F" w14:textId="77777777" w:rsidR="00CE09C7" w:rsidRPr="00281501" w:rsidRDefault="000B2E1A" w:rsidP="000B2E1A">
      <w:pPr>
        <w:pStyle w:val="-"/>
        <w:numPr>
          <w:ilvl w:val="0"/>
          <w:numId w:val="3"/>
        </w:numPr>
        <w:ind w:firstLineChars="0"/>
      </w:pPr>
      <w:r w:rsidRPr="00281501">
        <w:rPr>
          <w:rFonts w:hint="eastAsia"/>
          <w:kern w:val="0"/>
        </w:rPr>
        <w:t>申請補助所需投資最低限額：大型企業至少需投資</w:t>
      </w:r>
      <w:r w:rsidRPr="00281501">
        <w:rPr>
          <w:rFonts w:hint="eastAsia"/>
          <w:kern w:val="0"/>
        </w:rPr>
        <w:t>100</w:t>
      </w:r>
      <w:r w:rsidRPr="00281501">
        <w:rPr>
          <w:rFonts w:hint="eastAsia"/>
          <w:kern w:val="0"/>
        </w:rPr>
        <w:t>萬歐元、中型企業</w:t>
      </w:r>
      <w:r w:rsidRPr="00281501">
        <w:rPr>
          <w:rFonts w:hint="eastAsia"/>
          <w:kern w:val="0"/>
        </w:rPr>
        <w:t>50</w:t>
      </w:r>
      <w:r w:rsidRPr="00281501">
        <w:rPr>
          <w:rFonts w:hint="eastAsia"/>
          <w:kern w:val="0"/>
        </w:rPr>
        <w:t>萬歐元、小型企業</w:t>
      </w:r>
      <w:r w:rsidRPr="00281501">
        <w:rPr>
          <w:rFonts w:hint="eastAsia"/>
          <w:kern w:val="0"/>
        </w:rPr>
        <w:t>25</w:t>
      </w:r>
      <w:r w:rsidRPr="00281501">
        <w:rPr>
          <w:rFonts w:hint="eastAsia"/>
          <w:kern w:val="0"/>
        </w:rPr>
        <w:t>萬歐元、微型企業</w:t>
      </w:r>
      <w:r w:rsidRPr="00281501">
        <w:rPr>
          <w:rFonts w:hint="eastAsia"/>
          <w:kern w:val="0"/>
        </w:rPr>
        <w:t>10</w:t>
      </w:r>
      <w:r w:rsidRPr="00281501">
        <w:rPr>
          <w:rFonts w:hint="eastAsia"/>
          <w:kern w:val="0"/>
        </w:rPr>
        <w:t>萬歐元、合作社型態公司則為</w:t>
      </w:r>
      <w:r w:rsidRPr="00281501">
        <w:rPr>
          <w:rFonts w:hint="eastAsia"/>
          <w:kern w:val="0"/>
        </w:rPr>
        <w:t>5</w:t>
      </w:r>
      <w:r w:rsidRPr="00281501">
        <w:rPr>
          <w:rFonts w:hint="eastAsia"/>
          <w:kern w:val="0"/>
        </w:rPr>
        <w:t>萬歐元。</w:t>
      </w:r>
      <w:r w:rsidR="00CE09C7" w:rsidRPr="00281501">
        <w:rPr>
          <w:rFonts w:hint="eastAsia"/>
          <w:kern w:val="0"/>
        </w:rPr>
        <w:t>最高補貼可達</w:t>
      </w:r>
      <w:r w:rsidR="00CE09C7" w:rsidRPr="00281501">
        <w:rPr>
          <w:rFonts w:hint="eastAsia"/>
          <w:kern w:val="0"/>
        </w:rPr>
        <w:t>3</w:t>
      </w:r>
      <w:r w:rsidR="00CE09C7" w:rsidRPr="00281501">
        <w:rPr>
          <w:kern w:val="0"/>
        </w:rPr>
        <w:t>,</w:t>
      </w:r>
      <w:r w:rsidR="00CE09C7" w:rsidRPr="00281501">
        <w:rPr>
          <w:rFonts w:hint="eastAsia"/>
          <w:kern w:val="0"/>
        </w:rPr>
        <w:t>000</w:t>
      </w:r>
      <w:r w:rsidR="00CE09C7" w:rsidRPr="00281501">
        <w:rPr>
          <w:rFonts w:hint="eastAsia"/>
          <w:kern w:val="0"/>
        </w:rPr>
        <w:t>萬歐元。</w:t>
      </w:r>
    </w:p>
    <w:p w14:paraId="48C7ADD3" w14:textId="77777777" w:rsidR="00467AFB" w:rsidRPr="00281501" w:rsidRDefault="00EB2202" w:rsidP="00631AF3">
      <w:pPr>
        <w:pStyle w:val="a4"/>
        <w:spacing w:before="257" w:after="257"/>
        <w:ind w:left="632" w:hanging="632"/>
        <w:rPr>
          <w:color w:val="auto"/>
          <w:lang w:eastAsia="zh-HK"/>
        </w:rPr>
      </w:pPr>
      <w:r w:rsidRPr="00281501">
        <w:rPr>
          <w:color w:val="auto"/>
          <w:lang w:eastAsia="zh-HK"/>
        </w:rPr>
        <w:t>五、外人投資審查機制</w:t>
      </w:r>
    </w:p>
    <w:p w14:paraId="2F644EF2" w14:textId="77777777" w:rsidR="00467AFB" w:rsidRPr="00281501" w:rsidRDefault="00EB2202" w:rsidP="006223C9">
      <w:pPr>
        <w:pStyle w:val="-"/>
        <w:ind w:firstLine="472"/>
      </w:pPr>
      <w:r w:rsidRPr="00281501">
        <w:t>歐盟雖於</w:t>
      </w:r>
      <w:r w:rsidRPr="00281501">
        <w:t>2019</w:t>
      </w:r>
      <w:r w:rsidRPr="00281501">
        <w:t>年</w:t>
      </w:r>
      <w:r w:rsidRPr="00281501">
        <w:t>3</w:t>
      </w:r>
      <w:r w:rsidRPr="00281501">
        <w:t>月</w:t>
      </w:r>
      <w:r w:rsidRPr="00281501">
        <w:t>19</w:t>
      </w:r>
      <w:r w:rsidRPr="00281501">
        <w:t>日報</w:t>
      </w:r>
      <w:r w:rsidR="008F7B8B" w:rsidRPr="00281501">
        <w:t>（</w:t>
      </w:r>
      <w:r w:rsidRPr="00281501">
        <w:t>EU</w:t>
      </w:r>
      <w:r w:rsidR="008F7B8B" w:rsidRPr="00281501">
        <w:t>）</w:t>
      </w:r>
      <w:r w:rsidRPr="00281501">
        <w:t>2019/452</w:t>
      </w:r>
      <w:r w:rsidRPr="00281501">
        <w:t>法規，對非歐盟企業在歐盟境內投資，要求各會員國建立審查機制，該法規於</w:t>
      </w:r>
      <w:r w:rsidRPr="00281501">
        <w:t>2020</w:t>
      </w:r>
      <w:r w:rsidRPr="00281501">
        <w:t>年</w:t>
      </w:r>
      <w:r w:rsidRPr="00281501">
        <w:t>10</w:t>
      </w:r>
      <w:r w:rsidRPr="00281501">
        <w:t>月</w:t>
      </w:r>
      <w:r w:rsidRPr="00281501">
        <w:t>11</w:t>
      </w:r>
      <w:r w:rsidRPr="00281501">
        <w:t>日生效，希臘</w:t>
      </w:r>
      <w:r w:rsidR="00AE6D56" w:rsidRPr="00281501">
        <w:rPr>
          <w:rFonts w:hint="eastAsia"/>
          <w:lang w:eastAsia="zh-HK"/>
        </w:rPr>
        <w:t>主管投資政策之發展暨投資部</w:t>
      </w:r>
      <w:r w:rsidR="00435669" w:rsidRPr="00281501">
        <w:rPr>
          <w:rFonts w:hint="eastAsia"/>
          <w:lang w:eastAsia="zh-HK"/>
        </w:rPr>
        <w:t>（</w:t>
      </w:r>
      <w:r w:rsidR="00AE6D56" w:rsidRPr="00281501">
        <w:rPr>
          <w:rFonts w:hint="eastAsia"/>
          <w:lang w:eastAsia="zh-HK"/>
        </w:rPr>
        <w:t>Ministry of Development and Investment</w:t>
      </w:r>
      <w:r w:rsidR="00435669" w:rsidRPr="00281501">
        <w:rPr>
          <w:rFonts w:hint="eastAsia"/>
          <w:lang w:eastAsia="zh-HK"/>
        </w:rPr>
        <w:t>）</w:t>
      </w:r>
      <w:r w:rsidR="00AE6D56" w:rsidRPr="00281501">
        <w:rPr>
          <w:rFonts w:hint="eastAsia"/>
          <w:lang w:eastAsia="zh-HK"/>
        </w:rPr>
        <w:t>及負責招商之企業局</w:t>
      </w:r>
      <w:r w:rsidR="00435669" w:rsidRPr="00281501">
        <w:rPr>
          <w:rFonts w:hint="eastAsia"/>
          <w:lang w:eastAsia="zh-HK"/>
        </w:rPr>
        <w:t>（</w:t>
      </w:r>
      <w:r w:rsidR="00AE6D56" w:rsidRPr="00281501">
        <w:rPr>
          <w:rFonts w:hint="eastAsia"/>
          <w:lang w:eastAsia="zh-HK"/>
        </w:rPr>
        <w:t>E</w:t>
      </w:r>
      <w:r w:rsidR="00AE6D56" w:rsidRPr="00281501">
        <w:rPr>
          <w:rFonts w:hint="eastAsia"/>
        </w:rPr>
        <w:t>nterprises Greece</w:t>
      </w:r>
      <w:r w:rsidR="00435669" w:rsidRPr="00281501">
        <w:rPr>
          <w:rFonts w:hint="eastAsia"/>
        </w:rPr>
        <w:t>）</w:t>
      </w:r>
      <w:r w:rsidR="00AE6D56" w:rsidRPr="00281501">
        <w:rPr>
          <w:rFonts w:hint="eastAsia"/>
          <w:lang w:eastAsia="zh-HK"/>
        </w:rPr>
        <w:t>均表示該盟法規尚待國會立法，始能在希臘執行</w:t>
      </w:r>
      <w:r w:rsidR="00AE6D56" w:rsidRPr="00281501">
        <w:rPr>
          <w:rFonts w:hint="eastAsia"/>
        </w:rPr>
        <w:t>，</w:t>
      </w:r>
      <w:r w:rsidR="00AE6D56" w:rsidRPr="00281501">
        <w:rPr>
          <w:rFonts w:hint="eastAsia"/>
          <w:lang w:eastAsia="zh-HK"/>
        </w:rPr>
        <w:t>目前無</w:t>
      </w:r>
      <w:r w:rsidRPr="00281501">
        <w:t>專法規範外人投資審查機制，僅對外人投資特別</w:t>
      </w:r>
      <w:proofErr w:type="gramStart"/>
      <w:r w:rsidRPr="00281501">
        <w:t>個</w:t>
      </w:r>
      <w:proofErr w:type="gramEnd"/>
      <w:r w:rsidRPr="00281501">
        <w:t>案由發展及投資部組成專案小組審查，目前尚無任何案件被否決，但投資後如需開發，則有地區</w:t>
      </w:r>
      <w:r w:rsidR="00D15BC6" w:rsidRPr="00281501">
        <w:t>計畫</w:t>
      </w:r>
      <w:r w:rsidRPr="00281501">
        <w:t>及開發委會審查開發</w:t>
      </w:r>
      <w:r w:rsidR="00D15BC6" w:rsidRPr="00281501">
        <w:t>計畫</w:t>
      </w:r>
      <w:r w:rsidRPr="00281501">
        <w:t>，如涉及本歷史遺跡，另有中央考古委員會審查，希臘到處有古蹟，常有外人投資進行開發時，遭地區</w:t>
      </w:r>
      <w:r w:rsidR="00D15BC6" w:rsidRPr="00281501">
        <w:t>計畫</w:t>
      </w:r>
      <w:r w:rsidRPr="00281501">
        <w:t>及開發審委員會或中央考古委員會否決，致投資</w:t>
      </w:r>
      <w:r w:rsidR="00D15BC6" w:rsidRPr="00281501">
        <w:t>計畫</w:t>
      </w:r>
      <w:r w:rsidRPr="00281501">
        <w:t>無法順利執行。</w:t>
      </w:r>
    </w:p>
    <w:p w14:paraId="363564D8" w14:textId="77777777" w:rsidR="00467AFB" w:rsidRPr="00281501" w:rsidRDefault="00EB2202" w:rsidP="00631AF3">
      <w:pPr>
        <w:pStyle w:val="a4"/>
        <w:spacing w:before="257" w:after="257"/>
        <w:ind w:left="632" w:hanging="632"/>
        <w:rPr>
          <w:color w:val="auto"/>
        </w:rPr>
      </w:pPr>
      <w:r w:rsidRPr="00281501">
        <w:rPr>
          <w:color w:val="auto"/>
          <w:lang w:eastAsia="zh-HK"/>
        </w:rPr>
        <w:t>六</w:t>
      </w:r>
      <w:r w:rsidRPr="00281501">
        <w:rPr>
          <w:color w:val="auto"/>
        </w:rPr>
        <w:t>、其他投資相關法令</w:t>
      </w:r>
    </w:p>
    <w:p w14:paraId="396A7E86" w14:textId="77777777" w:rsidR="00467AFB" w:rsidRPr="00281501" w:rsidRDefault="00EB2202" w:rsidP="006223C9">
      <w:pPr>
        <w:pStyle w:val="-"/>
        <w:ind w:firstLine="472"/>
      </w:pPr>
      <w:r w:rsidRPr="00281501">
        <w:t>希臘基礎環保法律法規包括</w:t>
      </w:r>
      <w:r w:rsidR="004E4ADF" w:rsidRPr="00281501">
        <w:t>：</w:t>
      </w:r>
      <w:r w:rsidRPr="00281501">
        <w:t>第</w:t>
      </w:r>
      <w:r w:rsidRPr="00281501">
        <w:t>1650/86</w:t>
      </w:r>
      <w:r w:rsidRPr="00281501">
        <w:t>號環境保護法。涉及投資環境影響評估的法規包括：水資源保護法（第</w:t>
      </w:r>
      <w:r w:rsidRPr="00281501">
        <w:t>3199/9-12-2003</w:t>
      </w:r>
      <w:r w:rsidRPr="00281501">
        <w:t>號）、固體廢物處理條例（</w:t>
      </w:r>
      <w:r w:rsidRPr="00281501">
        <w:t>JMD50910/2727/2003</w:t>
      </w:r>
      <w:r w:rsidRPr="00281501">
        <w:t>號規定）、海岸線保護法（第</w:t>
      </w:r>
      <w:r w:rsidRPr="00281501">
        <w:t>2742/99</w:t>
      </w:r>
      <w:r w:rsidRPr="00281501">
        <w:t>號規定）、包裝及包裝材料管理法（第</w:t>
      </w:r>
      <w:r w:rsidRPr="00281501">
        <w:t>2939/2001</w:t>
      </w:r>
      <w:r w:rsidRPr="00281501">
        <w:t>號規定）等，另包括歐盟關於環境保護之相關指令。</w:t>
      </w:r>
    </w:p>
    <w:p w14:paraId="45849C2B" w14:textId="77777777" w:rsidR="006223C9" w:rsidRPr="00281501" w:rsidRDefault="00EB2202" w:rsidP="001C2E59">
      <w:pPr>
        <w:pStyle w:val="-"/>
        <w:ind w:firstLine="472"/>
      </w:pPr>
      <w:r w:rsidRPr="00281501">
        <w:t>依據希臘環境保護法，企業投資</w:t>
      </w:r>
      <w:r w:rsidR="00D15BC6" w:rsidRPr="00281501">
        <w:t>計畫</w:t>
      </w:r>
      <w:r w:rsidRPr="00281501">
        <w:t>必須事先經過希臘環境能源部等部門環境評估。依據希臘水資源保護法，各工廠排</w:t>
      </w:r>
      <w:proofErr w:type="gramStart"/>
      <w:r w:rsidRPr="00281501">
        <w:t>汙</w:t>
      </w:r>
      <w:proofErr w:type="gramEnd"/>
      <w:r w:rsidRPr="00281501">
        <w:t>有法定最高上限要求，超出上限標準則加倍徵收排</w:t>
      </w:r>
      <w:proofErr w:type="gramStart"/>
      <w:r w:rsidRPr="00281501">
        <w:t>汙</w:t>
      </w:r>
      <w:proofErr w:type="gramEnd"/>
      <w:r w:rsidRPr="00281501">
        <w:t>費。企業應依據希臘固體廢物處理條例處理廢油、廢舊電池、報廢車、報廢電子電器設備、建築廢料等。</w:t>
      </w:r>
    </w:p>
    <w:p w14:paraId="0B67EE06" w14:textId="77777777" w:rsidR="00BD55FC" w:rsidRPr="00281501" w:rsidRDefault="00BD55FC" w:rsidP="001C2E59">
      <w:pPr>
        <w:pStyle w:val="-"/>
        <w:ind w:firstLine="472"/>
      </w:pPr>
    </w:p>
    <w:p w14:paraId="2D230BD6" w14:textId="77777777" w:rsidR="00BD55FC" w:rsidRPr="00281501" w:rsidRDefault="00BD55FC">
      <w:pPr>
        <w:widowControl/>
        <w:overflowPunct/>
        <w:autoSpaceDE/>
        <w:jc w:val="left"/>
        <w:rPr>
          <w:lang w:eastAsia="zh-TW"/>
        </w:rPr>
      </w:pPr>
      <w:r w:rsidRPr="00281501">
        <w:rPr>
          <w:lang w:eastAsia="zh-TW"/>
        </w:rPr>
        <w:br w:type="page"/>
      </w:r>
    </w:p>
    <w:p w14:paraId="3489D84D" w14:textId="77777777" w:rsidR="00BD55FC" w:rsidRPr="00281501" w:rsidRDefault="00BD55FC" w:rsidP="001C2E59">
      <w:pPr>
        <w:pStyle w:val="-"/>
        <w:ind w:firstLine="472"/>
      </w:pPr>
    </w:p>
    <w:p w14:paraId="273BC75C" w14:textId="77777777" w:rsidR="006223C9" w:rsidRPr="00281501" w:rsidRDefault="006223C9">
      <w:pPr>
        <w:ind w:firstLine="480"/>
        <w:rPr>
          <w:lang w:eastAsia="zh-TW"/>
        </w:rPr>
        <w:sectPr w:rsidR="006223C9" w:rsidRPr="00281501" w:rsidSect="008F037F">
          <w:headerReference w:type="default" r:id="rId26"/>
          <w:pgSz w:w="11906" w:h="16838"/>
          <w:pgMar w:top="2268" w:right="1701" w:bottom="1701" w:left="1701" w:header="1134" w:footer="851" w:gutter="0"/>
          <w:cols w:space="720"/>
          <w:docGrid w:type="linesAndChars" w:linePitch="514" w:charSpace="-819"/>
        </w:sectPr>
      </w:pPr>
    </w:p>
    <w:p w14:paraId="3B5BCF8A" w14:textId="77777777" w:rsidR="00467AFB" w:rsidRPr="00281501" w:rsidRDefault="00EB2202">
      <w:pPr>
        <w:pStyle w:val="a3"/>
        <w:rPr>
          <w:lang w:eastAsia="zh-TW"/>
        </w:rPr>
      </w:pPr>
      <w:bookmarkStart w:id="14" w:name="_Toc18183933"/>
      <w:bookmarkStart w:id="15" w:name="_Toc145896783"/>
      <w:r w:rsidRPr="00281501">
        <w:rPr>
          <w:lang w:eastAsia="zh-TW"/>
        </w:rPr>
        <w:t>第伍章　租稅及金融制度</w:t>
      </w:r>
      <w:bookmarkEnd w:id="14"/>
      <w:bookmarkEnd w:id="15"/>
    </w:p>
    <w:p w14:paraId="4C35C709" w14:textId="77777777" w:rsidR="00467AFB" w:rsidRPr="00281501" w:rsidRDefault="00EB2202" w:rsidP="00631AF3">
      <w:pPr>
        <w:pStyle w:val="a4"/>
        <w:spacing w:before="257" w:after="257"/>
        <w:ind w:left="632" w:hanging="632"/>
        <w:rPr>
          <w:color w:val="auto"/>
        </w:rPr>
      </w:pPr>
      <w:r w:rsidRPr="00281501">
        <w:rPr>
          <w:color w:val="auto"/>
        </w:rPr>
        <w:t xml:space="preserve">一、租稅  </w:t>
      </w:r>
    </w:p>
    <w:p w14:paraId="46217F4F" w14:textId="350A0B35" w:rsidR="00467AFB" w:rsidRPr="00281501" w:rsidRDefault="00EB2202">
      <w:pPr>
        <w:ind w:firstLine="480"/>
        <w:rPr>
          <w:lang w:eastAsia="zh-TW"/>
        </w:rPr>
      </w:pPr>
      <w:r w:rsidRPr="00281501">
        <w:rPr>
          <w:lang w:eastAsia="zh-TW"/>
        </w:rPr>
        <w:t>希臘實行的是屬地稅制，中央和地方兩級課稅，稅收立法權和徵收權集中在中央。希臘現行的主要稅種是</w:t>
      </w:r>
      <w:r w:rsidR="005705FB" w:rsidRPr="00281501">
        <w:rPr>
          <w:rFonts w:hint="eastAsia"/>
          <w:lang w:eastAsia="zh-TW"/>
        </w:rPr>
        <w:t>企業</w:t>
      </w:r>
      <w:r w:rsidRPr="00281501">
        <w:rPr>
          <w:lang w:eastAsia="zh-TW"/>
        </w:rPr>
        <w:t>所得稅、個人所得稅、</w:t>
      </w:r>
      <w:r w:rsidR="005705FB" w:rsidRPr="00281501">
        <w:rPr>
          <w:rFonts w:hint="eastAsia"/>
          <w:lang w:eastAsia="zh-TW"/>
        </w:rPr>
        <w:t>加值型營業</w:t>
      </w:r>
      <w:r w:rsidRPr="00281501">
        <w:rPr>
          <w:lang w:eastAsia="zh-TW"/>
        </w:rPr>
        <w:t>稅、遺產和贈與稅、社會保障稅、薪金和薪資印花稅、不動產轉讓稅、資本構成稅、船運稅等。希臘執政之新主黨雖然將降稅列為重點工作，</w:t>
      </w:r>
      <w:r w:rsidR="00A475BA" w:rsidRPr="00281501">
        <w:rPr>
          <w:rFonts w:hint="eastAsia"/>
          <w:lang w:eastAsia="zh-TW"/>
        </w:rPr>
        <w:t>希臘總理於</w:t>
      </w:r>
      <w:r w:rsidR="00A475BA" w:rsidRPr="00281501">
        <w:rPr>
          <w:rFonts w:hint="eastAsia"/>
          <w:lang w:eastAsia="zh-TW"/>
        </w:rPr>
        <w:t>2021</w:t>
      </w:r>
      <w:r w:rsidR="00A475BA" w:rsidRPr="00281501">
        <w:rPr>
          <w:rFonts w:hint="eastAsia"/>
          <w:lang w:eastAsia="zh-TW"/>
        </w:rPr>
        <w:t>年</w:t>
      </w:r>
      <w:r w:rsidR="00A475BA" w:rsidRPr="00281501">
        <w:rPr>
          <w:rFonts w:hint="eastAsia"/>
          <w:lang w:eastAsia="zh-TW"/>
        </w:rPr>
        <w:t>4</w:t>
      </w:r>
      <w:r w:rsidR="00A475BA" w:rsidRPr="00281501">
        <w:rPr>
          <w:rFonts w:hint="eastAsia"/>
          <w:lang w:eastAsia="zh-TW"/>
        </w:rPr>
        <w:t>月</w:t>
      </w:r>
      <w:r w:rsidR="00A475BA" w:rsidRPr="00281501">
        <w:rPr>
          <w:rFonts w:hint="eastAsia"/>
          <w:lang w:eastAsia="zh-TW"/>
        </w:rPr>
        <w:t>22</w:t>
      </w:r>
      <w:r w:rsidR="00A475BA" w:rsidRPr="00281501">
        <w:rPr>
          <w:rFonts w:hint="eastAsia"/>
          <w:lang w:eastAsia="zh-TW"/>
        </w:rPr>
        <w:t>日企業所得稅自</w:t>
      </w:r>
      <w:r w:rsidR="00A475BA" w:rsidRPr="00281501">
        <w:rPr>
          <w:rFonts w:hint="eastAsia"/>
          <w:lang w:eastAsia="zh-TW"/>
        </w:rPr>
        <w:t>24%</w:t>
      </w:r>
      <w:r w:rsidR="00A475BA" w:rsidRPr="00281501">
        <w:rPr>
          <w:rFonts w:hint="eastAsia"/>
          <w:lang w:eastAsia="zh-TW"/>
        </w:rPr>
        <w:t>調降至</w:t>
      </w:r>
      <w:r w:rsidR="00A475BA" w:rsidRPr="00281501">
        <w:rPr>
          <w:rFonts w:hint="eastAsia"/>
          <w:lang w:eastAsia="zh-TW"/>
        </w:rPr>
        <w:t>22%</w:t>
      </w:r>
      <w:r w:rsidR="00A475BA" w:rsidRPr="00281501">
        <w:rPr>
          <w:rFonts w:hint="eastAsia"/>
          <w:lang w:eastAsia="zh-TW"/>
        </w:rPr>
        <w:t>，自我僱用者預繳所得稅自</w:t>
      </w:r>
      <w:r w:rsidR="00A475BA" w:rsidRPr="00281501">
        <w:rPr>
          <w:rFonts w:hint="eastAsia"/>
          <w:lang w:eastAsia="zh-TW"/>
        </w:rPr>
        <w:t>100%</w:t>
      </w:r>
      <w:r w:rsidR="00A475BA" w:rsidRPr="00281501">
        <w:rPr>
          <w:rFonts w:hint="eastAsia"/>
          <w:lang w:eastAsia="zh-TW"/>
        </w:rPr>
        <w:t>調降至</w:t>
      </w:r>
      <w:r w:rsidR="00A475BA" w:rsidRPr="00281501">
        <w:rPr>
          <w:rFonts w:hint="eastAsia"/>
          <w:lang w:eastAsia="zh-TW"/>
        </w:rPr>
        <w:t>55%</w:t>
      </w:r>
      <w:r w:rsidR="00A475BA" w:rsidRPr="00281501">
        <w:rPr>
          <w:rFonts w:hint="eastAsia"/>
          <w:lang w:eastAsia="zh-TW"/>
        </w:rPr>
        <w:t>，企業預繳所得稅自</w:t>
      </w:r>
      <w:r w:rsidR="00A475BA" w:rsidRPr="00281501">
        <w:rPr>
          <w:rFonts w:hint="eastAsia"/>
          <w:lang w:eastAsia="zh-TW"/>
        </w:rPr>
        <w:t>100%</w:t>
      </w:r>
      <w:r w:rsidR="00A475BA" w:rsidRPr="00281501">
        <w:rPr>
          <w:rFonts w:hint="eastAsia"/>
          <w:lang w:eastAsia="zh-TW"/>
        </w:rPr>
        <w:t>調降至</w:t>
      </w:r>
      <w:r w:rsidR="00A475BA" w:rsidRPr="00281501">
        <w:rPr>
          <w:rFonts w:hint="eastAsia"/>
          <w:lang w:eastAsia="zh-TW"/>
        </w:rPr>
        <w:t>70%</w:t>
      </w:r>
      <w:r w:rsidR="00A475BA" w:rsidRPr="00281501">
        <w:rPr>
          <w:rFonts w:hint="eastAsia"/>
          <w:lang w:eastAsia="zh-TW"/>
        </w:rPr>
        <w:t>。</w:t>
      </w:r>
    </w:p>
    <w:p w14:paraId="0E1DC7C7" w14:textId="77777777" w:rsidR="00467AFB" w:rsidRPr="00281501" w:rsidRDefault="00EB2202" w:rsidP="008A11EF">
      <w:pPr>
        <w:pStyle w:val="a5"/>
        <w:ind w:left="944" w:hanging="708"/>
        <w:rPr>
          <w:color w:val="auto"/>
        </w:rPr>
      </w:pPr>
      <w:r w:rsidRPr="00281501">
        <w:rPr>
          <w:color w:val="auto"/>
        </w:rPr>
        <w:t>（一）主要</w:t>
      </w:r>
      <w:proofErr w:type="gramStart"/>
      <w:r w:rsidRPr="00281501">
        <w:rPr>
          <w:color w:val="auto"/>
        </w:rPr>
        <w:t>稅賦和稅率</w:t>
      </w:r>
      <w:proofErr w:type="gramEnd"/>
    </w:p>
    <w:p w14:paraId="2785DB1C" w14:textId="77777777" w:rsidR="001538D2" w:rsidRPr="00281501" w:rsidRDefault="00EB2202" w:rsidP="006223C9">
      <w:pPr>
        <w:pStyle w:val="ab"/>
        <w:ind w:left="944" w:firstLine="472"/>
        <w:rPr>
          <w:lang w:eastAsia="zh-TW"/>
        </w:rPr>
      </w:pPr>
      <w:r w:rsidRPr="00281501">
        <w:rPr>
          <w:lang w:eastAsia="zh-TW"/>
        </w:rPr>
        <w:t>企業所得稅：希臘最新稅法規定，有限公司、股份有限公司</w:t>
      </w:r>
      <w:r w:rsidRPr="00281501">
        <w:rPr>
          <w:lang w:eastAsia="zh-HK"/>
        </w:rPr>
        <w:t>及合夥企業</w:t>
      </w:r>
      <w:r w:rsidRPr="00281501">
        <w:rPr>
          <w:lang w:eastAsia="zh-TW"/>
        </w:rPr>
        <w:t>所得稅稅率為</w:t>
      </w:r>
      <w:r w:rsidR="001538D2" w:rsidRPr="00281501">
        <w:rPr>
          <w:rFonts w:hint="eastAsia"/>
          <w:lang w:eastAsia="zh-TW"/>
        </w:rPr>
        <w:t>22%</w:t>
      </w:r>
      <w:r w:rsidRPr="00281501">
        <w:rPr>
          <w:lang w:eastAsia="zh-TW"/>
        </w:rPr>
        <w:t>。</w:t>
      </w:r>
    </w:p>
    <w:p w14:paraId="55339564" w14:textId="77777777" w:rsidR="00467AFB" w:rsidRPr="00281501" w:rsidRDefault="00EB2202" w:rsidP="006223C9">
      <w:pPr>
        <w:pStyle w:val="ab"/>
        <w:ind w:left="944" w:firstLine="472"/>
        <w:rPr>
          <w:lang w:eastAsia="zh-TW"/>
        </w:rPr>
      </w:pPr>
      <w:r w:rsidRPr="00281501">
        <w:rPr>
          <w:lang w:eastAsia="zh-TW"/>
        </w:rPr>
        <w:t>個人所得稅實行累進稅率，從</w:t>
      </w:r>
      <w:r w:rsidRPr="00281501">
        <w:rPr>
          <w:lang w:eastAsia="zh-TW"/>
        </w:rPr>
        <w:t>22</w:t>
      </w:r>
      <w:r w:rsidR="00435669" w:rsidRPr="00281501">
        <w:rPr>
          <w:rFonts w:hint="eastAsia"/>
          <w:lang w:eastAsia="zh-TW"/>
        </w:rPr>
        <w:t>至</w:t>
      </w:r>
      <w:r w:rsidRPr="00281501">
        <w:rPr>
          <w:lang w:eastAsia="zh-TW"/>
        </w:rPr>
        <w:t>4</w:t>
      </w:r>
      <w:r w:rsidR="001538D2" w:rsidRPr="00281501">
        <w:rPr>
          <w:rFonts w:hint="eastAsia"/>
          <w:lang w:eastAsia="zh-TW"/>
        </w:rPr>
        <w:t>4</w:t>
      </w:r>
      <w:r w:rsidRPr="00281501">
        <w:rPr>
          <w:lang w:eastAsia="zh-TW"/>
        </w:rPr>
        <w:t>%</w:t>
      </w:r>
      <w:r w:rsidRPr="00281501">
        <w:rPr>
          <w:lang w:eastAsia="zh-TW"/>
        </w:rPr>
        <w:t>不等，具體見下表：</w:t>
      </w:r>
    </w:p>
    <w:p w14:paraId="36F6FD76" w14:textId="77777777" w:rsidR="00467AFB" w:rsidRPr="00281501" w:rsidRDefault="00EB2202">
      <w:pPr>
        <w:pStyle w:val="af3"/>
        <w:spacing w:before="257"/>
        <w:rPr>
          <w:lang w:eastAsia="zh-TW"/>
        </w:rPr>
      </w:pPr>
      <w:r w:rsidRPr="00281501">
        <w:rPr>
          <w:lang w:eastAsia="zh-TW"/>
        </w:rPr>
        <w:t>希臘個人所得稅累進稅率表</w:t>
      </w:r>
    </w:p>
    <w:tbl>
      <w:tblPr>
        <w:tblW w:w="8560" w:type="dxa"/>
        <w:tblCellMar>
          <w:left w:w="10" w:type="dxa"/>
          <w:right w:w="10" w:type="dxa"/>
        </w:tblCellMar>
        <w:tblLook w:val="0000" w:firstRow="0" w:lastRow="0" w:firstColumn="0" w:lastColumn="0" w:noHBand="0" w:noVBand="0"/>
      </w:tblPr>
      <w:tblGrid>
        <w:gridCol w:w="2901"/>
        <w:gridCol w:w="1947"/>
        <w:gridCol w:w="3712"/>
      </w:tblGrid>
      <w:tr w:rsidR="00281501" w:rsidRPr="00281501" w14:paraId="0D0D10CD" w14:textId="77777777" w:rsidTr="001C2E59">
        <w:trPr>
          <w:trHeight w:val="567"/>
        </w:trPr>
        <w:tc>
          <w:tcPr>
            <w:tcW w:w="290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3C66736E" w14:textId="77777777" w:rsidR="00467AFB" w:rsidRPr="00281501" w:rsidRDefault="00EB2202" w:rsidP="006223C9">
            <w:pPr>
              <w:pStyle w:val="af6"/>
            </w:pPr>
            <w:r w:rsidRPr="00281501">
              <w:t>稅率（</w:t>
            </w:r>
            <w:r w:rsidRPr="00281501">
              <w:t>%</w:t>
            </w:r>
            <w:r w:rsidRPr="00281501">
              <w:t>）</w:t>
            </w:r>
          </w:p>
        </w:tc>
        <w:tc>
          <w:tcPr>
            <w:tcW w:w="1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1671B74" w14:textId="77777777" w:rsidR="00467AFB" w:rsidRPr="00281501" w:rsidRDefault="00EB2202" w:rsidP="006223C9">
            <w:pPr>
              <w:pStyle w:val="af6"/>
            </w:pPr>
            <w:r w:rsidRPr="00281501">
              <w:t>累進差額</w:t>
            </w:r>
          </w:p>
        </w:tc>
        <w:tc>
          <w:tcPr>
            <w:tcW w:w="371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B94F879" w14:textId="77777777" w:rsidR="00467AFB" w:rsidRPr="00281501" w:rsidRDefault="00EB2202" w:rsidP="006223C9">
            <w:pPr>
              <w:pStyle w:val="af6"/>
            </w:pPr>
            <w:r w:rsidRPr="00281501">
              <w:t>徵稅基礎（歐元）</w:t>
            </w:r>
          </w:p>
        </w:tc>
      </w:tr>
      <w:tr w:rsidR="00281501" w:rsidRPr="00281501" w14:paraId="0156E57D" w14:textId="77777777" w:rsidTr="001C2E59">
        <w:trPr>
          <w:trHeight w:val="567"/>
        </w:trPr>
        <w:tc>
          <w:tcPr>
            <w:tcW w:w="290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94A4FF4" w14:textId="77777777" w:rsidR="00467AFB" w:rsidRPr="00281501" w:rsidRDefault="00EB2202" w:rsidP="006223C9">
            <w:pPr>
              <w:pStyle w:val="af6"/>
            </w:pPr>
            <w:r w:rsidRPr="00281501">
              <w:t>22</w:t>
            </w:r>
          </w:p>
        </w:tc>
        <w:tc>
          <w:tcPr>
            <w:tcW w:w="1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42EA286B" w14:textId="77777777" w:rsidR="00467AFB" w:rsidRPr="00281501" w:rsidRDefault="00EB2202" w:rsidP="006223C9">
            <w:pPr>
              <w:pStyle w:val="af6"/>
            </w:pPr>
            <w:r w:rsidRPr="00281501">
              <w:t>4,400</w:t>
            </w:r>
          </w:p>
        </w:tc>
        <w:tc>
          <w:tcPr>
            <w:tcW w:w="371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2C1D767A" w14:textId="77777777" w:rsidR="00467AFB" w:rsidRPr="00281501" w:rsidRDefault="00EB2202" w:rsidP="006223C9">
            <w:pPr>
              <w:pStyle w:val="af6"/>
            </w:pPr>
            <w:r w:rsidRPr="00281501">
              <w:t>0-20,000</w:t>
            </w:r>
          </w:p>
        </w:tc>
      </w:tr>
      <w:tr w:rsidR="00281501" w:rsidRPr="00281501" w14:paraId="751DFBC2" w14:textId="77777777" w:rsidTr="001C2E59">
        <w:trPr>
          <w:trHeight w:val="567"/>
        </w:trPr>
        <w:tc>
          <w:tcPr>
            <w:tcW w:w="290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7DAEA49A" w14:textId="77777777" w:rsidR="00467AFB" w:rsidRPr="00281501" w:rsidRDefault="001538D2" w:rsidP="006223C9">
            <w:pPr>
              <w:pStyle w:val="af6"/>
            </w:pPr>
            <w:r w:rsidRPr="00281501">
              <w:t>2</w:t>
            </w:r>
            <w:r w:rsidRPr="00281501">
              <w:rPr>
                <w:rFonts w:hint="eastAsia"/>
                <w:lang w:eastAsia="zh-TW"/>
              </w:rPr>
              <w:t>8</w:t>
            </w:r>
          </w:p>
        </w:tc>
        <w:tc>
          <w:tcPr>
            <w:tcW w:w="1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FEDB0FE" w14:textId="77777777" w:rsidR="00467AFB" w:rsidRPr="00281501" w:rsidRDefault="00EB2202" w:rsidP="006223C9">
            <w:pPr>
              <w:pStyle w:val="af6"/>
            </w:pPr>
            <w:r w:rsidRPr="00281501">
              <w:t>2,900</w:t>
            </w:r>
          </w:p>
        </w:tc>
        <w:tc>
          <w:tcPr>
            <w:tcW w:w="371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4CABC7D4" w14:textId="77777777" w:rsidR="00467AFB" w:rsidRPr="00281501" w:rsidRDefault="00EB2202" w:rsidP="006223C9">
            <w:pPr>
              <w:pStyle w:val="af6"/>
            </w:pPr>
            <w:r w:rsidRPr="00281501">
              <w:t>20,001-30,000</w:t>
            </w:r>
          </w:p>
        </w:tc>
      </w:tr>
      <w:tr w:rsidR="00281501" w:rsidRPr="00281501" w14:paraId="1626D293" w14:textId="77777777" w:rsidTr="001C2E59">
        <w:trPr>
          <w:trHeight w:val="567"/>
        </w:trPr>
        <w:tc>
          <w:tcPr>
            <w:tcW w:w="290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A504953" w14:textId="77777777" w:rsidR="00467AFB" w:rsidRPr="00281501" w:rsidRDefault="001538D2" w:rsidP="006223C9">
            <w:pPr>
              <w:pStyle w:val="af6"/>
            </w:pPr>
            <w:r w:rsidRPr="00281501">
              <w:t>3</w:t>
            </w:r>
            <w:r w:rsidRPr="00281501">
              <w:rPr>
                <w:rFonts w:hint="eastAsia"/>
                <w:lang w:eastAsia="zh-TW"/>
              </w:rPr>
              <w:t>6</w:t>
            </w:r>
          </w:p>
        </w:tc>
        <w:tc>
          <w:tcPr>
            <w:tcW w:w="1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519B4C5" w14:textId="77777777" w:rsidR="00467AFB" w:rsidRPr="00281501" w:rsidRDefault="00EB2202" w:rsidP="006223C9">
            <w:pPr>
              <w:pStyle w:val="af6"/>
            </w:pPr>
            <w:r w:rsidRPr="00281501">
              <w:t>3,700</w:t>
            </w:r>
          </w:p>
        </w:tc>
        <w:tc>
          <w:tcPr>
            <w:tcW w:w="371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638A536" w14:textId="77777777" w:rsidR="00467AFB" w:rsidRPr="00281501" w:rsidRDefault="00EB2202" w:rsidP="006223C9">
            <w:pPr>
              <w:pStyle w:val="af6"/>
            </w:pPr>
            <w:r w:rsidRPr="00281501">
              <w:t>30,001-40,000</w:t>
            </w:r>
          </w:p>
        </w:tc>
      </w:tr>
      <w:tr w:rsidR="00281501" w:rsidRPr="00281501" w14:paraId="5F1DE8FD" w14:textId="77777777" w:rsidTr="001C2E59">
        <w:trPr>
          <w:trHeight w:val="567"/>
        </w:trPr>
        <w:tc>
          <w:tcPr>
            <w:tcW w:w="290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A690F97" w14:textId="77777777" w:rsidR="00467AFB" w:rsidRPr="00281501" w:rsidRDefault="001538D2" w:rsidP="006223C9">
            <w:pPr>
              <w:pStyle w:val="af6"/>
            </w:pPr>
            <w:r w:rsidRPr="00281501">
              <w:t>4</w:t>
            </w:r>
            <w:r w:rsidRPr="00281501">
              <w:rPr>
                <w:rFonts w:hint="eastAsia"/>
                <w:lang w:eastAsia="zh-TW"/>
              </w:rPr>
              <w:t>4</w:t>
            </w:r>
          </w:p>
        </w:tc>
        <w:tc>
          <w:tcPr>
            <w:tcW w:w="1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B880AEA" w14:textId="77777777" w:rsidR="00467AFB" w:rsidRPr="00281501" w:rsidRDefault="00467AFB" w:rsidP="006223C9">
            <w:pPr>
              <w:pStyle w:val="af6"/>
            </w:pPr>
          </w:p>
        </w:tc>
        <w:tc>
          <w:tcPr>
            <w:tcW w:w="371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0D17A4E7" w14:textId="77777777" w:rsidR="00467AFB" w:rsidRPr="00281501" w:rsidRDefault="00EB2202" w:rsidP="006223C9">
            <w:pPr>
              <w:pStyle w:val="af6"/>
            </w:pPr>
            <w:r w:rsidRPr="00281501">
              <w:t>400,001-</w:t>
            </w:r>
          </w:p>
        </w:tc>
      </w:tr>
    </w:tbl>
    <w:p w14:paraId="19801F29" w14:textId="77777777" w:rsidR="001C2E59" w:rsidRPr="00281501" w:rsidRDefault="001C2E59" w:rsidP="008A11EF">
      <w:pPr>
        <w:pStyle w:val="a5"/>
        <w:ind w:left="944" w:hanging="708"/>
        <w:rPr>
          <w:color w:val="auto"/>
        </w:rPr>
      </w:pPr>
    </w:p>
    <w:p w14:paraId="633814ED" w14:textId="77777777" w:rsidR="00BD55FC" w:rsidRPr="00281501" w:rsidRDefault="00BD55FC" w:rsidP="008A11EF">
      <w:pPr>
        <w:pStyle w:val="a5"/>
        <w:ind w:left="944" w:hanging="708"/>
        <w:rPr>
          <w:color w:val="auto"/>
        </w:rPr>
      </w:pPr>
    </w:p>
    <w:p w14:paraId="7987A84D" w14:textId="77777777" w:rsidR="00467AFB" w:rsidRPr="00281501" w:rsidRDefault="00EB2202" w:rsidP="008A11EF">
      <w:pPr>
        <w:pStyle w:val="a5"/>
        <w:ind w:left="944" w:hanging="708"/>
        <w:rPr>
          <w:color w:val="auto"/>
        </w:rPr>
      </w:pPr>
      <w:r w:rsidRPr="00281501">
        <w:rPr>
          <w:color w:val="auto"/>
        </w:rPr>
        <w:t>（二）加值</w:t>
      </w:r>
      <w:r w:rsidR="00F33C48" w:rsidRPr="00281501">
        <w:rPr>
          <w:rFonts w:hint="eastAsia"/>
          <w:color w:val="auto"/>
        </w:rPr>
        <w:t>型營業</w:t>
      </w:r>
      <w:r w:rsidRPr="00281501">
        <w:rPr>
          <w:color w:val="auto"/>
        </w:rPr>
        <w:t>稅：希臘加值</w:t>
      </w:r>
      <w:r w:rsidR="00F33C48" w:rsidRPr="00281501">
        <w:rPr>
          <w:rFonts w:hint="eastAsia"/>
          <w:color w:val="auto"/>
        </w:rPr>
        <w:t>型營業</w:t>
      </w:r>
      <w:r w:rsidRPr="00281501">
        <w:rPr>
          <w:color w:val="auto"/>
        </w:rPr>
        <w:t>稅（</w:t>
      </w:r>
      <w:r w:rsidRPr="00281501">
        <w:rPr>
          <w:color w:val="auto"/>
        </w:rPr>
        <w:t>VAT</w:t>
      </w:r>
      <w:r w:rsidRPr="00281501">
        <w:rPr>
          <w:color w:val="auto"/>
        </w:rPr>
        <w:t>）基本稅率為</w:t>
      </w:r>
      <w:r w:rsidRPr="00281501">
        <w:rPr>
          <w:color w:val="auto"/>
        </w:rPr>
        <w:t>24%</w:t>
      </w:r>
      <w:r w:rsidRPr="00281501">
        <w:rPr>
          <w:color w:val="auto"/>
        </w:rPr>
        <w:t>，民生</w:t>
      </w:r>
      <w:r w:rsidRPr="00281501">
        <w:rPr>
          <w:color w:val="auto"/>
          <w:lang w:eastAsia="zh-HK"/>
        </w:rPr>
        <w:t>用品、</w:t>
      </w:r>
      <w:r w:rsidRPr="00281501">
        <w:rPr>
          <w:color w:val="auto"/>
        </w:rPr>
        <w:t>電力、天然氣等為</w:t>
      </w:r>
      <w:r w:rsidRPr="00281501">
        <w:rPr>
          <w:color w:val="auto"/>
        </w:rPr>
        <w:t>13%</w:t>
      </w:r>
      <w:r w:rsidRPr="00281501">
        <w:rPr>
          <w:color w:val="auto"/>
        </w:rPr>
        <w:t>。</w:t>
      </w:r>
      <w:r w:rsidR="001538D2" w:rsidRPr="00281501">
        <w:rPr>
          <w:rFonts w:hint="eastAsia"/>
          <w:color w:val="auto"/>
        </w:rPr>
        <w:t>2021</w:t>
      </w:r>
      <w:r w:rsidR="001538D2" w:rsidRPr="00281501">
        <w:rPr>
          <w:rFonts w:hint="eastAsia"/>
          <w:color w:val="auto"/>
        </w:rPr>
        <w:t>年</w:t>
      </w:r>
      <w:r w:rsidR="001538D2" w:rsidRPr="00281501">
        <w:rPr>
          <w:rFonts w:hint="eastAsia"/>
          <w:color w:val="auto"/>
        </w:rPr>
        <w:t>7</w:t>
      </w:r>
      <w:r w:rsidR="001538D2" w:rsidRPr="00281501">
        <w:rPr>
          <w:rFonts w:hint="eastAsia"/>
          <w:color w:val="auto"/>
        </w:rPr>
        <w:t>月起希臘部分小島則實施優惠稅率</w:t>
      </w:r>
      <w:r w:rsidR="004F6ED6" w:rsidRPr="00281501">
        <w:rPr>
          <w:rFonts w:hint="eastAsia"/>
          <w:color w:val="auto"/>
        </w:rPr>
        <w:t>（</w:t>
      </w:r>
      <w:r w:rsidR="001538D2" w:rsidRPr="00281501">
        <w:rPr>
          <w:rFonts w:hint="eastAsia"/>
          <w:color w:val="auto"/>
        </w:rPr>
        <w:t>17%</w:t>
      </w:r>
      <w:r w:rsidR="001538D2" w:rsidRPr="00281501">
        <w:rPr>
          <w:rFonts w:hint="eastAsia"/>
          <w:color w:val="auto"/>
        </w:rPr>
        <w:t>、</w:t>
      </w:r>
      <w:r w:rsidR="001538D2" w:rsidRPr="00281501">
        <w:rPr>
          <w:rFonts w:hint="eastAsia"/>
          <w:color w:val="auto"/>
        </w:rPr>
        <w:t>9%</w:t>
      </w:r>
      <w:r w:rsidR="001538D2" w:rsidRPr="00281501">
        <w:rPr>
          <w:rFonts w:hint="eastAsia"/>
          <w:color w:val="auto"/>
        </w:rPr>
        <w:t>及</w:t>
      </w:r>
      <w:r w:rsidR="001538D2" w:rsidRPr="00281501">
        <w:rPr>
          <w:rFonts w:hint="eastAsia"/>
          <w:color w:val="auto"/>
        </w:rPr>
        <w:t>4%</w:t>
      </w:r>
      <w:r w:rsidR="004F6ED6" w:rsidRPr="00281501">
        <w:rPr>
          <w:rFonts w:hint="eastAsia"/>
          <w:color w:val="auto"/>
        </w:rPr>
        <w:t>）</w:t>
      </w:r>
      <w:r w:rsidR="001538D2" w:rsidRPr="00281501">
        <w:rPr>
          <w:rFonts w:hint="eastAsia"/>
          <w:color w:val="auto"/>
        </w:rPr>
        <w:t>。</w:t>
      </w:r>
    </w:p>
    <w:p w14:paraId="64509ADD" w14:textId="77777777" w:rsidR="00467AFB" w:rsidRPr="00281501" w:rsidRDefault="00EB2202" w:rsidP="008A11EF">
      <w:pPr>
        <w:pStyle w:val="a5"/>
        <w:ind w:left="944" w:hanging="708"/>
        <w:rPr>
          <w:color w:val="auto"/>
        </w:rPr>
      </w:pPr>
      <w:r w:rsidRPr="00281501">
        <w:rPr>
          <w:color w:val="auto"/>
        </w:rPr>
        <w:t>（三）印花稅：希臘印花稅現僅適用於少數交易場合，並以具體交易金額為基準繳納。具體為不動產租賃</w:t>
      </w:r>
      <w:r w:rsidRPr="00281501">
        <w:rPr>
          <w:color w:val="auto"/>
        </w:rPr>
        <w:t>3.6%</w:t>
      </w:r>
      <w:r w:rsidRPr="00281501">
        <w:rPr>
          <w:color w:val="auto"/>
        </w:rPr>
        <w:t>，商業借貸</w:t>
      </w:r>
      <w:r w:rsidRPr="00281501">
        <w:rPr>
          <w:color w:val="auto"/>
        </w:rPr>
        <w:t>2.4%</w:t>
      </w:r>
      <w:r w:rsidRPr="00281501">
        <w:rPr>
          <w:color w:val="auto"/>
        </w:rPr>
        <w:t>。</w:t>
      </w:r>
    </w:p>
    <w:p w14:paraId="03520B19" w14:textId="77777777" w:rsidR="00467AFB" w:rsidRPr="00281501" w:rsidRDefault="00EB2202" w:rsidP="008A11EF">
      <w:pPr>
        <w:pStyle w:val="a5"/>
        <w:ind w:left="944" w:hanging="708"/>
        <w:rPr>
          <w:color w:val="auto"/>
        </w:rPr>
      </w:pPr>
      <w:r w:rsidRPr="00281501">
        <w:rPr>
          <w:color w:val="auto"/>
        </w:rPr>
        <w:t>（四）消費稅：希臘對一些從其他歐盟國家進口及自產之產品，包括酒類、</w:t>
      </w:r>
      <w:r w:rsidR="00C555F0" w:rsidRPr="00281501">
        <w:rPr>
          <w:rFonts w:hint="eastAsia"/>
          <w:color w:val="auto"/>
        </w:rPr>
        <w:t>菸</w:t>
      </w:r>
      <w:r w:rsidRPr="00281501">
        <w:rPr>
          <w:color w:val="auto"/>
        </w:rPr>
        <w:t>草、燃油等徵收消費稅。</w:t>
      </w:r>
    </w:p>
    <w:p w14:paraId="7D806664" w14:textId="77777777" w:rsidR="00467AFB" w:rsidRPr="00281501" w:rsidRDefault="005C3E4D" w:rsidP="008A11EF">
      <w:pPr>
        <w:pStyle w:val="a5"/>
        <w:ind w:left="944" w:hanging="708"/>
        <w:rPr>
          <w:color w:val="auto"/>
        </w:rPr>
      </w:pPr>
      <w:r w:rsidRPr="00281501">
        <w:rPr>
          <w:color w:val="auto"/>
        </w:rPr>
        <w:t>（五）不動產交易稅：希臘不動產交易稅以最高買賣</w:t>
      </w:r>
      <w:r w:rsidRPr="00281501">
        <w:rPr>
          <w:rFonts w:hint="eastAsia"/>
          <w:color w:val="auto"/>
        </w:rPr>
        <w:t>收入為課稅基礎</w:t>
      </w:r>
      <w:r w:rsidR="00EB2202" w:rsidRPr="00281501">
        <w:rPr>
          <w:color w:val="auto"/>
        </w:rPr>
        <w:t>，稅率</w:t>
      </w:r>
      <w:r w:rsidR="00EB2202" w:rsidRPr="00281501">
        <w:rPr>
          <w:color w:val="auto"/>
          <w:lang w:eastAsia="zh-HK"/>
        </w:rPr>
        <w:t>為</w:t>
      </w:r>
      <w:r w:rsidRPr="00281501">
        <w:rPr>
          <w:rFonts w:hint="eastAsia"/>
          <w:color w:val="auto"/>
        </w:rPr>
        <w:t>累進，分別為</w:t>
      </w:r>
      <w:r w:rsidRPr="00281501">
        <w:rPr>
          <w:rFonts w:hint="eastAsia"/>
          <w:color w:val="auto"/>
        </w:rPr>
        <w:t>15%</w:t>
      </w:r>
      <w:r w:rsidRPr="00281501">
        <w:rPr>
          <w:rFonts w:hint="eastAsia"/>
          <w:color w:val="auto"/>
        </w:rPr>
        <w:t>、</w:t>
      </w:r>
      <w:r w:rsidRPr="00281501">
        <w:rPr>
          <w:rFonts w:hint="eastAsia"/>
          <w:color w:val="auto"/>
        </w:rPr>
        <w:t>35%</w:t>
      </w:r>
      <w:r w:rsidRPr="00281501">
        <w:rPr>
          <w:rFonts w:hint="eastAsia"/>
          <w:color w:val="auto"/>
        </w:rPr>
        <w:t>及</w:t>
      </w:r>
      <w:r w:rsidRPr="00281501">
        <w:rPr>
          <w:rFonts w:hint="eastAsia"/>
          <w:color w:val="auto"/>
        </w:rPr>
        <w:t>45</w:t>
      </w:r>
      <w:r w:rsidRPr="00281501">
        <w:rPr>
          <w:color w:val="auto"/>
        </w:rPr>
        <w:t>%</w:t>
      </w:r>
      <w:r w:rsidRPr="00281501">
        <w:rPr>
          <w:rFonts w:hint="eastAsia"/>
          <w:color w:val="auto"/>
        </w:rPr>
        <w:t>。</w:t>
      </w:r>
    </w:p>
    <w:p w14:paraId="41E4FFE5" w14:textId="77777777" w:rsidR="00A475BA" w:rsidRPr="00281501" w:rsidRDefault="00A475BA" w:rsidP="008A11EF">
      <w:pPr>
        <w:pStyle w:val="a5"/>
        <w:ind w:left="944" w:hanging="708"/>
        <w:rPr>
          <w:color w:val="auto"/>
        </w:rPr>
      </w:pPr>
      <w:r w:rsidRPr="00281501">
        <w:rPr>
          <w:rFonts w:hint="eastAsia"/>
          <w:color w:val="auto"/>
        </w:rPr>
        <w:t>（六）不動產稅：希臘對國有、公共機構、教堂、修道院、運動場等公共場所不動產徵收不動產稅，依不動產總價值課</w:t>
      </w:r>
      <w:proofErr w:type="gramStart"/>
      <w:r w:rsidRPr="00281501">
        <w:rPr>
          <w:rFonts w:hint="eastAsia"/>
          <w:color w:val="auto"/>
        </w:rPr>
        <w:t>徵</w:t>
      </w:r>
      <w:proofErr w:type="gramEnd"/>
      <w:r w:rsidRPr="00281501">
        <w:rPr>
          <w:rFonts w:hint="eastAsia"/>
          <w:color w:val="auto"/>
        </w:rPr>
        <w:t>。</w:t>
      </w:r>
    </w:p>
    <w:p w14:paraId="0939BE73" w14:textId="77777777" w:rsidR="00A475BA" w:rsidRPr="00281501" w:rsidRDefault="00A475BA" w:rsidP="00A475BA">
      <w:pPr>
        <w:pStyle w:val="a5"/>
        <w:ind w:left="944" w:hanging="708"/>
        <w:rPr>
          <w:color w:val="auto"/>
        </w:rPr>
      </w:pPr>
      <w:r w:rsidRPr="00281501">
        <w:rPr>
          <w:rFonts w:hint="eastAsia"/>
          <w:color w:val="auto"/>
        </w:rPr>
        <w:t>（</w:t>
      </w:r>
      <w:r w:rsidRPr="00281501">
        <w:rPr>
          <w:rFonts w:hint="eastAsia"/>
          <w:color w:val="auto"/>
          <w:lang w:eastAsia="zh-HK"/>
        </w:rPr>
        <w:t>七</w:t>
      </w:r>
      <w:r w:rsidRPr="00281501">
        <w:rPr>
          <w:rFonts w:hint="eastAsia"/>
          <w:color w:val="auto"/>
        </w:rPr>
        <w:t>）對年所得超過</w:t>
      </w:r>
      <w:r w:rsidRPr="00281501">
        <w:rPr>
          <w:rFonts w:hint="eastAsia"/>
          <w:color w:val="auto"/>
        </w:rPr>
        <w:t>12,000</w:t>
      </w:r>
      <w:r w:rsidRPr="00281501">
        <w:rPr>
          <w:rFonts w:hint="eastAsia"/>
          <w:color w:val="auto"/>
        </w:rPr>
        <w:t>歐元以上者所課徵之稅。希臘總理於</w:t>
      </w:r>
      <w:r w:rsidRPr="00281501">
        <w:rPr>
          <w:rFonts w:hint="eastAsia"/>
          <w:color w:val="auto"/>
        </w:rPr>
        <w:t>2021</w:t>
      </w:r>
      <w:r w:rsidRPr="00281501">
        <w:rPr>
          <w:rFonts w:hint="eastAsia"/>
          <w:color w:val="auto"/>
        </w:rPr>
        <w:t>年</w:t>
      </w:r>
      <w:r w:rsidRPr="00281501">
        <w:rPr>
          <w:color w:val="auto"/>
        </w:rPr>
        <w:t>4</w:t>
      </w:r>
      <w:r w:rsidRPr="00281501">
        <w:rPr>
          <w:rFonts w:hint="eastAsia"/>
          <w:color w:val="auto"/>
        </w:rPr>
        <w:t>月</w:t>
      </w:r>
      <w:r w:rsidRPr="00281501">
        <w:rPr>
          <w:color w:val="auto"/>
        </w:rPr>
        <w:t>22</w:t>
      </w:r>
      <w:r w:rsidRPr="00281501">
        <w:rPr>
          <w:rFonts w:hint="eastAsia"/>
          <w:color w:val="auto"/>
        </w:rPr>
        <w:t>日宣布</w:t>
      </w:r>
      <w:r w:rsidRPr="00281501">
        <w:rPr>
          <w:rFonts w:hint="eastAsia"/>
          <w:color w:val="auto"/>
        </w:rPr>
        <w:t>2020</w:t>
      </w:r>
      <w:r w:rsidR="001A2581" w:rsidRPr="00281501">
        <w:rPr>
          <w:rFonts w:hint="eastAsia"/>
          <w:color w:val="auto"/>
        </w:rPr>
        <w:t>年</w:t>
      </w:r>
      <w:r w:rsidR="005C3E4D" w:rsidRPr="00281501">
        <w:rPr>
          <w:rFonts w:hint="eastAsia"/>
          <w:color w:val="auto"/>
        </w:rPr>
        <w:t>、</w:t>
      </w:r>
      <w:r w:rsidR="005C3E4D" w:rsidRPr="00281501">
        <w:rPr>
          <w:rFonts w:hint="eastAsia"/>
          <w:color w:val="auto"/>
        </w:rPr>
        <w:t>2021</w:t>
      </w:r>
      <w:r w:rsidR="001A2581" w:rsidRPr="00281501">
        <w:rPr>
          <w:rFonts w:hint="eastAsia"/>
          <w:color w:val="auto"/>
        </w:rPr>
        <w:t>年</w:t>
      </w:r>
      <w:r w:rsidR="005C3E4D" w:rsidRPr="00281501">
        <w:rPr>
          <w:rFonts w:hint="eastAsia"/>
          <w:color w:val="auto"/>
        </w:rPr>
        <w:t>免</w:t>
      </w:r>
      <w:proofErr w:type="gramStart"/>
      <w:r w:rsidR="005C3E4D" w:rsidRPr="00281501">
        <w:rPr>
          <w:rFonts w:hint="eastAsia"/>
          <w:color w:val="auto"/>
        </w:rPr>
        <w:t>徵</w:t>
      </w:r>
      <w:proofErr w:type="gramEnd"/>
      <w:r w:rsidR="005C3E4D" w:rsidRPr="00281501">
        <w:rPr>
          <w:rFonts w:hint="eastAsia"/>
          <w:color w:val="auto"/>
        </w:rPr>
        <w:t>，</w:t>
      </w:r>
      <w:r w:rsidRPr="00281501">
        <w:rPr>
          <w:color w:val="auto"/>
        </w:rPr>
        <w:t>2022</w:t>
      </w:r>
      <w:r w:rsidRPr="00281501">
        <w:rPr>
          <w:rFonts w:hint="eastAsia"/>
          <w:color w:val="auto"/>
        </w:rPr>
        <w:t>年</w:t>
      </w:r>
      <w:r w:rsidR="00797F90" w:rsidRPr="00281501">
        <w:rPr>
          <w:rFonts w:hint="eastAsia"/>
          <w:color w:val="auto"/>
        </w:rPr>
        <w:t>僅私人企業勞工個人所得稅免</w:t>
      </w:r>
      <w:proofErr w:type="gramStart"/>
      <w:r w:rsidR="00797F90" w:rsidRPr="00281501">
        <w:rPr>
          <w:rFonts w:hint="eastAsia"/>
          <w:color w:val="auto"/>
        </w:rPr>
        <w:t>徵</w:t>
      </w:r>
      <w:proofErr w:type="gramEnd"/>
      <w:r w:rsidRPr="00281501">
        <w:rPr>
          <w:rFonts w:hint="eastAsia"/>
          <w:color w:val="auto"/>
        </w:rPr>
        <w:t>。</w:t>
      </w:r>
    </w:p>
    <w:tbl>
      <w:tblPr>
        <w:tblStyle w:val="afc"/>
        <w:tblW w:w="0" w:type="auto"/>
        <w:tblInd w:w="960" w:type="dxa"/>
        <w:tblLook w:val="04A0" w:firstRow="1" w:lastRow="0" w:firstColumn="1" w:lastColumn="0" w:noHBand="0" w:noVBand="1"/>
      </w:tblPr>
      <w:tblGrid>
        <w:gridCol w:w="2863"/>
        <w:gridCol w:w="2126"/>
      </w:tblGrid>
      <w:tr w:rsidR="00281501" w:rsidRPr="00281501" w14:paraId="2FDB5795" w14:textId="77777777" w:rsidTr="001C2E59">
        <w:trPr>
          <w:trHeight w:val="482"/>
        </w:trPr>
        <w:tc>
          <w:tcPr>
            <w:tcW w:w="2863" w:type="dxa"/>
            <w:vAlign w:val="center"/>
          </w:tcPr>
          <w:p w14:paraId="074BF57B" w14:textId="77777777" w:rsidR="00A475BA" w:rsidRPr="00281501" w:rsidRDefault="00A475BA" w:rsidP="00435669">
            <w:pPr>
              <w:pStyle w:val="a5"/>
              <w:ind w:left="944" w:hanging="708"/>
              <w:rPr>
                <w:color w:val="auto"/>
              </w:rPr>
            </w:pPr>
            <w:r w:rsidRPr="00281501">
              <w:rPr>
                <w:rFonts w:hint="eastAsia"/>
                <w:color w:val="auto"/>
              </w:rPr>
              <w:t xml:space="preserve">      </w:t>
            </w:r>
            <w:r w:rsidRPr="00281501">
              <w:rPr>
                <w:rFonts w:hint="eastAsia"/>
                <w:color w:val="auto"/>
              </w:rPr>
              <w:t>年所得</w:t>
            </w:r>
          </w:p>
        </w:tc>
        <w:tc>
          <w:tcPr>
            <w:tcW w:w="2126" w:type="dxa"/>
            <w:vAlign w:val="center"/>
          </w:tcPr>
          <w:p w14:paraId="08152FE7" w14:textId="77777777" w:rsidR="00A475BA" w:rsidRPr="00281501" w:rsidRDefault="00A475BA" w:rsidP="00435669">
            <w:pPr>
              <w:pStyle w:val="a5"/>
              <w:ind w:left="944" w:hanging="708"/>
              <w:rPr>
                <w:color w:val="auto"/>
              </w:rPr>
            </w:pPr>
            <w:r w:rsidRPr="00281501">
              <w:rPr>
                <w:rFonts w:hint="eastAsia"/>
                <w:color w:val="auto"/>
              </w:rPr>
              <w:t>團結稅稅率</w:t>
            </w:r>
          </w:p>
        </w:tc>
      </w:tr>
      <w:tr w:rsidR="00281501" w:rsidRPr="00281501" w14:paraId="732A86E6" w14:textId="77777777" w:rsidTr="001C2E59">
        <w:trPr>
          <w:trHeight w:val="482"/>
        </w:trPr>
        <w:tc>
          <w:tcPr>
            <w:tcW w:w="2863" w:type="dxa"/>
            <w:vAlign w:val="center"/>
          </w:tcPr>
          <w:p w14:paraId="0CBBBE7B" w14:textId="77777777" w:rsidR="00A475BA" w:rsidRPr="00281501" w:rsidRDefault="00A475BA" w:rsidP="00435669">
            <w:pPr>
              <w:pStyle w:val="a5"/>
              <w:ind w:left="944" w:hanging="708"/>
              <w:rPr>
                <w:color w:val="auto"/>
              </w:rPr>
            </w:pPr>
            <w:r w:rsidRPr="00281501">
              <w:rPr>
                <w:rFonts w:hint="cs"/>
                <w:color w:val="auto"/>
              </w:rPr>
              <w:t>€</w:t>
            </w:r>
            <w:r w:rsidRPr="00281501">
              <w:rPr>
                <w:rFonts w:hint="eastAsia"/>
                <w:color w:val="auto"/>
              </w:rPr>
              <w:t>0--</w:t>
            </w:r>
            <w:r w:rsidRPr="00281501">
              <w:rPr>
                <w:rFonts w:hint="cs"/>
                <w:color w:val="auto"/>
              </w:rPr>
              <w:t>€</w:t>
            </w:r>
            <w:r w:rsidR="005C3E4D" w:rsidRPr="00281501">
              <w:rPr>
                <w:rFonts w:hint="eastAsia"/>
                <w:color w:val="auto"/>
              </w:rPr>
              <w:t>12</w:t>
            </w:r>
            <w:r w:rsidRPr="00281501">
              <w:rPr>
                <w:rFonts w:hint="eastAsia"/>
                <w:color w:val="auto"/>
              </w:rPr>
              <w:t>,000</w:t>
            </w:r>
          </w:p>
        </w:tc>
        <w:tc>
          <w:tcPr>
            <w:tcW w:w="2126" w:type="dxa"/>
            <w:vAlign w:val="center"/>
          </w:tcPr>
          <w:p w14:paraId="198735E0" w14:textId="77777777" w:rsidR="00A475BA" w:rsidRPr="00281501" w:rsidRDefault="00A475BA" w:rsidP="00435669">
            <w:pPr>
              <w:pStyle w:val="a5"/>
              <w:ind w:left="944" w:hanging="708"/>
              <w:rPr>
                <w:color w:val="auto"/>
              </w:rPr>
            </w:pPr>
            <w:r w:rsidRPr="00281501">
              <w:rPr>
                <w:rFonts w:hint="eastAsia"/>
                <w:color w:val="auto"/>
              </w:rPr>
              <w:t>0%</w:t>
            </w:r>
          </w:p>
        </w:tc>
      </w:tr>
      <w:tr w:rsidR="00281501" w:rsidRPr="00281501" w14:paraId="076E8BB3" w14:textId="77777777" w:rsidTr="001C2E59">
        <w:trPr>
          <w:trHeight w:val="482"/>
        </w:trPr>
        <w:tc>
          <w:tcPr>
            <w:tcW w:w="2863" w:type="dxa"/>
            <w:vAlign w:val="center"/>
          </w:tcPr>
          <w:p w14:paraId="41860C0F" w14:textId="77777777" w:rsidR="005C3E4D" w:rsidRPr="00281501" w:rsidRDefault="005C3E4D" w:rsidP="00435669">
            <w:pPr>
              <w:pStyle w:val="a5"/>
              <w:ind w:left="944" w:hanging="708"/>
              <w:rPr>
                <w:color w:val="auto"/>
              </w:rPr>
            </w:pPr>
            <w:r w:rsidRPr="00281501">
              <w:rPr>
                <w:rFonts w:hint="cs"/>
                <w:color w:val="auto"/>
              </w:rPr>
              <w:t>€</w:t>
            </w:r>
            <w:r w:rsidRPr="00281501">
              <w:rPr>
                <w:rFonts w:hint="eastAsia"/>
                <w:color w:val="auto"/>
              </w:rPr>
              <w:t>12,001--</w:t>
            </w:r>
            <w:r w:rsidRPr="00281501">
              <w:rPr>
                <w:rFonts w:hint="cs"/>
                <w:color w:val="auto"/>
              </w:rPr>
              <w:t>€</w:t>
            </w:r>
            <w:r w:rsidRPr="00281501">
              <w:rPr>
                <w:rFonts w:hint="eastAsia"/>
                <w:color w:val="auto"/>
              </w:rPr>
              <w:t>20,000</w:t>
            </w:r>
          </w:p>
        </w:tc>
        <w:tc>
          <w:tcPr>
            <w:tcW w:w="2126" w:type="dxa"/>
            <w:vAlign w:val="center"/>
          </w:tcPr>
          <w:p w14:paraId="4E896182" w14:textId="77777777" w:rsidR="005C3E4D" w:rsidRPr="00281501" w:rsidRDefault="005C3E4D" w:rsidP="00435669">
            <w:pPr>
              <w:pStyle w:val="a5"/>
              <w:ind w:left="944" w:hanging="708"/>
              <w:rPr>
                <w:color w:val="auto"/>
              </w:rPr>
            </w:pPr>
            <w:r w:rsidRPr="00281501">
              <w:rPr>
                <w:rFonts w:hint="eastAsia"/>
                <w:color w:val="auto"/>
              </w:rPr>
              <w:t>2</w:t>
            </w:r>
            <w:r w:rsidRPr="00281501">
              <w:rPr>
                <w:color w:val="auto"/>
              </w:rPr>
              <w:t>.2%</w:t>
            </w:r>
          </w:p>
        </w:tc>
      </w:tr>
      <w:tr w:rsidR="00281501" w:rsidRPr="00281501" w14:paraId="751FBCB2" w14:textId="77777777" w:rsidTr="001C2E59">
        <w:trPr>
          <w:trHeight w:val="482"/>
        </w:trPr>
        <w:tc>
          <w:tcPr>
            <w:tcW w:w="2863" w:type="dxa"/>
            <w:vAlign w:val="center"/>
          </w:tcPr>
          <w:p w14:paraId="36F212D7" w14:textId="77777777" w:rsidR="005C3E4D" w:rsidRPr="00281501" w:rsidRDefault="005C3E4D" w:rsidP="00435669">
            <w:pPr>
              <w:pStyle w:val="a5"/>
              <w:ind w:left="944" w:hanging="708"/>
              <w:rPr>
                <w:color w:val="auto"/>
              </w:rPr>
            </w:pPr>
            <w:r w:rsidRPr="00281501">
              <w:rPr>
                <w:rFonts w:hint="cs"/>
                <w:color w:val="auto"/>
              </w:rPr>
              <w:t>€</w:t>
            </w:r>
            <w:r w:rsidRPr="00281501">
              <w:rPr>
                <w:rFonts w:hint="eastAsia"/>
                <w:color w:val="auto"/>
              </w:rPr>
              <w:t>20,001--</w:t>
            </w:r>
            <w:r w:rsidRPr="00281501">
              <w:rPr>
                <w:rFonts w:hint="cs"/>
                <w:color w:val="auto"/>
              </w:rPr>
              <w:t>€</w:t>
            </w:r>
            <w:r w:rsidRPr="00281501">
              <w:rPr>
                <w:color w:val="auto"/>
              </w:rPr>
              <w:t>30</w:t>
            </w:r>
            <w:r w:rsidRPr="00281501">
              <w:rPr>
                <w:rFonts w:hint="eastAsia"/>
                <w:color w:val="auto"/>
              </w:rPr>
              <w:t>,</w:t>
            </w:r>
            <w:r w:rsidRPr="00281501">
              <w:rPr>
                <w:color w:val="auto"/>
              </w:rPr>
              <w:t>00</w:t>
            </w:r>
            <w:r w:rsidRPr="00281501">
              <w:rPr>
                <w:rFonts w:hint="eastAsia"/>
                <w:color w:val="auto"/>
              </w:rPr>
              <w:t>0</w:t>
            </w:r>
          </w:p>
        </w:tc>
        <w:tc>
          <w:tcPr>
            <w:tcW w:w="2126" w:type="dxa"/>
            <w:vAlign w:val="center"/>
          </w:tcPr>
          <w:p w14:paraId="7FC9A083" w14:textId="77777777" w:rsidR="005C3E4D" w:rsidRPr="00281501" w:rsidRDefault="005C3E4D" w:rsidP="00435669">
            <w:pPr>
              <w:pStyle w:val="a5"/>
              <w:ind w:left="944" w:hanging="708"/>
              <w:rPr>
                <w:color w:val="auto"/>
              </w:rPr>
            </w:pPr>
            <w:r w:rsidRPr="00281501">
              <w:rPr>
                <w:rFonts w:hint="eastAsia"/>
                <w:color w:val="auto"/>
              </w:rPr>
              <w:t>5</w:t>
            </w:r>
            <w:r w:rsidRPr="00281501">
              <w:rPr>
                <w:color w:val="auto"/>
              </w:rPr>
              <w:t>%</w:t>
            </w:r>
          </w:p>
        </w:tc>
      </w:tr>
      <w:tr w:rsidR="00281501" w:rsidRPr="00281501" w14:paraId="3B87988A" w14:textId="77777777" w:rsidTr="001C2E59">
        <w:trPr>
          <w:trHeight w:val="482"/>
        </w:trPr>
        <w:tc>
          <w:tcPr>
            <w:tcW w:w="2863" w:type="dxa"/>
            <w:vAlign w:val="center"/>
          </w:tcPr>
          <w:p w14:paraId="5D96E349" w14:textId="77777777" w:rsidR="00A475BA" w:rsidRPr="00281501" w:rsidRDefault="00A475BA" w:rsidP="00435669">
            <w:pPr>
              <w:pStyle w:val="a5"/>
              <w:ind w:left="944" w:hanging="708"/>
              <w:rPr>
                <w:color w:val="auto"/>
              </w:rPr>
            </w:pPr>
            <w:r w:rsidRPr="00281501">
              <w:rPr>
                <w:rFonts w:hint="cs"/>
                <w:color w:val="auto"/>
              </w:rPr>
              <w:t>€</w:t>
            </w:r>
            <w:r w:rsidRPr="00281501">
              <w:rPr>
                <w:color w:val="auto"/>
              </w:rPr>
              <w:t>30.001--€40,000</w:t>
            </w:r>
          </w:p>
        </w:tc>
        <w:tc>
          <w:tcPr>
            <w:tcW w:w="2126" w:type="dxa"/>
            <w:vAlign w:val="center"/>
          </w:tcPr>
          <w:p w14:paraId="009A53A5" w14:textId="77777777" w:rsidR="00A475BA" w:rsidRPr="00281501" w:rsidRDefault="005C3E4D" w:rsidP="00435669">
            <w:pPr>
              <w:pStyle w:val="a5"/>
              <w:ind w:left="944" w:hanging="708"/>
              <w:rPr>
                <w:color w:val="auto"/>
              </w:rPr>
            </w:pPr>
            <w:r w:rsidRPr="00281501">
              <w:rPr>
                <w:color w:val="auto"/>
              </w:rPr>
              <w:t>6.5</w:t>
            </w:r>
            <w:r w:rsidR="00A475BA" w:rsidRPr="00281501">
              <w:rPr>
                <w:color w:val="auto"/>
              </w:rPr>
              <w:t>%</w:t>
            </w:r>
          </w:p>
        </w:tc>
      </w:tr>
      <w:tr w:rsidR="00281501" w:rsidRPr="00281501" w14:paraId="7B14C10D" w14:textId="77777777" w:rsidTr="001C2E59">
        <w:trPr>
          <w:trHeight w:val="482"/>
        </w:trPr>
        <w:tc>
          <w:tcPr>
            <w:tcW w:w="2863" w:type="dxa"/>
            <w:vAlign w:val="center"/>
          </w:tcPr>
          <w:p w14:paraId="5BF3B76E" w14:textId="77777777" w:rsidR="00A475BA" w:rsidRPr="00281501" w:rsidRDefault="00A475BA" w:rsidP="00435669">
            <w:pPr>
              <w:pStyle w:val="a5"/>
              <w:ind w:left="944" w:hanging="708"/>
              <w:rPr>
                <w:color w:val="auto"/>
              </w:rPr>
            </w:pPr>
            <w:r w:rsidRPr="00281501">
              <w:rPr>
                <w:rFonts w:hint="cs"/>
                <w:color w:val="auto"/>
              </w:rPr>
              <w:t>€</w:t>
            </w:r>
            <w:r w:rsidRPr="00281501">
              <w:rPr>
                <w:color w:val="auto"/>
              </w:rPr>
              <w:t>40,001--€65,000</w:t>
            </w:r>
          </w:p>
        </w:tc>
        <w:tc>
          <w:tcPr>
            <w:tcW w:w="2126" w:type="dxa"/>
            <w:vAlign w:val="center"/>
          </w:tcPr>
          <w:p w14:paraId="2FD0DF56" w14:textId="77777777" w:rsidR="00A475BA" w:rsidRPr="00281501" w:rsidRDefault="005C3E4D" w:rsidP="00435669">
            <w:pPr>
              <w:pStyle w:val="a5"/>
              <w:ind w:left="944" w:hanging="708"/>
              <w:rPr>
                <w:color w:val="auto"/>
              </w:rPr>
            </w:pPr>
            <w:r w:rsidRPr="00281501">
              <w:rPr>
                <w:color w:val="auto"/>
              </w:rPr>
              <w:t>7.</w:t>
            </w:r>
            <w:r w:rsidR="00A475BA" w:rsidRPr="00281501">
              <w:rPr>
                <w:rFonts w:hint="eastAsia"/>
                <w:color w:val="auto"/>
              </w:rPr>
              <w:t>5%</w:t>
            </w:r>
          </w:p>
        </w:tc>
      </w:tr>
      <w:tr w:rsidR="00281501" w:rsidRPr="00281501" w14:paraId="6BD75684" w14:textId="77777777" w:rsidTr="001C2E59">
        <w:trPr>
          <w:trHeight w:val="482"/>
        </w:trPr>
        <w:tc>
          <w:tcPr>
            <w:tcW w:w="2863" w:type="dxa"/>
            <w:vAlign w:val="center"/>
          </w:tcPr>
          <w:p w14:paraId="663F159E" w14:textId="77777777" w:rsidR="00A475BA" w:rsidRPr="00281501" w:rsidRDefault="00A475BA" w:rsidP="00435669">
            <w:pPr>
              <w:pStyle w:val="a5"/>
              <w:ind w:left="944" w:hanging="708"/>
              <w:rPr>
                <w:color w:val="auto"/>
              </w:rPr>
            </w:pPr>
            <w:r w:rsidRPr="00281501">
              <w:rPr>
                <w:rFonts w:hint="cs"/>
                <w:color w:val="auto"/>
              </w:rPr>
              <w:t>€</w:t>
            </w:r>
            <w:r w:rsidRPr="00281501">
              <w:rPr>
                <w:color w:val="auto"/>
              </w:rPr>
              <w:t>65,001--€220,000</w:t>
            </w:r>
          </w:p>
        </w:tc>
        <w:tc>
          <w:tcPr>
            <w:tcW w:w="2126" w:type="dxa"/>
            <w:vAlign w:val="center"/>
          </w:tcPr>
          <w:p w14:paraId="1D2D3F05" w14:textId="77777777" w:rsidR="00A475BA" w:rsidRPr="00281501" w:rsidRDefault="00A475BA" w:rsidP="00435669">
            <w:pPr>
              <w:pStyle w:val="a5"/>
              <w:ind w:left="944" w:hanging="708"/>
              <w:rPr>
                <w:color w:val="auto"/>
              </w:rPr>
            </w:pPr>
            <w:r w:rsidRPr="00281501">
              <w:rPr>
                <w:rFonts w:hint="eastAsia"/>
                <w:color w:val="auto"/>
              </w:rPr>
              <w:t>9%</w:t>
            </w:r>
          </w:p>
        </w:tc>
      </w:tr>
      <w:tr w:rsidR="00281501" w:rsidRPr="00281501" w14:paraId="5A85538B" w14:textId="77777777" w:rsidTr="001C2E59">
        <w:trPr>
          <w:trHeight w:val="482"/>
        </w:trPr>
        <w:tc>
          <w:tcPr>
            <w:tcW w:w="2863" w:type="dxa"/>
            <w:vAlign w:val="center"/>
          </w:tcPr>
          <w:p w14:paraId="3F1EEC88" w14:textId="77777777" w:rsidR="00A475BA" w:rsidRPr="00281501" w:rsidRDefault="00A475BA" w:rsidP="00435669">
            <w:pPr>
              <w:pStyle w:val="a5"/>
              <w:ind w:left="944" w:hanging="708"/>
              <w:rPr>
                <w:color w:val="auto"/>
              </w:rPr>
            </w:pPr>
            <w:r w:rsidRPr="00281501">
              <w:rPr>
                <w:rFonts w:hint="eastAsia"/>
                <w:color w:val="auto"/>
              </w:rPr>
              <w:t>&gt;</w:t>
            </w:r>
            <w:r w:rsidRPr="00281501">
              <w:rPr>
                <w:color w:val="auto"/>
              </w:rPr>
              <w:t>€220,001</w:t>
            </w:r>
          </w:p>
        </w:tc>
        <w:tc>
          <w:tcPr>
            <w:tcW w:w="2126" w:type="dxa"/>
            <w:vAlign w:val="center"/>
          </w:tcPr>
          <w:p w14:paraId="2064EA82" w14:textId="77777777" w:rsidR="00A475BA" w:rsidRPr="00281501" w:rsidRDefault="00A475BA" w:rsidP="00435669">
            <w:pPr>
              <w:pStyle w:val="a5"/>
              <w:ind w:left="944" w:hanging="708"/>
              <w:rPr>
                <w:color w:val="auto"/>
              </w:rPr>
            </w:pPr>
            <w:r w:rsidRPr="00281501">
              <w:rPr>
                <w:rFonts w:hint="eastAsia"/>
                <w:color w:val="auto"/>
              </w:rPr>
              <w:t>10%</w:t>
            </w:r>
          </w:p>
        </w:tc>
      </w:tr>
    </w:tbl>
    <w:p w14:paraId="47E2DEED" w14:textId="77777777" w:rsidR="00467AFB" w:rsidRPr="00281501" w:rsidRDefault="00EB2202" w:rsidP="00631AF3">
      <w:pPr>
        <w:pStyle w:val="a4"/>
        <w:spacing w:before="257" w:after="257"/>
        <w:ind w:left="632" w:hanging="632"/>
        <w:rPr>
          <w:color w:val="auto"/>
        </w:rPr>
      </w:pPr>
      <w:r w:rsidRPr="00281501">
        <w:rPr>
          <w:color w:val="auto"/>
        </w:rPr>
        <w:t xml:space="preserve">二、金融  </w:t>
      </w:r>
    </w:p>
    <w:p w14:paraId="658F055C" w14:textId="77777777" w:rsidR="00467AFB" w:rsidRPr="00281501" w:rsidRDefault="00EB2202" w:rsidP="006223C9">
      <w:pPr>
        <w:pStyle w:val="-"/>
        <w:ind w:firstLine="472"/>
      </w:pPr>
      <w:r w:rsidRPr="00281501">
        <w:t>希臘銀行體系除了中央銀行</w:t>
      </w:r>
      <w:r w:rsidR="004F6ED6" w:rsidRPr="00281501">
        <w:rPr>
          <w:rFonts w:hint="eastAsia"/>
        </w:rPr>
        <w:t>（</w:t>
      </w:r>
      <w:r w:rsidRPr="00281501">
        <w:t>Bank of Greece</w:t>
      </w:r>
      <w:r w:rsidR="004F6ED6" w:rsidRPr="00281501">
        <w:rPr>
          <w:rFonts w:hint="eastAsia"/>
        </w:rPr>
        <w:t>）</w:t>
      </w:r>
      <w:r w:rsidRPr="00281501">
        <w:t>外，另有</w:t>
      </w:r>
      <w:r w:rsidRPr="00281501">
        <w:t>39</w:t>
      </w:r>
      <w:r w:rsidRPr="00281501">
        <w:t>家金融機構，包括</w:t>
      </w:r>
      <w:r w:rsidRPr="00281501">
        <w:t>8</w:t>
      </w:r>
      <w:r w:rsidRPr="00281501">
        <w:t>家商業銀行、</w:t>
      </w:r>
      <w:r w:rsidRPr="00281501">
        <w:t>9</w:t>
      </w:r>
      <w:r w:rsidRPr="00281501">
        <w:t>家地區合作銀行、</w:t>
      </w:r>
      <w:r w:rsidRPr="00281501">
        <w:t>1</w:t>
      </w:r>
      <w:r w:rsidRPr="00281501">
        <w:t>家貸款基金、</w:t>
      </w:r>
      <w:r w:rsidRPr="00281501">
        <w:t>17</w:t>
      </w:r>
      <w:r w:rsidRPr="00281501">
        <w:t>家歐盟國家外商銀行分行及</w:t>
      </w:r>
      <w:r w:rsidRPr="00281501">
        <w:t>4</w:t>
      </w:r>
      <w:r w:rsidRPr="00281501">
        <w:t>家非歐盟外商銀行分行。</w:t>
      </w:r>
      <w:r w:rsidRPr="00281501">
        <w:t>Piraeus Bank</w:t>
      </w:r>
      <w:r w:rsidRPr="00281501">
        <w:t>、</w:t>
      </w:r>
      <w:r w:rsidRPr="00281501">
        <w:t>Alpha Bank</w:t>
      </w:r>
      <w:r w:rsidRPr="00281501">
        <w:t>、</w:t>
      </w:r>
      <w:r w:rsidRPr="00281501">
        <w:t>Eurobank</w:t>
      </w:r>
      <w:r w:rsidRPr="00281501">
        <w:t>及</w:t>
      </w:r>
      <w:r w:rsidRPr="00281501">
        <w:t>National Bank of Greece</w:t>
      </w:r>
      <w:r w:rsidR="00631AF3" w:rsidRPr="00281501">
        <w:t xml:space="preserve"> </w:t>
      </w:r>
      <w:r w:rsidRPr="00281501">
        <w:t>4</w:t>
      </w:r>
      <w:r w:rsidRPr="00281501">
        <w:t>家系統銀行提供約</w:t>
      </w:r>
      <w:r w:rsidRPr="00281501">
        <w:t>90%</w:t>
      </w:r>
      <w:r w:rsidRPr="00281501">
        <w:t>之存放款業務。</w:t>
      </w:r>
    </w:p>
    <w:p w14:paraId="3ACD7D67" w14:textId="77777777" w:rsidR="00467AFB" w:rsidRPr="00281501" w:rsidRDefault="00EB2202" w:rsidP="00631AF3">
      <w:pPr>
        <w:pStyle w:val="a4"/>
        <w:spacing w:before="257" w:after="257"/>
        <w:ind w:left="632" w:hanging="632"/>
        <w:rPr>
          <w:color w:val="auto"/>
        </w:rPr>
      </w:pPr>
      <w:r w:rsidRPr="00281501">
        <w:rPr>
          <w:color w:val="auto"/>
        </w:rPr>
        <w:t xml:space="preserve">三、匯兌  </w:t>
      </w:r>
    </w:p>
    <w:p w14:paraId="7850B03B" w14:textId="77777777" w:rsidR="00467AFB" w:rsidRPr="00281501" w:rsidRDefault="00EB2202" w:rsidP="006223C9">
      <w:pPr>
        <w:pStyle w:val="-"/>
        <w:ind w:firstLine="472"/>
      </w:pPr>
      <w:r w:rsidRPr="00281501">
        <w:t>希臘屬歐元區，美元及英鎊等外幣可在當地銀行或兌換所自由兌換。</w:t>
      </w:r>
    </w:p>
    <w:p w14:paraId="4A85C324" w14:textId="77777777" w:rsidR="00467AFB" w:rsidRPr="00281501" w:rsidRDefault="00EB2202" w:rsidP="006223C9">
      <w:pPr>
        <w:pStyle w:val="-"/>
        <w:ind w:firstLine="472"/>
      </w:pPr>
      <w:r w:rsidRPr="00281501">
        <w:t>外匯管理：希臘總理於</w:t>
      </w:r>
      <w:r w:rsidRPr="00281501">
        <w:t>2019</w:t>
      </w:r>
      <w:r w:rsidRPr="00281501">
        <w:t>年</w:t>
      </w:r>
      <w:r w:rsidRPr="00281501">
        <w:t>8</w:t>
      </w:r>
      <w:r w:rsidRPr="00281501">
        <w:t>月</w:t>
      </w:r>
      <w:r w:rsidRPr="00281501">
        <w:t>26</w:t>
      </w:r>
      <w:r w:rsidRPr="00281501">
        <w:t>日宣布，於</w:t>
      </w:r>
      <w:r w:rsidRPr="00281501">
        <w:t>9</w:t>
      </w:r>
      <w:r w:rsidRPr="00281501">
        <w:t>月</w:t>
      </w:r>
      <w:r w:rsidRPr="00281501">
        <w:t>1</w:t>
      </w:r>
      <w:r w:rsidRPr="00281501">
        <w:t>日起解除資本管制最後一項限制。解除民眾每兩</w:t>
      </w:r>
      <w:proofErr w:type="gramStart"/>
      <w:r w:rsidRPr="00281501">
        <w:t>個</w:t>
      </w:r>
      <w:proofErr w:type="gramEnd"/>
      <w:r w:rsidRPr="00281501">
        <w:t>月匯出國外金額不得超過</w:t>
      </w:r>
      <w:r w:rsidRPr="00281501">
        <w:t>4,000</w:t>
      </w:r>
      <w:r w:rsidRPr="00281501">
        <w:t>歐元及企業每日不得匯出超過</w:t>
      </w:r>
      <w:r w:rsidRPr="00281501">
        <w:t>10</w:t>
      </w:r>
      <w:r w:rsidRPr="00281501">
        <w:t>萬歐元限制。民眾及企業可以自由匯出資金。目前無外匯管制。但為防止逃稅，交易金額超過</w:t>
      </w:r>
      <w:r w:rsidR="00A475BA" w:rsidRPr="00281501">
        <w:rPr>
          <w:rFonts w:hint="eastAsia"/>
        </w:rPr>
        <w:t>5</w:t>
      </w:r>
      <w:r w:rsidRPr="00281501">
        <w:t>00</w:t>
      </w:r>
      <w:r w:rsidRPr="00281501">
        <w:t>歐元，不得使用現金，需經由銀行或信用卡支付。</w:t>
      </w:r>
    </w:p>
    <w:p w14:paraId="089C11BA" w14:textId="77777777" w:rsidR="006223C9" w:rsidRPr="00281501" w:rsidRDefault="006223C9" w:rsidP="006223C9">
      <w:pPr>
        <w:pStyle w:val="-"/>
        <w:ind w:firstLine="472"/>
      </w:pPr>
    </w:p>
    <w:p w14:paraId="6660B148" w14:textId="77777777" w:rsidR="001C2E59" w:rsidRPr="00281501" w:rsidRDefault="001C2E59">
      <w:pPr>
        <w:widowControl/>
        <w:overflowPunct/>
        <w:autoSpaceDE/>
        <w:jc w:val="left"/>
        <w:rPr>
          <w:lang w:eastAsia="zh-TW"/>
        </w:rPr>
      </w:pPr>
      <w:r w:rsidRPr="00281501">
        <w:rPr>
          <w:lang w:eastAsia="zh-TW"/>
        </w:rPr>
        <w:br w:type="page"/>
      </w:r>
    </w:p>
    <w:p w14:paraId="267E1783" w14:textId="77777777" w:rsidR="00BD55FC" w:rsidRPr="00281501" w:rsidRDefault="00BD55FC">
      <w:pPr>
        <w:widowControl/>
        <w:overflowPunct/>
        <w:autoSpaceDE/>
        <w:jc w:val="left"/>
        <w:rPr>
          <w:lang w:eastAsia="zh-TW"/>
        </w:rPr>
      </w:pPr>
    </w:p>
    <w:p w14:paraId="4E58B5D6" w14:textId="77777777" w:rsidR="00467AFB" w:rsidRPr="00281501" w:rsidRDefault="00467AFB" w:rsidP="00AF5C91">
      <w:pPr>
        <w:rPr>
          <w:lang w:eastAsia="zh-TW"/>
        </w:rPr>
        <w:sectPr w:rsidR="00467AFB" w:rsidRPr="00281501" w:rsidSect="008F037F">
          <w:headerReference w:type="even" r:id="rId27"/>
          <w:headerReference w:type="default" r:id="rId28"/>
          <w:footerReference w:type="even" r:id="rId29"/>
          <w:footerReference w:type="default" r:id="rId30"/>
          <w:pgSz w:w="11906" w:h="16838"/>
          <w:pgMar w:top="2268" w:right="1701" w:bottom="1701" w:left="1701" w:header="1134" w:footer="851" w:gutter="0"/>
          <w:cols w:space="720"/>
          <w:docGrid w:type="linesAndChars" w:linePitch="514" w:charSpace="-819"/>
        </w:sectPr>
      </w:pPr>
    </w:p>
    <w:p w14:paraId="3C44A3E4" w14:textId="77777777" w:rsidR="00467AFB" w:rsidRPr="00281501" w:rsidRDefault="00EB2202">
      <w:pPr>
        <w:pStyle w:val="a3"/>
        <w:rPr>
          <w:lang w:eastAsia="zh-TW"/>
        </w:rPr>
      </w:pPr>
      <w:bookmarkStart w:id="16" w:name="_Toc18183934"/>
      <w:bookmarkStart w:id="17" w:name="_Toc145896784"/>
      <w:r w:rsidRPr="00281501">
        <w:rPr>
          <w:lang w:eastAsia="zh-TW"/>
        </w:rPr>
        <w:t>第陸章　基礎建設及成本</w:t>
      </w:r>
      <w:bookmarkEnd w:id="16"/>
      <w:bookmarkEnd w:id="17"/>
    </w:p>
    <w:p w14:paraId="305030CE" w14:textId="77777777" w:rsidR="00467AFB" w:rsidRPr="00281501" w:rsidRDefault="00EB2202" w:rsidP="00631AF3">
      <w:pPr>
        <w:pStyle w:val="a4"/>
        <w:spacing w:before="257" w:after="257"/>
        <w:ind w:left="632" w:hanging="632"/>
        <w:rPr>
          <w:color w:val="auto"/>
        </w:rPr>
      </w:pPr>
      <w:r w:rsidRPr="00281501">
        <w:rPr>
          <w:color w:val="auto"/>
        </w:rPr>
        <w:t>一、土地</w:t>
      </w:r>
    </w:p>
    <w:p w14:paraId="0F6D138C" w14:textId="77777777" w:rsidR="00467AFB" w:rsidRPr="00281501" w:rsidRDefault="00EB2202">
      <w:pPr>
        <w:ind w:firstLine="480"/>
      </w:pPr>
      <w:r w:rsidRPr="00281501">
        <w:t>希臘主要工業區購買土地的價格</w:t>
      </w:r>
      <w:proofErr w:type="gramStart"/>
      <w:r w:rsidRPr="00281501">
        <w:t>為</w:t>
      </w:r>
      <w:proofErr w:type="gramEnd"/>
      <w:r w:rsidRPr="00281501">
        <w:rPr>
          <w:lang w:eastAsia="zh-TW"/>
        </w:rPr>
        <w:t>（</w:t>
      </w:r>
      <w:r w:rsidRPr="00281501">
        <w:rPr>
          <w:lang w:eastAsia="zh-TW"/>
        </w:rPr>
        <w:t>€/m</w:t>
      </w:r>
      <w:r w:rsidRPr="00281501">
        <w:rPr>
          <w:position w:val="6"/>
          <w:sz w:val="20"/>
        </w:rPr>
        <w:t>2</w:t>
      </w:r>
      <w:r w:rsidRPr="00281501">
        <w:t>歐元</w:t>
      </w:r>
      <w:r w:rsidRPr="00281501">
        <w:rPr>
          <w:lang w:eastAsia="zh-TW"/>
        </w:rPr>
        <w:t>／</w:t>
      </w:r>
      <w:r w:rsidRPr="00281501">
        <w:t>平方米</w:t>
      </w:r>
      <w:r w:rsidRPr="00281501">
        <w:rPr>
          <w:lang w:eastAsia="zh-TW"/>
        </w:rPr>
        <w:t>）：</w:t>
      </w:r>
      <w:r w:rsidRPr="00281501">
        <w:t xml:space="preserve">Alexandroupolis, </w:t>
      </w:r>
      <w:proofErr w:type="gramStart"/>
      <w:r w:rsidRPr="00281501">
        <w:rPr>
          <w:lang w:eastAsia="zh-TW"/>
        </w:rPr>
        <w:t xml:space="preserve">27.50 </w:t>
      </w:r>
      <w:r w:rsidRPr="00281501">
        <w:t>;</w:t>
      </w:r>
      <w:proofErr w:type="gramEnd"/>
      <w:r w:rsidRPr="00281501">
        <w:t xml:space="preserve"> Ioanniana, 2</w:t>
      </w:r>
      <w:r w:rsidRPr="00281501">
        <w:rPr>
          <w:lang w:eastAsia="zh-TW"/>
        </w:rPr>
        <w:t>5.</w:t>
      </w:r>
      <w:r w:rsidRPr="00281501">
        <w:t>00; Larissa, 2</w:t>
      </w:r>
      <w:r w:rsidRPr="00281501">
        <w:rPr>
          <w:lang w:eastAsia="zh-TW"/>
        </w:rPr>
        <w:t>7.00</w:t>
      </w:r>
      <w:r w:rsidRPr="00281501">
        <w:t xml:space="preserve">; Patras, 48.00; Serres, </w:t>
      </w:r>
      <w:r w:rsidRPr="00281501">
        <w:rPr>
          <w:lang w:eastAsia="zh-TW"/>
        </w:rPr>
        <w:t>20.00</w:t>
      </w:r>
      <w:r w:rsidRPr="00281501">
        <w:t>; Florina, 13.00</w:t>
      </w:r>
      <w:r w:rsidRPr="00281501">
        <w:rPr>
          <w:lang w:eastAsia="zh-TW"/>
        </w:rPr>
        <w:t>;</w:t>
      </w:r>
      <w:r w:rsidR="004E4ADF" w:rsidRPr="00281501">
        <w:rPr>
          <w:rFonts w:hint="eastAsia"/>
          <w:lang w:eastAsia="zh-TW"/>
        </w:rPr>
        <w:t xml:space="preserve"> </w:t>
      </w:r>
      <w:r w:rsidRPr="00281501">
        <w:rPr>
          <w:lang w:eastAsia="zh-TW"/>
        </w:rPr>
        <w:t>Lamia, 36.00; Heraklion, 160.00</w:t>
      </w:r>
    </w:p>
    <w:p w14:paraId="6693AAFD" w14:textId="77777777" w:rsidR="00467AFB" w:rsidRPr="00281501" w:rsidRDefault="00EB2202">
      <w:pPr>
        <w:pStyle w:val="af3"/>
        <w:rPr>
          <w:lang w:eastAsia="zh-TW"/>
        </w:rPr>
      </w:pPr>
      <w:r w:rsidRPr="00281501">
        <w:rPr>
          <w:lang w:eastAsia="zh-TW"/>
        </w:rPr>
        <w:t>辦公室及公寓租金等費用</w:t>
      </w:r>
    </w:p>
    <w:tbl>
      <w:tblPr>
        <w:tblW w:w="7938" w:type="dxa"/>
        <w:jc w:val="center"/>
        <w:tblCellMar>
          <w:left w:w="10" w:type="dxa"/>
          <w:right w:w="10" w:type="dxa"/>
        </w:tblCellMar>
        <w:tblLook w:val="0000" w:firstRow="0" w:lastRow="0" w:firstColumn="0" w:lastColumn="0" w:noHBand="0" w:noVBand="0"/>
      </w:tblPr>
      <w:tblGrid>
        <w:gridCol w:w="4623"/>
        <w:gridCol w:w="3315"/>
      </w:tblGrid>
      <w:tr w:rsidR="00281501" w:rsidRPr="00281501" w14:paraId="7AC2E0E0" w14:textId="77777777" w:rsidTr="006223C9">
        <w:trPr>
          <w:trHeight w:val="454"/>
          <w:jc w:val="center"/>
        </w:trPr>
        <w:tc>
          <w:tcPr>
            <w:tcW w:w="4623" w:type="dxa"/>
            <w:tcBorders>
              <w:top w:val="single" w:sz="12" w:space="0" w:color="000000"/>
              <w:left w:val="single" w:sz="12" w:space="0" w:color="000000"/>
              <w:bottom w:val="single" w:sz="6" w:space="0" w:color="000000"/>
              <w:right w:val="single" w:sz="6" w:space="0" w:color="000000"/>
            </w:tcBorders>
            <w:shd w:val="clear" w:color="auto" w:fill="auto"/>
            <w:tcMar>
              <w:top w:w="45" w:type="dxa"/>
              <w:left w:w="45" w:type="dxa"/>
              <w:bottom w:w="45" w:type="dxa"/>
              <w:right w:w="45" w:type="dxa"/>
            </w:tcMar>
            <w:vAlign w:val="center"/>
          </w:tcPr>
          <w:p w14:paraId="4A13908A" w14:textId="77777777" w:rsidR="00467AFB" w:rsidRPr="00281501" w:rsidRDefault="00EB2202" w:rsidP="006223C9">
            <w:pPr>
              <w:ind w:firstLine="480"/>
            </w:pPr>
            <w:r w:rsidRPr="00281501">
              <w:t>Office rent in Athens</w:t>
            </w:r>
          </w:p>
        </w:tc>
        <w:tc>
          <w:tcPr>
            <w:tcW w:w="3315" w:type="dxa"/>
            <w:tcBorders>
              <w:top w:val="single" w:sz="12" w:space="0" w:color="000000"/>
              <w:left w:val="single" w:sz="6" w:space="0" w:color="000000"/>
              <w:bottom w:val="single" w:sz="6" w:space="0" w:color="000000"/>
              <w:right w:val="single" w:sz="12" w:space="0" w:color="000000"/>
            </w:tcBorders>
            <w:shd w:val="clear" w:color="auto" w:fill="auto"/>
            <w:tcMar>
              <w:top w:w="45" w:type="dxa"/>
              <w:left w:w="45" w:type="dxa"/>
              <w:bottom w:w="45" w:type="dxa"/>
              <w:right w:w="45" w:type="dxa"/>
            </w:tcMar>
            <w:vAlign w:val="center"/>
          </w:tcPr>
          <w:p w14:paraId="6B9CD5CC" w14:textId="77777777" w:rsidR="00467AFB" w:rsidRPr="00281501" w:rsidRDefault="00A475BA" w:rsidP="00BF2AB5">
            <w:pPr>
              <w:ind w:firstLine="480"/>
            </w:pPr>
            <w:r w:rsidRPr="00281501">
              <w:rPr>
                <w:rFonts w:hint="eastAsia"/>
                <w:lang w:eastAsia="zh-TW"/>
              </w:rPr>
              <w:t>1</w:t>
            </w:r>
            <w:r w:rsidR="00BF2AB5" w:rsidRPr="00281501">
              <w:rPr>
                <w:rFonts w:hint="eastAsia"/>
                <w:lang w:eastAsia="zh-TW"/>
              </w:rPr>
              <w:t>0</w:t>
            </w:r>
            <w:r w:rsidR="00EB2202" w:rsidRPr="00281501">
              <w:t>.</w:t>
            </w:r>
            <w:r w:rsidRPr="00281501">
              <w:rPr>
                <w:rFonts w:hint="eastAsia"/>
                <w:lang w:eastAsia="zh-TW"/>
              </w:rPr>
              <w:t>0</w:t>
            </w:r>
            <w:r w:rsidR="00EB2202" w:rsidRPr="00281501">
              <w:t>-20.1 €/m</w:t>
            </w:r>
            <w:r w:rsidR="00EB2202" w:rsidRPr="00281501">
              <w:rPr>
                <w:position w:val="6"/>
                <w:sz w:val="20"/>
              </w:rPr>
              <w:t>2</w:t>
            </w:r>
          </w:p>
        </w:tc>
      </w:tr>
      <w:tr w:rsidR="00281501" w:rsidRPr="00281501" w14:paraId="17F6B40C" w14:textId="77777777" w:rsidTr="006223C9">
        <w:trPr>
          <w:trHeight w:val="454"/>
          <w:jc w:val="center"/>
        </w:trPr>
        <w:tc>
          <w:tcPr>
            <w:tcW w:w="4623" w:type="dxa"/>
            <w:tcBorders>
              <w:top w:val="single" w:sz="6" w:space="0" w:color="000000"/>
              <w:left w:val="single" w:sz="12" w:space="0" w:color="000000"/>
              <w:bottom w:val="single" w:sz="6" w:space="0" w:color="000000"/>
              <w:right w:val="single" w:sz="6" w:space="0" w:color="000000"/>
            </w:tcBorders>
            <w:shd w:val="clear" w:color="auto" w:fill="auto"/>
            <w:tcMar>
              <w:top w:w="45" w:type="dxa"/>
              <w:left w:w="45" w:type="dxa"/>
              <w:bottom w:w="45" w:type="dxa"/>
              <w:right w:w="45" w:type="dxa"/>
            </w:tcMar>
            <w:vAlign w:val="center"/>
          </w:tcPr>
          <w:p w14:paraId="2139F5A0" w14:textId="77777777" w:rsidR="00467AFB" w:rsidRPr="00281501" w:rsidRDefault="00EB2202" w:rsidP="006223C9">
            <w:pPr>
              <w:ind w:firstLine="480"/>
            </w:pPr>
            <w:r w:rsidRPr="00281501">
              <w:t>Office rent in Thessaloniki</w:t>
            </w:r>
          </w:p>
        </w:tc>
        <w:tc>
          <w:tcPr>
            <w:tcW w:w="3315" w:type="dxa"/>
            <w:tcBorders>
              <w:top w:val="single" w:sz="6" w:space="0" w:color="000000"/>
              <w:left w:val="single" w:sz="6" w:space="0" w:color="000000"/>
              <w:bottom w:val="single" w:sz="6" w:space="0" w:color="000000"/>
              <w:right w:val="single" w:sz="12" w:space="0" w:color="000000"/>
            </w:tcBorders>
            <w:shd w:val="clear" w:color="auto" w:fill="auto"/>
            <w:tcMar>
              <w:top w:w="45" w:type="dxa"/>
              <w:left w:w="45" w:type="dxa"/>
              <w:bottom w:w="45" w:type="dxa"/>
              <w:right w:w="45" w:type="dxa"/>
            </w:tcMar>
            <w:vAlign w:val="center"/>
          </w:tcPr>
          <w:p w14:paraId="4790C587" w14:textId="77777777" w:rsidR="00467AFB" w:rsidRPr="00281501" w:rsidRDefault="00A475BA" w:rsidP="00A475BA">
            <w:pPr>
              <w:ind w:firstLine="480"/>
            </w:pPr>
            <w:r w:rsidRPr="00281501">
              <w:rPr>
                <w:rFonts w:hint="eastAsia"/>
                <w:lang w:eastAsia="zh-TW"/>
              </w:rPr>
              <w:t>5</w:t>
            </w:r>
            <w:r w:rsidR="00EB2202" w:rsidRPr="00281501">
              <w:t>.0-10.0 €/m</w:t>
            </w:r>
            <w:r w:rsidR="00EB2202" w:rsidRPr="00281501">
              <w:rPr>
                <w:position w:val="6"/>
                <w:sz w:val="20"/>
              </w:rPr>
              <w:t>2</w:t>
            </w:r>
          </w:p>
        </w:tc>
      </w:tr>
      <w:tr w:rsidR="00281501" w:rsidRPr="00281501" w14:paraId="40343F7D" w14:textId="77777777" w:rsidTr="006223C9">
        <w:trPr>
          <w:trHeight w:val="454"/>
          <w:jc w:val="center"/>
        </w:trPr>
        <w:tc>
          <w:tcPr>
            <w:tcW w:w="4623" w:type="dxa"/>
            <w:tcBorders>
              <w:top w:val="single" w:sz="6" w:space="0" w:color="000000"/>
              <w:left w:val="single" w:sz="12" w:space="0" w:color="000000"/>
              <w:bottom w:val="single" w:sz="6" w:space="0" w:color="000000"/>
              <w:right w:val="single" w:sz="6" w:space="0" w:color="000000"/>
            </w:tcBorders>
            <w:shd w:val="clear" w:color="auto" w:fill="auto"/>
            <w:tcMar>
              <w:top w:w="45" w:type="dxa"/>
              <w:left w:w="45" w:type="dxa"/>
              <w:bottom w:w="45" w:type="dxa"/>
              <w:right w:w="45" w:type="dxa"/>
            </w:tcMar>
            <w:vAlign w:val="center"/>
          </w:tcPr>
          <w:p w14:paraId="6E65E854" w14:textId="77777777" w:rsidR="00467AFB" w:rsidRPr="00281501" w:rsidRDefault="00EB2202" w:rsidP="006223C9">
            <w:pPr>
              <w:ind w:firstLine="480"/>
            </w:pPr>
            <w:r w:rsidRPr="00281501">
              <w:t>Apartment rent in Athens</w:t>
            </w:r>
          </w:p>
        </w:tc>
        <w:tc>
          <w:tcPr>
            <w:tcW w:w="3315" w:type="dxa"/>
            <w:tcBorders>
              <w:top w:val="single" w:sz="6" w:space="0" w:color="000000"/>
              <w:left w:val="single" w:sz="6" w:space="0" w:color="000000"/>
              <w:bottom w:val="single" w:sz="6" w:space="0" w:color="000000"/>
              <w:right w:val="single" w:sz="12" w:space="0" w:color="000000"/>
            </w:tcBorders>
            <w:shd w:val="clear" w:color="auto" w:fill="auto"/>
            <w:tcMar>
              <w:top w:w="45" w:type="dxa"/>
              <w:left w:w="45" w:type="dxa"/>
              <w:bottom w:w="45" w:type="dxa"/>
              <w:right w:w="45" w:type="dxa"/>
            </w:tcMar>
            <w:vAlign w:val="center"/>
          </w:tcPr>
          <w:p w14:paraId="568ED2A7" w14:textId="77777777" w:rsidR="00467AFB" w:rsidRPr="00281501" w:rsidRDefault="00EB2202" w:rsidP="00A475BA">
            <w:pPr>
              <w:ind w:firstLine="480"/>
            </w:pPr>
            <w:r w:rsidRPr="00281501">
              <w:t>1</w:t>
            </w:r>
            <w:r w:rsidR="00A475BA" w:rsidRPr="00281501">
              <w:rPr>
                <w:rFonts w:hint="eastAsia"/>
                <w:lang w:eastAsia="zh-TW"/>
              </w:rPr>
              <w:t>0</w:t>
            </w:r>
            <w:r w:rsidRPr="00281501">
              <w:t>.0-15.0 €/m</w:t>
            </w:r>
            <w:r w:rsidRPr="00281501">
              <w:rPr>
                <w:position w:val="6"/>
                <w:sz w:val="20"/>
              </w:rPr>
              <w:t>2</w:t>
            </w:r>
          </w:p>
        </w:tc>
      </w:tr>
      <w:tr w:rsidR="00281501" w:rsidRPr="00281501" w14:paraId="150558EB" w14:textId="77777777" w:rsidTr="006223C9">
        <w:trPr>
          <w:trHeight w:val="454"/>
          <w:jc w:val="center"/>
        </w:trPr>
        <w:tc>
          <w:tcPr>
            <w:tcW w:w="4623" w:type="dxa"/>
            <w:tcBorders>
              <w:top w:val="single" w:sz="6" w:space="0" w:color="000000"/>
              <w:left w:val="single" w:sz="12" w:space="0" w:color="000000"/>
              <w:bottom w:val="single" w:sz="12" w:space="0" w:color="000000"/>
              <w:right w:val="single" w:sz="6" w:space="0" w:color="000000"/>
            </w:tcBorders>
            <w:shd w:val="clear" w:color="auto" w:fill="auto"/>
            <w:tcMar>
              <w:top w:w="45" w:type="dxa"/>
              <w:left w:w="45" w:type="dxa"/>
              <w:bottom w:w="45" w:type="dxa"/>
              <w:right w:w="45" w:type="dxa"/>
            </w:tcMar>
            <w:vAlign w:val="center"/>
          </w:tcPr>
          <w:p w14:paraId="2F746AB0" w14:textId="77777777" w:rsidR="00467AFB" w:rsidRPr="00281501" w:rsidRDefault="00EB2202" w:rsidP="006223C9">
            <w:pPr>
              <w:ind w:firstLine="480"/>
            </w:pPr>
            <w:r w:rsidRPr="00281501">
              <w:t>Apartment rent in Thessaloniki</w:t>
            </w:r>
          </w:p>
        </w:tc>
        <w:tc>
          <w:tcPr>
            <w:tcW w:w="3315" w:type="dxa"/>
            <w:tcBorders>
              <w:top w:val="single" w:sz="6" w:space="0" w:color="000000"/>
              <w:left w:val="single" w:sz="6" w:space="0" w:color="000000"/>
              <w:bottom w:val="single" w:sz="12" w:space="0" w:color="000000"/>
              <w:right w:val="single" w:sz="12" w:space="0" w:color="000000"/>
            </w:tcBorders>
            <w:shd w:val="clear" w:color="auto" w:fill="auto"/>
            <w:tcMar>
              <w:top w:w="45" w:type="dxa"/>
              <w:left w:w="45" w:type="dxa"/>
              <w:bottom w:w="45" w:type="dxa"/>
              <w:right w:w="45" w:type="dxa"/>
            </w:tcMar>
            <w:vAlign w:val="center"/>
          </w:tcPr>
          <w:p w14:paraId="202DB855" w14:textId="77777777" w:rsidR="00467AFB" w:rsidRPr="00281501" w:rsidRDefault="00EB2202" w:rsidP="00A475BA">
            <w:pPr>
              <w:ind w:firstLine="480"/>
            </w:pPr>
            <w:r w:rsidRPr="00281501">
              <w:t>6.</w:t>
            </w:r>
            <w:r w:rsidR="00A475BA" w:rsidRPr="00281501">
              <w:rPr>
                <w:rFonts w:hint="eastAsia"/>
                <w:lang w:eastAsia="zh-TW"/>
              </w:rPr>
              <w:t>0</w:t>
            </w:r>
            <w:r w:rsidRPr="00281501">
              <w:t>-1</w:t>
            </w:r>
            <w:r w:rsidR="00A475BA" w:rsidRPr="00281501">
              <w:rPr>
                <w:rFonts w:hint="eastAsia"/>
                <w:lang w:eastAsia="zh-TW"/>
              </w:rPr>
              <w:t>4</w:t>
            </w:r>
            <w:r w:rsidRPr="00281501">
              <w:t>.0 €/m</w:t>
            </w:r>
            <w:r w:rsidRPr="00281501">
              <w:rPr>
                <w:position w:val="6"/>
                <w:sz w:val="20"/>
              </w:rPr>
              <w:t>2</w:t>
            </w:r>
          </w:p>
        </w:tc>
      </w:tr>
    </w:tbl>
    <w:p w14:paraId="0930E027" w14:textId="77777777" w:rsidR="00467AFB" w:rsidRPr="00281501" w:rsidRDefault="00EB2202" w:rsidP="00631AF3">
      <w:pPr>
        <w:pStyle w:val="a4"/>
        <w:spacing w:before="257" w:after="257"/>
        <w:ind w:left="632" w:hanging="632"/>
        <w:rPr>
          <w:color w:val="auto"/>
        </w:rPr>
      </w:pPr>
      <w:r w:rsidRPr="00281501">
        <w:rPr>
          <w:color w:val="auto"/>
        </w:rPr>
        <w:t>二、公用資源</w:t>
      </w:r>
    </w:p>
    <w:p w14:paraId="3313F529" w14:textId="77777777" w:rsidR="00467AFB" w:rsidRPr="00281501" w:rsidRDefault="00EB2202">
      <w:pPr>
        <w:pStyle w:val="af3"/>
        <w:rPr>
          <w:lang w:eastAsia="zh-TW"/>
        </w:rPr>
      </w:pPr>
      <w:r w:rsidRPr="00281501">
        <w:rPr>
          <w:lang w:eastAsia="zh-TW"/>
        </w:rPr>
        <w:t>工業用水費用</w:t>
      </w:r>
      <w:r w:rsidRPr="00281501">
        <w:rPr>
          <w:rFonts w:ascii="Times New Roman" w:hAnsi="Times New Roman"/>
          <w:lang w:eastAsia="zh-TW"/>
        </w:rPr>
        <w:t>（</w:t>
      </w:r>
      <w:r w:rsidRPr="00281501">
        <w:rPr>
          <w:lang w:eastAsia="zh-TW"/>
        </w:rPr>
        <w:t>不包含加值</w:t>
      </w:r>
      <w:r w:rsidR="00F3131B" w:rsidRPr="00281501">
        <w:rPr>
          <w:rFonts w:hint="eastAsia"/>
          <w:lang w:eastAsia="zh-TW"/>
        </w:rPr>
        <w:t>型營業</w:t>
      </w:r>
      <w:r w:rsidRPr="00281501">
        <w:rPr>
          <w:lang w:eastAsia="zh-TW"/>
        </w:rPr>
        <w:t>稅</w:t>
      </w:r>
      <w:r w:rsidRPr="00281501">
        <w:rPr>
          <w:rFonts w:ascii="Times New Roman" w:hAnsi="Times New Roman"/>
          <w:lang w:eastAsia="zh-TW"/>
        </w:rPr>
        <w:t>）</w:t>
      </w:r>
    </w:p>
    <w:tbl>
      <w:tblPr>
        <w:tblW w:w="6804" w:type="dxa"/>
        <w:jc w:val="center"/>
        <w:tblCellMar>
          <w:left w:w="10" w:type="dxa"/>
          <w:right w:w="10" w:type="dxa"/>
        </w:tblCellMar>
        <w:tblLook w:val="0000" w:firstRow="0" w:lastRow="0" w:firstColumn="0" w:lastColumn="0" w:noHBand="0" w:noVBand="0"/>
      </w:tblPr>
      <w:tblGrid>
        <w:gridCol w:w="4077"/>
        <w:gridCol w:w="2727"/>
      </w:tblGrid>
      <w:tr w:rsidR="00281501" w:rsidRPr="00281501" w14:paraId="7D848792" w14:textId="77777777" w:rsidTr="006223C9">
        <w:trPr>
          <w:trHeight w:val="454"/>
          <w:jc w:val="center"/>
        </w:trPr>
        <w:tc>
          <w:tcPr>
            <w:tcW w:w="4077" w:type="dxa"/>
            <w:tcBorders>
              <w:top w:val="single" w:sz="12" w:space="0" w:color="000000"/>
              <w:left w:val="single" w:sz="12" w:space="0" w:color="000000"/>
              <w:bottom w:val="single" w:sz="6" w:space="0" w:color="000000"/>
              <w:right w:val="single" w:sz="6" w:space="0" w:color="000000"/>
            </w:tcBorders>
            <w:shd w:val="clear" w:color="auto" w:fill="auto"/>
            <w:tcMar>
              <w:top w:w="45" w:type="dxa"/>
              <w:left w:w="45" w:type="dxa"/>
              <w:bottom w:w="45" w:type="dxa"/>
              <w:right w:w="45" w:type="dxa"/>
            </w:tcMar>
            <w:vAlign w:val="center"/>
          </w:tcPr>
          <w:p w14:paraId="1FB0FA31" w14:textId="77777777" w:rsidR="00467AFB" w:rsidRPr="00281501" w:rsidRDefault="00EB2202" w:rsidP="006223C9">
            <w:pPr>
              <w:ind w:firstLine="480"/>
            </w:pPr>
            <w:r w:rsidRPr="00281501">
              <w:t>Up to 1,000 m</w:t>
            </w:r>
            <w:r w:rsidRPr="00281501">
              <w:rPr>
                <w:position w:val="6"/>
                <w:sz w:val="20"/>
              </w:rPr>
              <w:t>3</w:t>
            </w:r>
            <w:r w:rsidRPr="00281501">
              <w:t>/month</w:t>
            </w:r>
          </w:p>
        </w:tc>
        <w:tc>
          <w:tcPr>
            <w:tcW w:w="2727" w:type="dxa"/>
            <w:tcBorders>
              <w:top w:val="single" w:sz="12" w:space="0" w:color="000000"/>
              <w:left w:val="single" w:sz="6" w:space="0" w:color="000000"/>
              <w:bottom w:val="single" w:sz="6" w:space="0" w:color="000000"/>
              <w:right w:val="single" w:sz="12" w:space="0" w:color="000000"/>
            </w:tcBorders>
            <w:shd w:val="clear" w:color="auto" w:fill="auto"/>
            <w:tcMar>
              <w:top w:w="45" w:type="dxa"/>
              <w:left w:w="45" w:type="dxa"/>
              <w:bottom w:w="45" w:type="dxa"/>
              <w:right w:w="45" w:type="dxa"/>
            </w:tcMar>
            <w:vAlign w:val="center"/>
          </w:tcPr>
          <w:p w14:paraId="637AEA89" w14:textId="77777777" w:rsidR="00467AFB" w:rsidRPr="00281501" w:rsidRDefault="00EB2202" w:rsidP="006223C9">
            <w:pPr>
              <w:ind w:firstLine="480"/>
            </w:pPr>
            <w:r w:rsidRPr="00281501">
              <w:t>0.83 €/m</w:t>
            </w:r>
            <w:r w:rsidRPr="00281501">
              <w:rPr>
                <w:position w:val="6"/>
                <w:sz w:val="20"/>
              </w:rPr>
              <w:t>3</w:t>
            </w:r>
          </w:p>
        </w:tc>
      </w:tr>
      <w:tr w:rsidR="00281501" w:rsidRPr="00281501" w14:paraId="50452EB7" w14:textId="77777777" w:rsidTr="006223C9">
        <w:trPr>
          <w:trHeight w:val="454"/>
          <w:jc w:val="center"/>
        </w:trPr>
        <w:tc>
          <w:tcPr>
            <w:tcW w:w="4077" w:type="dxa"/>
            <w:tcBorders>
              <w:top w:val="single" w:sz="6" w:space="0" w:color="000000"/>
              <w:left w:val="single" w:sz="12" w:space="0" w:color="000000"/>
              <w:bottom w:val="single" w:sz="12" w:space="0" w:color="000000"/>
              <w:right w:val="single" w:sz="6" w:space="0" w:color="000000"/>
            </w:tcBorders>
            <w:shd w:val="clear" w:color="auto" w:fill="auto"/>
            <w:tcMar>
              <w:top w:w="45" w:type="dxa"/>
              <w:left w:w="45" w:type="dxa"/>
              <w:bottom w:w="45" w:type="dxa"/>
              <w:right w:w="45" w:type="dxa"/>
            </w:tcMar>
            <w:vAlign w:val="center"/>
          </w:tcPr>
          <w:p w14:paraId="6051EB44" w14:textId="77777777" w:rsidR="00467AFB" w:rsidRPr="00281501" w:rsidRDefault="00EB2202" w:rsidP="006223C9">
            <w:pPr>
              <w:ind w:firstLine="480"/>
            </w:pPr>
            <w:r w:rsidRPr="00281501">
              <w:t>More than 1,000 m</w:t>
            </w:r>
            <w:r w:rsidRPr="00281501">
              <w:rPr>
                <w:position w:val="6"/>
                <w:sz w:val="20"/>
              </w:rPr>
              <w:t>3</w:t>
            </w:r>
            <w:r w:rsidRPr="00281501">
              <w:t>/month</w:t>
            </w:r>
          </w:p>
        </w:tc>
        <w:tc>
          <w:tcPr>
            <w:tcW w:w="2727" w:type="dxa"/>
            <w:tcBorders>
              <w:top w:val="single" w:sz="6" w:space="0" w:color="000000"/>
              <w:left w:val="single" w:sz="6" w:space="0" w:color="000000"/>
              <w:bottom w:val="single" w:sz="12" w:space="0" w:color="000000"/>
              <w:right w:val="single" w:sz="12" w:space="0" w:color="000000"/>
            </w:tcBorders>
            <w:shd w:val="clear" w:color="auto" w:fill="auto"/>
            <w:tcMar>
              <w:top w:w="45" w:type="dxa"/>
              <w:left w:w="45" w:type="dxa"/>
              <w:bottom w:w="45" w:type="dxa"/>
              <w:right w:w="45" w:type="dxa"/>
            </w:tcMar>
            <w:vAlign w:val="center"/>
          </w:tcPr>
          <w:p w14:paraId="41BB7A07" w14:textId="77777777" w:rsidR="00467AFB" w:rsidRPr="00281501" w:rsidRDefault="00EB2202" w:rsidP="006223C9">
            <w:pPr>
              <w:ind w:firstLine="480"/>
            </w:pPr>
            <w:r w:rsidRPr="00281501">
              <w:t>0.98 €/m</w:t>
            </w:r>
            <w:r w:rsidRPr="00281501">
              <w:rPr>
                <w:position w:val="6"/>
                <w:sz w:val="20"/>
              </w:rPr>
              <w:t>3</w:t>
            </w:r>
          </w:p>
        </w:tc>
      </w:tr>
    </w:tbl>
    <w:p w14:paraId="091E09F6" w14:textId="77777777" w:rsidR="00467AFB" w:rsidRPr="00281501" w:rsidRDefault="00467AFB">
      <w:pPr>
        <w:snapToGrid w:val="0"/>
        <w:ind w:firstLine="480"/>
        <w:rPr>
          <w:lang w:eastAsia="zh-TW"/>
        </w:rPr>
      </w:pPr>
    </w:p>
    <w:p w14:paraId="6070CFEC" w14:textId="77777777" w:rsidR="00467AFB" w:rsidRPr="00281501" w:rsidRDefault="00EB2202" w:rsidP="007E5BA3">
      <w:pPr>
        <w:pStyle w:val="-"/>
        <w:ind w:firstLine="472"/>
      </w:pPr>
      <w:r w:rsidRPr="00281501">
        <w:t>生活用水價格</w:t>
      </w:r>
      <w:r w:rsidRPr="00281501">
        <w:rPr>
          <w:lang w:eastAsia="zh-HK"/>
        </w:rPr>
        <w:t>以使用量累計，</w:t>
      </w:r>
      <w:r w:rsidRPr="00281501">
        <w:rPr>
          <w:lang w:eastAsia="zh-HK"/>
        </w:rPr>
        <w:t>0</w:t>
      </w:r>
      <w:r w:rsidRPr="00281501">
        <w:t>~5m</w:t>
      </w:r>
      <w:r w:rsidRPr="00281501">
        <w:rPr>
          <w:position w:val="6"/>
          <w:sz w:val="20"/>
        </w:rPr>
        <w:t>3</w:t>
      </w:r>
      <w:r w:rsidRPr="00281501">
        <w:t>為</w:t>
      </w:r>
      <w:r w:rsidRPr="00281501">
        <w:t xml:space="preserve">0.35 </w:t>
      </w:r>
      <w:proofErr w:type="gramStart"/>
      <w:r w:rsidRPr="00281501">
        <w:t>€</w:t>
      </w:r>
      <w:proofErr w:type="gramEnd"/>
      <w:r w:rsidRPr="00281501">
        <w:t>/m</w:t>
      </w:r>
      <w:r w:rsidRPr="00281501">
        <w:rPr>
          <w:position w:val="6"/>
          <w:sz w:val="20"/>
        </w:rPr>
        <w:t>3</w:t>
      </w:r>
      <w:r w:rsidRPr="00281501">
        <w:t>，</w:t>
      </w:r>
      <w:r w:rsidRPr="00281501">
        <w:rPr>
          <w:lang w:eastAsia="zh-HK"/>
        </w:rPr>
        <w:t>至</w:t>
      </w:r>
      <w:r w:rsidRPr="00281501">
        <w:t>35m</w:t>
      </w:r>
      <w:r w:rsidRPr="00281501">
        <w:rPr>
          <w:position w:val="6"/>
          <w:sz w:val="20"/>
          <w:lang w:eastAsia="zh-HK"/>
        </w:rPr>
        <w:t>3</w:t>
      </w:r>
      <w:r w:rsidRPr="00281501">
        <w:rPr>
          <w:lang w:eastAsia="zh-HK"/>
        </w:rPr>
        <w:t>為</w:t>
      </w:r>
      <w:r w:rsidR="006C6A5A" w:rsidRPr="00281501">
        <w:rPr>
          <w:rFonts w:hint="eastAsia"/>
        </w:rPr>
        <w:t>3.2</w:t>
      </w:r>
      <w:proofErr w:type="gramStart"/>
      <w:r w:rsidRPr="00281501">
        <w:t>€</w:t>
      </w:r>
      <w:proofErr w:type="gramEnd"/>
      <w:r w:rsidRPr="00281501">
        <w:t>/m</w:t>
      </w:r>
      <w:r w:rsidRPr="00281501">
        <w:rPr>
          <w:position w:val="6"/>
          <w:sz w:val="20"/>
        </w:rPr>
        <w:t>3</w:t>
      </w:r>
      <w:r w:rsidRPr="00281501">
        <w:t>。</w:t>
      </w:r>
    </w:p>
    <w:p w14:paraId="62E57B5B" w14:textId="77777777" w:rsidR="00467AFB" w:rsidRPr="00281501" w:rsidRDefault="00EB2202" w:rsidP="007E5BA3">
      <w:pPr>
        <w:pStyle w:val="-"/>
        <w:ind w:firstLine="472"/>
      </w:pPr>
      <w:r w:rsidRPr="00281501">
        <w:t>Source: Athens Water Supply &amp; Sewerage Company</w:t>
      </w:r>
      <w:proofErr w:type="gramStart"/>
      <w:r w:rsidRPr="00281501">
        <w:t>（</w:t>
      </w:r>
      <w:proofErr w:type="gramEnd"/>
      <w:r w:rsidRPr="00281501">
        <w:t>EYDAP S.A.</w:t>
      </w:r>
      <w:r w:rsidRPr="00281501">
        <w:t>）</w:t>
      </w:r>
    </w:p>
    <w:p w14:paraId="18BA3E1C" w14:textId="77777777" w:rsidR="00467AFB" w:rsidRPr="00281501" w:rsidRDefault="006223C9" w:rsidP="00FB5C70">
      <w:pPr>
        <w:pStyle w:val="af3"/>
      </w:pPr>
      <w:r w:rsidRPr="00281501">
        <w:br w:type="page"/>
      </w:r>
      <w:r w:rsidR="00EB2202" w:rsidRPr="00281501">
        <w:t>工業用電費用</w:t>
      </w:r>
    </w:p>
    <w:tbl>
      <w:tblPr>
        <w:tblW w:w="4715" w:type="pct"/>
        <w:jc w:val="center"/>
        <w:tblCellMar>
          <w:left w:w="10" w:type="dxa"/>
          <w:right w:w="10" w:type="dxa"/>
        </w:tblCellMar>
        <w:tblLook w:val="0000" w:firstRow="0" w:lastRow="0" w:firstColumn="0" w:lastColumn="0" w:noHBand="0" w:noVBand="0"/>
      </w:tblPr>
      <w:tblGrid>
        <w:gridCol w:w="3174"/>
        <w:gridCol w:w="4930"/>
      </w:tblGrid>
      <w:tr w:rsidR="00281501" w:rsidRPr="00281501" w14:paraId="6F590332" w14:textId="77777777" w:rsidTr="006223C9">
        <w:trPr>
          <w:jc w:val="center"/>
        </w:trPr>
        <w:tc>
          <w:tcPr>
            <w:tcW w:w="3130" w:type="dxa"/>
            <w:tcBorders>
              <w:top w:val="single" w:sz="12" w:space="0" w:color="000000"/>
              <w:left w:val="single" w:sz="12" w:space="0" w:color="000000"/>
              <w:bottom w:val="single" w:sz="6" w:space="0" w:color="000000"/>
              <w:right w:val="single" w:sz="6" w:space="0" w:color="000000"/>
            </w:tcBorders>
            <w:shd w:val="clear" w:color="auto" w:fill="auto"/>
            <w:tcMar>
              <w:top w:w="45" w:type="dxa"/>
              <w:left w:w="45" w:type="dxa"/>
              <w:bottom w:w="45" w:type="dxa"/>
              <w:right w:w="45" w:type="dxa"/>
            </w:tcMar>
          </w:tcPr>
          <w:p w14:paraId="3BED68CD" w14:textId="77777777" w:rsidR="00467AFB" w:rsidRPr="00281501" w:rsidRDefault="00EB2202" w:rsidP="00FB5C70">
            <w:pPr>
              <w:pStyle w:val="af1"/>
              <w:jc w:val="left"/>
            </w:pPr>
            <w:r w:rsidRPr="00281501">
              <w:t>Low voltage</w:t>
            </w:r>
          </w:p>
        </w:tc>
        <w:tc>
          <w:tcPr>
            <w:tcW w:w="4861" w:type="dxa"/>
            <w:tcBorders>
              <w:top w:val="single" w:sz="12" w:space="0" w:color="000000"/>
              <w:left w:val="single" w:sz="6" w:space="0" w:color="000000"/>
              <w:bottom w:val="single" w:sz="6" w:space="0" w:color="000000"/>
              <w:right w:val="single" w:sz="12" w:space="0" w:color="000000"/>
            </w:tcBorders>
            <w:shd w:val="clear" w:color="auto" w:fill="auto"/>
            <w:tcMar>
              <w:top w:w="45" w:type="dxa"/>
              <w:left w:w="45" w:type="dxa"/>
              <w:bottom w:w="45" w:type="dxa"/>
              <w:right w:w="45" w:type="dxa"/>
            </w:tcMar>
          </w:tcPr>
          <w:p w14:paraId="1DDA55E5" w14:textId="77777777" w:rsidR="000452CC" w:rsidRPr="00281501" w:rsidRDefault="000452CC" w:rsidP="00FB5C70">
            <w:pPr>
              <w:pStyle w:val="af1"/>
              <w:jc w:val="left"/>
            </w:pPr>
            <w:r w:rsidRPr="00281501">
              <w:rPr>
                <w:rFonts w:hint="eastAsia"/>
              </w:rPr>
              <w:t>基本費用：</w:t>
            </w:r>
            <w:r w:rsidRPr="00281501">
              <w:rPr>
                <w:rFonts w:hint="eastAsia"/>
              </w:rPr>
              <w:t>0.6</w:t>
            </w:r>
            <w:r w:rsidRPr="00281501">
              <w:t xml:space="preserve"> </w:t>
            </w:r>
            <w:proofErr w:type="gramStart"/>
            <w:r w:rsidRPr="00281501">
              <w:t>€</w:t>
            </w:r>
            <w:proofErr w:type="gramEnd"/>
            <w:r w:rsidRPr="00281501">
              <w:t>/</w:t>
            </w:r>
            <w:r w:rsidRPr="00281501">
              <w:t>月</w:t>
            </w:r>
          </w:p>
          <w:p w14:paraId="5C1DE85D" w14:textId="77777777" w:rsidR="00467AFB" w:rsidRPr="00281501" w:rsidRDefault="000452CC" w:rsidP="00FB5C70">
            <w:pPr>
              <w:pStyle w:val="af1"/>
              <w:jc w:val="left"/>
            </w:pPr>
            <w:r w:rsidRPr="00281501">
              <w:t>基本</w:t>
            </w:r>
            <w:r w:rsidRPr="00281501">
              <w:rPr>
                <w:rFonts w:hint="eastAsia"/>
              </w:rPr>
              <w:t>電</w:t>
            </w:r>
            <w:r w:rsidR="00EB2202" w:rsidRPr="00281501">
              <w:t>費</w:t>
            </w:r>
            <w:r w:rsidR="00E91FCC" w:rsidRPr="00281501">
              <w:rPr>
                <w:rFonts w:hint="eastAsia"/>
              </w:rPr>
              <w:t>：</w:t>
            </w:r>
            <w:r w:rsidRPr="00281501">
              <w:rPr>
                <w:rFonts w:hint="eastAsia"/>
              </w:rPr>
              <w:t>1.23</w:t>
            </w:r>
            <w:r w:rsidR="00EB2202" w:rsidRPr="00281501">
              <w:t xml:space="preserve"> </w:t>
            </w:r>
            <w:proofErr w:type="gramStart"/>
            <w:r w:rsidR="00EB2202" w:rsidRPr="00281501">
              <w:t>€</w:t>
            </w:r>
            <w:proofErr w:type="gramEnd"/>
            <w:r w:rsidR="00EB2202" w:rsidRPr="00281501">
              <w:t>/kWh/</w:t>
            </w:r>
            <w:r w:rsidR="00EB2202" w:rsidRPr="00281501">
              <w:t>月</w:t>
            </w:r>
          </w:p>
          <w:p w14:paraId="02681E24" w14:textId="77777777" w:rsidR="00467AFB" w:rsidRPr="00281501" w:rsidRDefault="00EB2202" w:rsidP="00FB5C70">
            <w:pPr>
              <w:pStyle w:val="af1"/>
              <w:jc w:val="left"/>
            </w:pPr>
            <w:r w:rsidRPr="00281501">
              <w:t>流動電費</w:t>
            </w:r>
            <w:r w:rsidR="00E91FCC" w:rsidRPr="00281501">
              <w:rPr>
                <w:rFonts w:hint="eastAsia"/>
              </w:rPr>
              <w:t>：</w:t>
            </w:r>
            <w:r w:rsidRPr="00281501">
              <w:br/>
            </w:r>
            <w:r w:rsidR="000452CC" w:rsidRPr="00281501">
              <w:rPr>
                <w:rFonts w:hint="eastAsia"/>
              </w:rPr>
              <w:t>0.10158</w:t>
            </w:r>
            <w:r w:rsidR="000452CC" w:rsidRPr="00281501">
              <w:t xml:space="preserve"> €/kWh</w:t>
            </w:r>
          </w:p>
        </w:tc>
      </w:tr>
      <w:tr w:rsidR="00281501" w:rsidRPr="00281501" w14:paraId="0AA6EB58" w14:textId="77777777" w:rsidTr="006223C9">
        <w:trPr>
          <w:jc w:val="center"/>
        </w:trPr>
        <w:tc>
          <w:tcPr>
            <w:tcW w:w="3130" w:type="dxa"/>
            <w:tcBorders>
              <w:top w:val="single" w:sz="6" w:space="0" w:color="000000"/>
              <w:left w:val="single" w:sz="12" w:space="0" w:color="000000"/>
              <w:bottom w:val="single" w:sz="6" w:space="0" w:color="000000"/>
              <w:right w:val="single" w:sz="6" w:space="0" w:color="000000"/>
            </w:tcBorders>
            <w:shd w:val="clear" w:color="auto" w:fill="auto"/>
            <w:tcMar>
              <w:top w:w="45" w:type="dxa"/>
              <w:left w:w="45" w:type="dxa"/>
              <w:bottom w:w="45" w:type="dxa"/>
              <w:right w:w="45" w:type="dxa"/>
            </w:tcMar>
          </w:tcPr>
          <w:p w14:paraId="44DC973E" w14:textId="77777777" w:rsidR="00467AFB" w:rsidRPr="00281501" w:rsidRDefault="00EB2202" w:rsidP="00FB5C70">
            <w:pPr>
              <w:pStyle w:val="af1"/>
              <w:jc w:val="left"/>
            </w:pPr>
            <w:r w:rsidRPr="00281501">
              <w:t>Middle voltage</w:t>
            </w:r>
          </w:p>
        </w:tc>
        <w:tc>
          <w:tcPr>
            <w:tcW w:w="4861" w:type="dxa"/>
            <w:tcBorders>
              <w:top w:val="single" w:sz="6" w:space="0" w:color="000000"/>
              <w:left w:val="single" w:sz="6" w:space="0" w:color="000000"/>
              <w:bottom w:val="single" w:sz="6" w:space="0" w:color="000000"/>
              <w:right w:val="single" w:sz="12" w:space="0" w:color="000000"/>
            </w:tcBorders>
            <w:shd w:val="clear" w:color="auto" w:fill="auto"/>
            <w:tcMar>
              <w:top w:w="45" w:type="dxa"/>
              <w:left w:w="45" w:type="dxa"/>
              <w:bottom w:w="45" w:type="dxa"/>
              <w:right w:w="45" w:type="dxa"/>
            </w:tcMar>
          </w:tcPr>
          <w:p w14:paraId="5DA2FCAA" w14:textId="77777777" w:rsidR="00467AFB" w:rsidRPr="00281501" w:rsidRDefault="00EB2202" w:rsidP="00FB5C70">
            <w:pPr>
              <w:pStyle w:val="af1"/>
              <w:jc w:val="left"/>
            </w:pPr>
            <w:r w:rsidRPr="00281501">
              <w:t>基本電費</w:t>
            </w:r>
            <w:r w:rsidR="00E91FCC" w:rsidRPr="00281501">
              <w:rPr>
                <w:rFonts w:hint="eastAsia"/>
              </w:rPr>
              <w:t>：</w:t>
            </w:r>
            <w:r w:rsidRPr="00281501">
              <w:t xml:space="preserve">6.66 </w:t>
            </w:r>
            <w:proofErr w:type="gramStart"/>
            <w:r w:rsidRPr="00281501">
              <w:t>€</w:t>
            </w:r>
            <w:proofErr w:type="gramEnd"/>
            <w:r w:rsidRPr="00281501">
              <w:t>/kWh/</w:t>
            </w:r>
            <w:r w:rsidRPr="00281501">
              <w:t>月</w:t>
            </w:r>
            <w:r w:rsidRPr="00281501">
              <w:t xml:space="preserve"> </w:t>
            </w:r>
          </w:p>
          <w:p w14:paraId="50C3E91D" w14:textId="77777777" w:rsidR="00467AFB" w:rsidRPr="00281501" w:rsidRDefault="00EB2202" w:rsidP="00FB5C70">
            <w:pPr>
              <w:pStyle w:val="af1"/>
              <w:jc w:val="left"/>
            </w:pPr>
            <w:r w:rsidRPr="00281501">
              <w:t>流動電費</w:t>
            </w:r>
            <w:r w:rsidR="00E91FCC" w:rsidRPr="00281501">
              <w:t>：</w:t>
            </w:r>
          </w:p>
          <w:p w14:paraId="06D2D1D5" w14:textId="77777777" w:rsidR="00467AFB" w:rsidRPr="00281501" w:rsidRDefault="00EB2202" w:rsidP="00FB5C70">
            <w:pPr>
              <w:pStyle w:val="af1"/>
              <w:jc w:val="left"/>
            </w:pPr>
            <w:r w:rsidRPr="00281501">
              <w:t>尖峰</w:t>
            </w:r>
            <w:r w:rsidR="00E91FCC" w:rsidRPr="00281501">
              <w:t>：</w:t>
            </w:r>
            <w:r w:rsidRPr="00281501">
              <w:t>0.07045 €/kWh</w:t>
            </w:r>
          </w:p>
          <w:p w14:paraId="60C8991E" w14:textId="77777777" w:rsidR="00467AFB" w:rsidRPr="00281501" w:rsidRDefault="00EB2202" w:rsidP="00FB5C70">
            <w:pPr>
              <w:pStyle w:val="af1"/>
              <w:jc w:val="left"/>
            </w:pPr>
            <w:r w:rsidRPr="00281501">
              <w:t>離峰</w:t>
            </w:r>
            <w:r w:rsidR="00E91FCC" w:rsidRPr="00281501">
              <w:t>：</w:t>
            </w:r>
            <w:r w:rsidRPr="00281501">
              <w:t>0.05548 €/kWh</w:t>
            </w:r>
          </w:p>
        </w:tc>
      </w:tr>
      <w:tr w:rsidR="00281501" w:rsidRPr="00281501" w14:paraId="76488530" w14:textId="77777777" w:rsidTr="006223C9">
        <w:trPr>
          <w:jc w:val="center"/>
        </w:trPr>
        <w:tc>
          <w:tcPr>
            <w:tcW w:w="3130" w:type="dxa"/>
            <w:tcBorders>
              <w:top w:val="single" w:sz="6" w:space="0" w:color="000000"/>
              <w:left w:val="single" w:sz="12" w:space="0" w:color="000000"/>
              <w:bottom w:val="single" w:sz="12" w:space="0" w:color="000000"/>
              <w:right w:val="single" w:sz="6" w:space="0" w:color="000000"/>
            </w:tcBorders>
            <w:shd w:val="clear" w:color="auto" w:fill="auto"/>
            <w:tcMar>
              <w:top w:w="45" w:type="dxa"/>
              <w:left w:w="45" w:type="dxa"/>
              <w:bottom w:w="45" w:type="dxa"/>
              <w:right w:w="45" w:type="dxa"/>
            </w:tcMar>
          </w:tcPr>
          <w:p w14:paraId="409F4179" w14:textId="77777777" w:rsidR="00467AFB" w:rsidRPr="00281501" w:rsidRDefault="00EB2202" w:rsidP="00FB5C70">
            <w:pPr>
              <w:pStyle w:val="af1"/>
              <w:jc w:val="left"/>
            </w:pPr>
            <w:r w:rsidRPr="00281501">
              <w:t>High Voltage</w:t>
            </w:r>
          </w:p>
        </w:tc>
        <w:tc>
          <w:tcPr>
            <w:tcW w:w="4861" w:type="dxa"/>
            <w:tcBorders>
              <w:top w:val="single" w:sz="6" w:space="0" w:color="000000"/>
              <w:left w:val="single" w:sz="6" w:space="0" w:color="000000"/>
              <w:bottom w:val="single" w:sz="12" w:space="0" w:color="000000"/>
              <w:right w:val="single" w:sz="12" w:space="0" w:color="000000"/>
            </w:tcBorders>
            <w:shd w:val="clear" w:color="auto" w:fill="auto"/>
            <w:tcMar>
              <w:top w:w="45" w:type="dxa"/>
              <w:left w:w="45" w:type="dxa"/>
              <w:bottom w:w="45" w:type="dxa"/>
              <w:right w:w="45" w:type="dxa"/>
            </w:tcMar>
          </w:tcPr>
          <w:p w14:paraId="389F82C5" w14:textId="77777777" w:rsidR="00467AFB" w:rsidRPr="00281501" w:rsidRDefault="00EB2202" w:rsidP="00FB5C70">
            <w:pPr>
              <w:pStyle w:val="af1"/>
              <w:jc w:val="left"/>
            </w:pPr>
            <w:r w:rsidRPr="00281501">
              <w:t>基本電費</w:t>
            </w:r>
            <w:r w:rsidR="00E91FCC" w:rsidRPr="00281501">
              <w:t>：</w:t>
            </w:r>
            <w:r w:rsidRPr="00281501">
              <w:t xml:space="preserve">8.88 </w:t>
            </w:r>
            <w:proofErr w:type="gramStart"/>
            <w:r w:rsidRPr="00281501">
              <w:t>€</w:t>
            </w:r>
            <w:proofErr w:type="gramEnd"/>
            <w:r w:rsidRPr="00281501">
              <w:t>/kWh/</w:t>
            </w:r>
            <w:r w:rsidRPr="00281501">
              <w:t>月</w:t>
            </w:r>
          </w:p>
          <w:p w14:paraId="5A6881CD" w14:textId="77777777" w:rsidR="00467AFB" w:rsidRPr="00281501" w:rsidRDefault="00EB2202" w:rsidP="00FB5C70">
            <w:pPr>
              <w:pStyle w:val="af1"/>
              <w:jc w:val="left"/>
            </w:pPr>
            <w:r w:rsidRPr="00281501">
              <w:t>流動電費</w:t>
            </w:r>
            <w:r w:rsidR="00E91FCC" w:rsidRPr="00281501">
              <w:t>：</w:t>
            </w:r>
            <w:r w:rsidRPr="00281501">
              <w:br/>
            </w:r>
            <w:r w:rsidRPr="00281501">
              <w:t>尖峰</w:t>
            </w:r>
            <w:r w:rsidR="00E91FCC" w:rsidRPr="00281501">
              <w:t>：</w:t>
            </w:r>
            <w:r w:rsidRPr="00281501">
              <w:t xml:space="preserve">0.06470 </w:t>
            </w:r>
            <w:proofErr w:type="gramStart"/>
            <w:r w:rsidRPr="00281501">
              <w:t>€</w:t>
            </w:r>
            <w:proofErr w:type="gramEnd"/>
            <w:r w:rsidRPr="00281501">
              <w:t>/kWh</w:t>
            </w:r>
            <w:r w:rsidRPr="00281501">
              <w:br/>
            </w:r>
            <w:r w:rsidRPr="00281501">
              <w:t>離峰</w:t>
            </w:r>
            <w:r w:rsidR="00E91FCC" w:rsidRPr="00281501">
              <w:t>：</w:t>
            </w:r>
            <w:r w:rsidRPr="00281501">
              <w:t>0.05057 €/kWh</w:t>
            </w:r>
          </w:p>
        </w:tc>
      </w:tr>
    </w:tbl>
    <w:p w14:paraId="572A7BF8" w14:textId="77777777" w:rsidR="00467AFB" w:rsidRPr="00281501" w:rsidRDefault="00EB2202" w:rsidP="00FB5C70">
      <w:pPr>
        <w:pStyle w:val="-"/>
        <w:ind w:firstLine="472"/>
      </w:pPr>
      <w:r w:rsidRPr="00281501">
        <w:t>Source: Public Power Corporation.</w:t>
      </w:r>
    </w:p>
    <w:p w14:paraId="13E2CAEA" w14:textId="77777777" w:rsidR="00467AFB" w:rsidRPr="00281501" w:rsidRDefault="00EB2202" w:rsidP="00FB5C70">
      <w:pPr>
        <w:pStyle w:val="-"/>
        <w:ind w:firstLine="472"/>
      </w:pPr>
      <w:r w:rsidRPr="00281501">
        <w:t>生活用電</w:t>
      </w:r>
      <w:r w:rsidR="000452CC" w:rsidRPr="00281501">
        <w:rPr>
          <w:rFonts w:hint="eastAsia"/>
        </w:rPr>
        <w:t>日間</w:t>
      </w:r>
      <w:r w:rsidRPr="00281501">
        <w:t>電費為</w:t>
      </w:r>
      <w:r w:rsidRPr="00281501">
        <w:t>0.</w:t>
      </w:r>
      <w:r w:rsidR="000452CC" w:rsidRPr="00281501">
        <w:rPr>
          <w:rFonts w:hint="eastAsia"/>
        </w:rPr>
        <w:t>245</w:t>
      </w:r>
      <w:proofErr w:type="gramStart"/>
      <w:r w:rsidRPr="00281501">
        <w:t>€</w:t>
      </w:r>
      <w:proofErr w:type="gramEnd"/>
      <w:r w:rsidRPr="00281501">
        <w:t>/kWh</w:t>
      </w:r>
      <w:r w:rsidRPr="00281501">
        <w:t>，夜間用電為</w:t>
      </w:r>
      <w:r w:rsidRPr="00281501">
        <w:t>0.</w:t>
      </w:r>
      <w:r w:rsidR="000452CC" w:rsidRPr="00281501">
        <w:rPr>
          <w:rFonts w:hint="eastAsia"/>
        </w:rPr>
        <w:t>18</w:t>
      </w:r>
      <w:proofErr w:type="gramStart"/>
      <w:r w:rsidR="000452CC" w:rsidRPr="00281501">
        <w:t>€</w:t>
      </w:r>
      <w:proofErr w:type="gramEnd"/>
      <w:r w:rsidR="000452CC" w:rsidRPr="00281501">
        <w:t>/kWh</w:t>
      </w:r>
      <w:r w:rsidRPr="00281501">
        <w:t>。</w:t>
      </w:r>
    </w:p>
    <w:p w14:paraId="7E8F231C" w14:textId="77777777" w:rsidR="006223C9" w:rsidRPr="00281501" w:rsidRDefault="006223C9" w:rsidP="007E5BA3">
      <w:pPr>
        <w:pStyle w:val="af3"/>
        <w:rPr>
          <w:lang w:eastAsia="zh-TW"/>
        </w:rPr>
      </w:pPr>
    </w:p>
    <w:p w14:paraId="5442DA8A" w14:textId="77777777" w:rsidR="00467AFB" w:rsidRPr="00281501" w:rsidRDefault="00EB2202" w:rsidP="007E5BA3">
      <w:pPr>
        <w:pStyle w:val="af3"/>
        <w:rPr>
          <w:lang w:eastAsia="zh-TW"/>
        </w:rPr>
      </w:pPr>
      <w:r w:rsidRPr="00281501">
        <w:rPr>
          <w:lang w:eastAsia="zh-TW"/>
        </w:rPr>
        <w:t>天然氣瓦斯費用</w:t>
      </w:r>
    </w:p>
    <w:tbl>
      <w:tblPr>
        <w:tblpPr w:leftFromText="180" w:rightFromText="180" w:vertAnchor="text" w:horzAnchor="margin" w:tblpY="78"/>
        <w:tblW w:w="856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10" w:type="dxa"/>
          <w:right w:w="10" w:type="dxa"/>
        </w:tblCellMar>
        <w:tblLook w:val="0000" w:firstRow="0" w:lastRow="0" w:firstColumn="0" w:lastColumn="0" w:noHBand="0" w:noVBand="0"/>
      </w:tblPr>
      <w:tblGrid>
        <w:gridCol w:w="2853"/>
        <w:gridCol w:w="2853"/>
        <w:gridCol w:w="2854"/>
      </w:tblGrid>
      <w:tr w:rsidR="00281501" w:rsidRPr="00281501" w14:paraId="15C03338" w14:textId="77777777" w:rsidTr="00BD55FC">
        <w:trPr>
          <w:trHeight w:val="567"/>
        </w:trPr>
        <w:tc>
          <w:tcPr>
            <w:tcW w:w="2853" w:type="dxa"/>
            <w:shd w:val="clear" w:color="auto" w:fill="auto"/>
            <w:tcMar>
              <w:top w:w="0" w:type="dxa"/>
              <w:left w:w="108" w:type="dxa"/>
              <w:bottom w:w="0" w:type="dxa"/>
              <w:right w:w="108" w:type="dxa"/>
            </w:tcMar>
            <w:vAlign w:val="center"/>
          </w:tcPr>
          <w:p w14:paraId="23C6B33B" w14:textId="77777777" w:rsidR="00D57A57" w:rsidRPr="00281501" w:rsidRDefault="00D57A57" w:rsidP="00D57A57">
            <w:pPr>
              <w:pStyle w:val="af6"/>
            </w:pPr>
          </w:p>
        </w:tc>
        <w:tc>
          <w:tcPr>
            <w:tcW w:w="2853" w:type="dxa"/>
            <w:shd w:val="clear" w:color="auto" w:fill="auto"/>
            <w:tcMar>
              <w:top w:w="0" w:type="dxa"/>
              <w:left w:w="108" w:type="dxa"/>
              <w:bottom w:w="0" w:type="dxa"/>
              <w:right w:w="108" w:type="dxa"/>
            </w:tcMar>
            <w:vAlign w:val="center"/>
          </w:tcPr>
          <w:p w14:paraId="18D6A2C5" w14:textId="77777777" w:rsidR="00D57A57" w:rsidRPr="00281501" w:rsidRDefault="00D57A57" w:rsidP="00D57A57">
            <w:pPr>
              <w:pStyle w:val="af6"/>
              <w:rPr>
                <w:lang w:eastAsia="zh-TW"/>
              </w:rPr>
            </w:pPr>
            <w:r w:rsidRPr="00281501">
              <w:rPr>
                <w:lang w:eastAsia="zh-TW"/>
              </w:rPr>
              <w:t>從量費用（</w:t>
            </w:r>
            <w:proofErr w:type="gramStart"/>
            <w:r w:rsidRPr="00281501">
              <w:rPr>
                <w:lang w:eastAsia="zh-TW"/>
              </w:rPr>
              <w:t>€</w:t>
            </w:r>
            <w:proofErr w:type="gramEnd"/>
            <w:r w:rsidRPr="00281501">
              <w:rPr>
                <w:lang w:eastAsia="zh-TW"/>
              </w:rPr>
              <w:t>/kWh</w:t>
            </w:r>
            <w:r w:rsidRPr="00281501">
              <w:rPr>
                <w:lang w:eastAsia="zh-TW"/>
              </w:rPr>
              <w:t>）</w:t>
            </w:r>
          </w:p>
        </w:tc>
        <w:tc>
          <w:tcPr>
            <w:tcW w:w="2854" w:type="dxa"/>
            <w:shd w:val="clear" w:color="auto" w:fill="auto"/>
            <w:tcMar>
              <w:top w:w="0" w:type="dxa"/>
              <w:left w:w="108" w:type="dxa"/>
              <w:bottom w:w="0" w:type="dxa"/>
              <w:right w:w="108" w:type="dxa"/>
            </w:tcMar>
            <w:vAlign w:val="center"/>
          </w:tcPr>
          <w:p w14:paraId="7D2F2C37" w14:textId="77777777" w:rsidR="00D57A57" w:rsidRPr="00281501" w:rsidRDefault="00D57A57" w:rsidP="00D57A57">
            <w:pPr>
              <w:pStyle w:val="af6"/>
            </w:pPr>
            <w:r w:rsidRPr="00281501">
              <w:t>基本費（</w:t>
            </w:r>
            <w:r w:rsidRPr="00281501">
              <w:t>€/</w:t>
            </w:r>
            <w:r w:rsidRPr="00281501">
              <w:rPr>
                <w:rFonts w:hint="eastAsia"/>
                <w:lang w:eastAsia="zh-TW"/>
              </w:rPr>
              <w:t>m</w:t>
            </w:r>
            <w:r w:rsidRPr="00281501">
              <w:rPr>
                <w:lang w:eastAsia="zh-TW"/>
              </w:rPr>
              <w:t>onth</w:t>
            </w:r>
            <w:r w:rsidRPr="00281501">
              <w:t>）</w:t>
            </w:r>
          </w:p>
        </w:tc>
      </w:tr>
      <w:tr w:rsidR="00281501" w:rsidRPr="00281501" w14:paraId="1D371B29" w14:textId="77777777" w:rsidTr="00BD55FC">
        <w:trPr>
          <w:trHeight w:val="567"/>
        </w:trPr>
        <w:tc>
          <w:tcPr>
            <w:tcW w:w="2853" w:type="dxa"/>
            <w:shd w:val="clear" w:color="auto" w:fill="auto"/>
            <w:tcMar>
              <w:top w:w="0" w:type="dxa"/>
              <w:left w:w="108" w:type="dxa"/>
              <w:bottom w:w="0" w:type="dxa"/>
              <w:right w:w="108" w:type="dxa"/>
            </w:tcMar>
            <w:vAlign w:val="center"/>
          </w:tcPr>
          <w:p w14:paraId="09799AED" w14:textId="77777777" w:rsidR="00D57A57" w:rsidRPr="00281501" w:rsidRDefault="00D57A57" w:rsidP="00D57A57">
            <w:pPr>
              <w:pStyle w:val="af6"/>
            </w:pPr>
            <w:r w:rsidRPr="00281501">
              <w:t>家用</w:t>
            </w:r>
          </w:p>
        </w:tc>
        <w:tc>
          <w:tcPr>
            <w:tcW w:w="2853" w:type="dxa"/>
            <w:shd w:val="clear" w:color="auto" w:fill="auto"/>
            <w:tcMar>
              <w:top w:w="0" w:type="dxa"/>
              <w:left w:w="108" w:type="dxa"/>
              <w:bottom w:w="0" w:type="dxa"/>
              <w:right w:w="108" w:type="dxa"/>
            </w:tcMar>
            <w:vAlign w:val="center"/>
          </w:tcPr>
          <w:p w14:paraId="193936B0" w14:textId="77777777" w:rsidR="00D57A57" w:rsidRPr="00281501" w:rsidRDefault="00CB6C1A" w:rsidP="00CB6C1A">
            <w:pPr>
              <w:pStyle w:val="af6"/>
            </w:pPr>
            <w:r w:rsidRPr="00281501">
              <w:t>0</w:t>
            </w:r>
            <w:r w:rsidRPr="00281501">
              <w:rPr>
                <w:rFonts w:hint="eastAsia"/>
                <w:lang w:eastAsia="zh-TW"/>
              </w:rPr>
              <w:t>.125</w:t>
            </w:r>
          </w:p>
        </w:tc>
        <w:tc>
          <w:tcPr>
            <w:tcW w:w="2854" w:type="dxa"/>
            <w:shd w:val="clear" w:color="auto" w:fill="auto"/>
            <w:tcMar>
              <w:top w:w="0" w:type="dxa"/>
              <w:left w:w="108" w:type="dxa"/>
              <w:bottom w:w="0" w:type="dxa"/>
              <w:right w:w="108" w:type="dxa"/>
            </w:tcMar>
            <w:vAlign w:val="center"/>
          </w:tcPr>
          <w:p w14:paraId="42F3C771" w14:textId="77777777" w:rsidR="00D57A57" w:rsidRPr="00281501" w:rsidRDefault="00D57A57" w:rsidP="00D57A57">
            <w:pPr>
              <w:pStyle w:val="af6"/>
            </w:pPr>
            <w:r w:rsidRPr="00281501">
              <w:rPr>
                <w:rFonts w:hint="eastAsia"/>
                <w:lang w:eastAsia="zh-TW"/>
              </w:rPr>
              <w:t>5</w:t>
            </w:r>
          </w:p>
        </w:tc>
      </w:tr>
      <w:tr w:rsidR="00281501" w:rsidRPr="00281501" w14:paraId="33AC2902" w14:textId="77777777" w:rsidTr="00BD55FC">
        <w:trPr>
          <w:trHeight w:val="567"/>
        </w:trPr>
        <w:tc>
          <w:tcPr>
            <w:tcW w:w="2853" w:type="dxa"/>
            <w:shd w:val="clear" w:color="auto" w:fill="auto"/>
            <w:tcMar>
              <w:top w:w="0" w:type="dxa"/>
              <w:left w:w="108" w:type="dxa"/>
              <w:bottom w:w="0" w:type="dxa"/>
              <w:right w:w="108" w:type="dxa"/>
            </w:tcMar>
            <w:vAlign w:val="center"/>
          </w:tcPr>
          <w:p w14:paraId="6619B6F4" w14:textId="77777777" w:rsidR="00D57A57" w:rsidRPr="00281501" w:rsidRDefault="00D57A57" w:rsidP="00D57A57">
            <w:pPr>
              <w:pStyle w:val="af6"/>
            </w:pPr>
            <w:r w:rsidRPr="00281501">
              <w:t>商業用</w:t>
            </w:r>
          </w:p>
        </w:tc>
        <w:tc>
          <w:tcPr>
            <w:tcW w:w="2853" w:type="dxa"/>
            <w:shd w:val="clear" w:color="auto" w:fill="auto"/>
            <w:tcMar>
              <w:top w:w="0" w:type="dxa"/>
              <w:left w:w="108" w:type="dxa"/>
              <w:bottom w:w="0" w:type="dxa"/>
              <w:right w:w="108" w:type="dxa"/>
            </w:tcMar>
            <w:vAlign w:val="center"/>
          </w:tcPr>
          <w:p w14:paraId="038C9E4A" w14:textId="77777777" w:rsidR="00E91FCC" w:rsidRPr="00281501" w:rsidRDefault="00D57A57" w:rsidP="00E91FCC">
            <w:pPr>
              <w:pStyle w:val="af6"/>
              <w:rPr>
                <w:lang w:eastAsia="zh-TW"/>
              </w:rPr>
            </w:pPr>
            <w:r w:rsidRPr="00281501">
              <w:rPr>
                <w:rFonts w:hint="eastAsia"/>
                <w:lang w:eastAsia="zh-TW"/>
              </w:rPr>
              <w:t>天然氣交易中心價格</w:t>
            </w:r>
          </w:p>
          <w:p w14:paraId="44A122B9" w14:textId="77777777" w:rsidR="00D57A57" w:rsidRPr="00281501" w:rsidRDefault="00D57A57" w:rsidP="00E91FCC">
            <w:pPr>
              <w:pStyle w:val="af6"/>
            </w:pPr>
            <w:r w:rsidRPr="00281501">
              <w:t>+0.035 -20%</w:t>
            </w:r>
          </w:p>
        </w:tc>
        <w:tc>
          <w:tcPr>
            <w:tcW w:w="2854" w:type="dxa"/>
            <w:shd w:val="clear" w:color="auto" w:fill="auto"/>
            <w:tcMar>
              <w:top w:w="0" w:type="dxa"/>
              <w:left w:w="108" w:type="dxa"/>
              <w:bottom w:w="0" w:type="dxa"/>
              <w:right w:w="108" w:type="dxa"/>
            </w:tcMar>
            <w:vAlign w:val="center"/>
          </w:tcPr>
          <w:p w14:paraId="74BDE2A1" w14:textId="77777777" w:rsidR="00D57A57" w:rsidRPr="00281501" w:rsidRDefault="00D57A57" w:rsidP="00D57A57">
            <w:pPr>
              <w:pStyle w:val="af6"/>
            </w:pPr>
            <w:r w:rsidRPr="00281501">
              <w:rPr>
                <w:rFonts w:hint="eastAsia"/>
                <w:lang w:eastAsia="zh-TW"/>
              </w:rPr>
              <w:t>0</w:t>
            </w:r>
          </w:p>
        </w:tc>
      </w:tr>
    </w:tbl>
    <w:p w14:paraId="6EAE0891" w14:textId="77777777" w:rsidR="00D57A57" w:rsidRPr="00281501" w:rsidRDefault="00D57A57" w:rsidP="00D57A57">
      <w:pPr>
        <w:pStyle w:val="-"/>
        <w:ind w:firstLine="472"/>
      </w:pPr>
      <w:r w:rsidRPr="00281501">
        <w:t>Source: Public Power Corporation.</w:t>
      </w:r>
    </w:p>
    <w:p w14:paraId="258B9086" w14:textId="77777777" w:rsidR="00467AFB" w:rsidRPr="00281501" w:rsidRDefault="00EB2202" w:rsidP="00631AF3">
      <w:pPr>
        <w:pStyle w:val="a4"/>
        <w:spacing w:before="257" w:after="257"/>
        <w:ind w:left="632" w:hanging="632"/>
        <w:rPr>
          <w:color w:val="auto"/>
        </w:rPr>
      </w:pPr>
      <w:r w:rsidRPr="00281501">
        <w:rPr>
          <w:color w:val="auto"/>
        </w:rPr>
        <w:br w:type="column"/>
        <w:t>三、通訊</w:t>
      </w:r>
    </w:p>
    <w:p w14:paraId="7634233E" w14:textId="77777777" w:rsidR="00467AFB" w:rsidRPr="00281501" w:rsidRDefault="00EB2202">
      <w:pPr>
        <w:ind w:firstLine="480"/>
        <w:rPr>
          <w:lang w:eastAsia="zh-TW"/>
        </w:rPr>
      </w:pPr>
      <w:r w:rsidRPr="00281501">
        <w:rPr>
          <w:lang w:eastAsia="zh-TW"/>
        </w:rPr>
        <w:t>希臘通訊市場之語音及行動市場發達，固網語音</w:t>
      </w:r>
      <w:r w:rsidRPr="00281501">
        <w:rPr>
          <w:lang w:eastAsia="zh-HK"/>
        </w:rPr>
        <w:t>使用戶</w:t>
      </w:r>
      <w:r w:rsidR="00B82BBA" w:rsidRPr="00281501">
        <w:rPr>
          <w:rFonts w:hint="eastAsia"/>
          <w:lang w:eastAsia="zh-TW"/>
        </w:rPr>
        <w:t>482</w:t>
      </w:r>
      <w:r w:rsidRPr="00281501">
        <w:rPr>
          <w:lang w:eastAsia="zh-HK"/>
        </w:rPr>
        <w:t>萬戶，覆蓋率為</w:t>
      </w:r>
      <w:r w:rsidRPr="00281501">
        <w:rPr>
          <w:lang w:eastAsia="zh-TW"/>
        </w:rPr>
        <w:t>4</w:t>
      </w:r>
      <w:r w:rsidR="00B82BBA" w:rsidRPr="00281501">
        <w:rPr>
          <w:rFonts w:hint="eastAsia"/>
          <w:lang w:eastAsia="zh-TW"/>
        </w:rPr>
        <w:t>5.17</w:t>
      </w:r>
      <w:r w:rsidRPr="00281501">
        <w:rPr>
          <w:lang w:eastAsia="zh-TW"/>
        </w:rPr>
        <w:t>%</w:t>
      </w:r>
      <w:r w:rsidRPr="00281501">
        <w:rPr>
          <w:lang w:eastAsia="zh-TW"/>
        </w:rPr>
        <w:t>，</w:t>
      </w:r>
      <w:r w:rsidR="00345FEF" w:rsidRPr="00281501">
        <w:rPr>
          <w:lang w:eastAsia="zh-TW"/>
        </w:rPr>
        <w:t>行動</w:t>
      </w:r>
      <w:r w:rsidR="00345FEF" w:rsidRPr="00281501">
        <w:rPr>
          <w:rFonts w:hint="eastAsia"/>
          <w:lang w:eastAsia="zh-TW"/>
        </w:rPr>
        <w:t>電話通話申請量</w:t>
      </w:r>
      <w:r w:rsidRPr="00281501">
        <w:rPr>
          <w:lang w:eastAsia="zh-TW"/>
        </w:rPr>
        <w:t>1,</w:t>
      </w:r>
      <w:r w:rsidR="00345FEF" w:rsidRPr="00281501">
        <w:rPr>
          <w:rFonts w:hint="eastAsia"/>
          <w:lang w:eastAsia="zh-TW"/>
        </w:rPr>
        <w:t>402</w:t>
      </w:r>
      <w:r w:rsidR="00345FEF" w:rsidRPr="00281501">
        <w:rPr>
          <w:lang w:eastAsia="zh-HK"/>
        </w:rPr>
        <w:t>萬</w:t>
      </w:r>
      <w:r w:rsidRPr="00281501">
        <w:rPr>
          <w:lang w:eastAsia="zh-TW"/>
        </w:rPr>
        <w:t>，覆蓋率達</w:t>
      </w:r>
      <w:r w:rsidR="00345FEF" w:rsidRPr="00281501">
        <w:rPr>
          <w:rFonts w:hint="eastAsia"/>
          <w:lang w:eastAsia="zh-TW"/>
        </w:rPr>
        <w:t>134.9</w:t>
      </w:r>
      <w:r w:rsidRPr="00281501">
        <w:rPr>
          <w:lang w:eastAsia="zh-TW"/>
        </w:rPr>
        <w:t>%</w:t>
      </w:r>
      <w:r w:rsidRPr="00281501">
        <w:rPr>
          <w:lang w:eastAsia="zh-TW"/>
        </w:rPr>
        <w:t>，</w:t>
      </w:r>
      <w:r w:rsidRPr="00281501">
        <w:rPr>
          <w:lang w:eastAsia="zh-HK"/>
        </w:rPr>
        <w:t>網路使用者約</w:t>
      </w:r>
      <w:r w:rsidR="00362542" w:rsidRPr="00281501">
        <w:rPr>
          <w:rFonts w:hint="eastAsia"/>
          <w:lang w:eastAsia="zh-TW"/>
        </w:rPr>
        <w:t>839</w:t>
      </w:r>
      <w:r w:rsidRPr="00281501">
        <w:rPr>
          <w:lang w:eastAsia="zh-HK"/>
        </w:rPr>
        <w:t>萬戶，覆蓋率</w:t>
      </w:r>
      <w:r w:rsidR="00362542" w:rsidRPr="00281501">
        <w:rPr>
          <w:rFonts w:hint="eastAsia"/>
          <w:lang w:eastAsia="zh-TW"/>
        </w:rPr>
        <w:t>80.7</w:t>
      </w:r>
      <w:r w:rsidRPr="00281501">
        <w:rPr>
          <w:lang w:eastAsia="zh-TW"/>
        </w:rPr>
        <w:t>%</w:t>
      </w:r>
      <w:r w:rsidRPr="00281501">
        <w:rPr>
          <w:lang w:eastAsia="zh-TW"/>
        </w:rPr>
        <w:t>。</w:t>
      </w:r>
    </w:p>
    <w:p w14:paraId="4938F510" w14:textId="77777777" w:rsidR="00467AFB" w:rsidRPr="00281501" w:rsidRDefault="00EB2202">
      <w:pPr>
        <w:ind w:firstLine="480"/>
        <w:rPr>
          <w:lang w:eastAsia="zh-TW"/>
        </w:rPr>
      </w:pPr>
      <w:r w:rsidRPr="00281501">
        <w:rPr>
          <w:lang w:eastAsia="zh-TW"/>
        </w:rPr>
        <w:t>希臘最大固網運營商為希臘電信（</w:t>
      </w:r>
      <w:r w:rsidRPr="00281501">
        <w:rPr>
          <w:lang w:eastAsia="zh-TW"/>
        </w:rPr>
        <w:t>OTE</w:t>
      </w:r>
      <w:r w:rsidRPr="00281501">
        <w:rPr>
          <w:lang w:eastAsia="zh-TW"/>
        </w:rPr>
        <w:t>），市場占有率</w:t>
      </w:r>
      <w:r w:rsidRPr="00281501">
        <w:rPr>
          <w:lang w:eastAsia="zh-TW"/>
        </w:rPr>
        <w:t>85%</w:t>
      </w:r>
      <w:r w:rsidRPr="00281501">
        <w:rPr>
          <w:lang w:eastAsia="zh-TW"/>
        </w:rPr>
        <w:t>，業務包括語音、數據、</w:t>
      </w:r>
      <w:r w:rsidR="00F3131B" w:rsidRPr="00281501">
        <w:rPr>
          <w:rFonts w:hint="eastAsia"/>
          <w:lang w:eastAsia="zh-TW"/>
        </w:rPr>
        <w:t>網路服務</w:t>
      </w:r>
      <w:r w:rsidRPr="00281501">
        <w:rPr>
          <w:lang w:eastAsia="zh-TW"/>
        </w:rPr>
        <w:t>等。其他固網中小運營商包括</w:t>
      </w:r>
      <w:r w:rsidRPr="00281501">
        <w:rPr>
          <w:lang w:eastAsia="zh-TW"/>
        </w:rPr>
        <w:t>Tellas</w:t>
      </w:r>
      <w:r w:rsidRPr="00281501">
        <w:rPr>
          <w:lang w:eastAsia="zh-TW"/>
        </w:rPr>
        <w:t>、</w:t>
      </w:r>
      <w:r w:rsidRPr="00281501">
        <w:rPr>
          <w:lang w:eastAsia="zh-TW"/>
        </w:rPr>
        <w:t>Vivodi</w:t>
      </w:r>
      <w:r w:rsidRPr="00281501">
        <w:rPr>
          <w:lang w:eastAsia="zh-TW"/>
        </w:rPr>
        <w:t>、</w:t>
      </w:r>
      <w:r w:rsidRPr="00281501">
        <w:rPr>
          <w:lang w:eastAsia="zh-TW"/>
        </w:rPr>
        <w:t>ForthnetT</w:t>
      </w:r>
      <w:r w:rsidRPr="00281501">
        <w:rPr>
          <w:lang w:eastAsia="zh-TW"/>
        </w:rPr>
        <w:t>等，主要以語音、寬頻及增值業務為主。</w:t>
      </w:r>
    </w:p>
    <w:p w14:paraId="291E4440" w14:textId="77777777" w:rsidR="00467AFB" w:rsidRPr="00281501" w:rsidRDefault="00EB2202" w:rsidP="004E4ADF">
      <w:pPr>
        <w:pStyle w:val="-"/>
        <w:ind w:firstLine="472"/>
      </w:pPr>
      <w:r w:rsidRPr="00281501">
        <w:t>主要行動電話運營商包括</w:t>
      </w:r>
      <w:r w:rsidRPr="00281501">
        <w:t>Cosmote</w:t>
      </w:r>
      <w:r w:rsidRPr="00281501">
        <w:t>、</w:t>
      </w:r>
      <w:r w:rsidRPr="00281501">
        <w:t>Vodafone</w:t>
      </w:r>
      <w:r w:rsidRPr="00281501">
        <w:t>及</w:t>
      </w:r>
      <w:r w:rsidRPr="00281501">
        <w:t>Wind</w:t>
      </w:r>
      <w:r w:rsidRPr="00281501">
        <w:t>。</w:t>
      </w:r>
    </w:p>
    <w:p w14:paraId="092D1223" w14:textId="77777777" w:rsidR="00467AFB" w:rsidRPr="00281501" w:rsidRDefault="00EB2202" w:rsidP="004E4ADF">
      <w:pPr>
        <w:pStyle w:val="-"/>
        <w:ind w:firstLine="472"/>
      </w:pPr>
      <w:r w:rsidRPr="00281501">
        <w:t>通訊費用</w:t>
      </w:r>
    </w:p>
    <w:p w14:paraId="211D75C0" w14:textId="77777777" w:rsidR="00F44424" w:rsidRPr="00281501" w:rsidRDefault="00F44424" w:rsidP="00F44424">
      <w:pPr>
        <w:pStyle w:val="-"/>
        <w:ind w:firstLine="472"/>
      </w:pPr>
      <w:r w:rsidRPr="00281501">
        <w:rPr>
          <w:rFonts w:hint="eastAsia"/>
        </w:rPr>
        <w:t>希臘國內市話及長途電話</w:t>
      </w:r>
    </w:p>
    <w:p w14:paraId="023B0099" w14:textId="77777777" w:rsidR="00F44424" w:rsidRPr="00281501" w:rsidRDefault="00F44424" w:rsidP="00F44424">
      <w:pPr>
        <w:pStyle w:val="-"/>
        <w:ind w:firstLine="472"/>
      </w:pPr>
      <w:r w:rsidRPr="00281501">
        <w:t>0.</w:t>
      </w:r>
      <w:r w:rsidR="007D750A" w:rsidRPr="00281501">
        <w:rPr>
          <w:rFonts w:hint="eastAsia"/>
        </w:rPr>
        <w:t>3465</w:t>
      </w:r>
      <w:r w:rsidRPr="00281501">
        <w:t xml:space="preserve"> €/ min</w:t>
      </w:r>
    </w:p>
    <w:p w14:paraId="2C92A9C0" w14:textId="77777777" w:rsidR="00F44424" w:rsidRPr="00281501" w:rsidRDefault="00F44424" w:rsidP="00F44424">
      <w:pPr>
        <w:pStyle w:val="-"/>
        <w:ind w:firstLine="472"/>
      </w:pPr>
      <w:r w:rsidRPr="00281501">
        <w:rPr>
          <w:rFonts w:hint="eastAsia"/>
        </w:rPr>
        <w:t>市話撥打行動電話</w:t>
      </w:r>
    </w:p>
    <w:p w14:paraId="1186FF20" w14:textId="77777777" w:rsidR="00F44424" w:rsidRPr="00281501" w:rsidRDefault="00F44424" w:rsidP="00F44424">
      <w:pPr>
        <w:pStyle w:val="-"/>
        <w:ind w:firstLine="472"/>
      </w:pPr>
      <w:r w:rsidRPr="00281501">
        <w:t>0.</w:t>
      </w:r>
      <w:r w:rsidR="007D750A" w:rsidRPr="00281501">
        <w:rPr>
          <w:rFonts w:hint="eastAsia"/>
        </w:rPr>
        <w:t>8050</w:t>
      </w:r>
      <w:r w:rsidRPr="00281501">
        <w:t xml:space="preserve"> €/ min</w:t>
      </w:r>
    </w:p>
    <w:p w14:paraId="02F626FA" w14:textId="77777777" w:rsidR="00F44424" w:rsidRPr="00281501" w:rsidRDefault="00F44424" w:rsidP="00F44424">
      <w:pPr>
        <w:pStyle w:val="-"/>
        <w:ind w:firstLine="472"/>
      </w:pPr>
      <w:r w:rsidRPr="00281501">
        <w:rPr>
          <w:rFonts w:hint="eastAsia"/>
        </w:rPr>
        <w:t>國際電話</w:t>
      </w:r>
      <w:r w:rsidR="00435669" w:rsidRPr="00281501">
        <w:rPr>
          <w:rFonts w:hint="eastAsia"/>
        </w:rPr>
        <w:t>（</w:t>
      </w:r>
      <w:r w:rsidRPr="00281501">
        <w:rPr>
          <w:rFonts w:hint="eastAsia"/>
        </w:rPr>
        <w:t>各地區有不同費率</w:t>
      </w:r>
      <w:r w:rsidR="00435669" w:rsidRPr="00281501">
        <w:rPr>
          <w:rFonts w:hint="eastAsia"/>
        </w:rPr>
        <w:t>）</w:t>
      </w:r>
    </w:p>
    <w:p w14:paraId="3841E8B6" w14:textId="77777777" w:rsidR="00F44424" w:rsidRPr="00281501" w:rsidRDefault="00F44424" w:rsidP="00F44424">
      <w:pPr>
        <w:pStyle w:val="-"/>
        <w:ind w:firstLine="472"/>
      </w:pPr>
      <w:r w:rsidRPr="00281501">
        <w:t>0.</w:t>
      </w:r>
      <w:r w:rsidR="00B75813" w:rsidRPr="00281501">
        <w:rPr>
          <w:rFonts w:hint="eastAsia"/>
        </w:rPr>
        <w:t>9073</w:t>
      </w:r>
      <w:r w:rsidRPr="00281501">
        <w:t xml:space="preserve"> </w:t>
      </w:r>
      <w:proofErr w:type="gramStart"/>
      <w:r w:rsidRPr="00281501">
        <w:t>€</w:t>
      </w:r>
      <w:proofErr w:type="gramEnd"/>
      <w:r w:rsidRPr="00281501">
        <w:t>/ min</w:t>
      </w:r>
      <w:r w:rsidR="00435669" w:rsidRPr="00281501">
        <w:t>（</w:t>
      </w:r>
      <w:r w:rsidRPr="00281501">
        <w:rPr>
          <w:rFonts w:hint="eastAsia"/>
        </w:rPr>
        <w:t>歐洲</w:t>
      </w:r>
      <w:r w:rsidR="00435669" w:rsidRPr="00281501">
        <w:t>）</w:t>
      </w:r>
    </w:p>
    <w:p w14:paraId="5389682F" w14:textId="77777777" w:rsidR="00F44424" w:rsidRPr="00281501" w:rsidRDefault="00A75898" w:rsidP="00F44424">
      <w:pPr>
        <w:pStyle w:val="-"/>
        <w:ind w:firstLine="472"/>
      </w:pPr>
      <w:r w:rsidRPr="00281501">
        <w:rPr>
          <w:rFonts w:hint="eastAsia"/>
        </w:rPr>
        <w:t>1.</w:t>
      </w:r>
      <w:r w:rsidR="00B75813" w:rsidRPr="00281501">
        <w:rPr>
          <w:rFonts w:hint="eastAsia"/>
        </w:rPr>
        <w:t>21</w:t>
      </w:r>
      <w:r w:rsidRPr="00281501">
        <w:rPr>
          <w:rFonts w:hint="eastAsia"/>
        </w:rPr>
        <w:t>0</w:t>
      </w:r>
      <w:r w:rsidR="00B75813" w:rsidRPr="00281501">
        <w:rPr>
          <w:rFonts w:hint="eastAsia"/>
        </w:rPr>
        <w:t>0</w:t>
      </w:r>
      <w:r w:rsidR="00F44424" w:rsidRPr="00281501">
        <w:t xml:space="preserve"> </w:t>
      </w:r>
      <w:proofErr w:type="gramStart"/>
      <w:r w:rsidR="00F44424" w:rsidRPr="00281501">
        <w:t>€</w:t>
      </w:r>
      <w:proofErr w:type="gramEnd"/>
      <w:r w:rsidR="00F44424" w:rsidRPr="00281501">
        <w:t>/ min</w:t>
      </w:r>
      <w:r w:rsidR="00F44424" w:rsidRPr="00281501">
        <w:rPr>
          <w:rFonts w:hint="eastAsia"/>
        </w:rPr>
        <w:t>美國、澳洲、紐西蘭</w:t>
      </w:r>
      <w:proofErr w:type="gramStart"/>
      <w:r w:rsidR="00435669" w:rsidRPr="00281501">
        <w:t>）</w:t>
      </w:r>
      <w:proofErr w:type="gramEnd"/>
    </w:p>
    <w:p w14:paraId="596EAA4A" w14:textId="77777777" w:rsidR="00F44424" w:rsidRPr="00281501" w:rsidRDefault="00B75813" w:rsidP="00F44424">
      <w:pPr>
        <w:pStyle w:val="-"/>
        <w:ind w:firstLine="472"/>
      </w:pPr>
      <w:r w:rsidRPr="00281501">
        <w:t>1.</w:t>
      </w:r>
      <w:r w:rsidRPr="00281501">
        <w:rPr>
          <w:rFonts w:hint="eastAsia"/>
        </w:rPr>
        <w:t>8200</w:t>
      </w:r>
      <w:r w:rsidR="00F44424" w:rsidRPr="00281501">
        <w:t xml:space="preserve"> </w:t>
      </w:r>
      <w:proofErr w:type="gramStart"/>
      <w:r w:rsidR="00F44424" w:rsidRPr="00281501">
        <w:t>€</w:t>
      </w:r>
      <w:proofErr w:type="gramEnd"/>
      <w:r w:rsidR="00F44424" w:rsidRPr="00281501">
        <w:t>/ min</w:t>
      </w:r>
      <w:r w:rsidR="00435669" w:rsidRPr="00281501">
        <w:t>（</w:t>
      </w:r>
      <w:r w:rsidR="00F44424" w:rsidRPr="00281501">
        <w:rPr>
          <w:rFonts w:hint="eastAsia"/>
        </w:rPr>
        <w:t>亞洲國家</w:t>
      </w:r>
      <w:r w:rsidR="00435669" w:rsidRPr="00281501">
        <w:t>）</w:t>
      </w:r>
    </w:p>
    <w:p w14:paraId="0587C336" w14:textId="77777777" w:rsidR="00F44424" w:rsidRPr="00281501" w:rsidRDefault="00F44424" w:rsidP="00F44424">
      <w:pPr>
        <w:pStyle w:val="-"/>
        <w:ind w:firstLine="472"/>
      </w:pPr>
      <w:r w:rsidRPr="00281501">
        <w:rPr>
          <w:rFonts w:hint="eastAsia"/>
        </w:rPr>
        <w:t>行動電話</w:t>
      </w:r>
    </w:p>
    <w:p w14:paraId="4458986D" w14:textId="77777777" w:rsidR="00F44424" w:rsidRPr="00281501" w:rsidRDefault="00F44424" w:rsidP="00F44424">
      <w:pPr>
        <w:pStyle w:val="-"/>
        <w:ind w:firstLine="472"/>
      </w:pPr>
      <w:r w:rsidRPr="00281501">
        <w:t>0.</w:t>
      </w:r>
      <w:r w:rsidR="00A75898" w:rsidRPr="00281501">
        <w:rPr>
          <w:rFonts w:hint="eastAsia"/>
        </w:rPr>
        <w:t>24</w:t>
      </w:r>
      <w:r w:rsidRPr="00281501">
        <w:t xml:space="preserve"> </w:t>
      </w:r>
      <w:proofErr w:type="gramStart"/>
      <w:r w:rsidRPr="00281501">
        <w:t>€</w:t>
      </w:r>
      <w:proofErr w:type="gramEnd"/>
      <w:r w:rsidRPr="00281501">
        <w:t>/ min</w:t>
      </w:r>
      <w:r w:rsidR="00435669" w:rsidRPr="00281501">
        <w:t>（</w:t>
      </w:r>
      <w:r w:rsidRPr="00281501">
        <w:rPr>
          <w:rFonts w:hint="eastAsia"/>
        </w:rPr>
        <w:t>歐洲</w:t>
      </w:r>
      <w:r w:rsidR="00435669" w:rsidRPr="00281501">
        <w:t>）</w:t>
      </w:r>
    </w:p>
    <w:p w14:paraId="15DC7514" w14:textId="77777777" w:rsidR="00A75898" w:rsidRPr="00281501" w:rsidRDefault="00A75898" w:rsidP="00A75898">
      <w:pPr>
        <w:pStyle w:val="-"/>
        <w:ind w:firstLine="472"/>
      </w:pPr>
      <w:r w:rsidRPr="00281501">
        <w:rPr>
          <w:rFonts w:hint="eastAsia"/>
        </w:rPr>
        <w:t>1.2100</w:t>
      </w:r>
      <w:r w:rsidRPr="00281501">
        <w:t xml:space="preserve"> </w:t>
      </w:r>
      <w:proofErr w:type="gramStart"/>
      <w:r w:rsidRPr="00281501">
        <w:t>€</w:t>
      </w:r>
      <w:proofErr w:type="gramEnd"/>
      <w:r w:rsidRPr="00281501">
        <w:t>/ min</w:t>
      </w:r>
      <w:r w:rsidRPr="00281501">
        <w:rPr>
          <w:rFonts w:hint="eastAsia"/>
        </w:rPr>
        <w:t>美國、澳洲、紐西蘭</w:t>
      </w:r>
      <w:proofErr w:type="gramStart"/>
      <w:r w:rsidRPr="00281501">
        <w:t>）</w:t>
      </w:r>
      <w:proofErr w:type="gramEnd"/>
    </w:p>
    <w:p w14:paraId="45842DD2" w14:textId="77777777" w:rsidR="001C2E59" w:rsidRPr="00281501" w:rsidRDefault="00A75898" w:rsidP="00A75898">
      <w:pPr>
        <w:pStyle w:val="-"/>
        <w:ind w:firstLine="472"/>
      </w:pPr>
      <w:r w:rsidRPr="00281501">
        <w:t>1.</w:t>
      </w:r>
      <w:r w:rsidRPr="00281501">
        <w:rPr>
          <w:rFonts w:hint="eastAsia"/>
        </w:rPr>
        <w:t>8200</w:t>
      </w:r>
      <w:r w:rsidRPr="00281501">
        <w:t xml:space="preserve"> </w:t>
      </w:r>
      <w:proofErr w:type="gramStart"/>
      <w:r w:rsidRPr="00281501">
        <w:t>€</w:t>
      </w:r>
      <w:proofErr w:type="gramEnd"/>
      <w:r w:rsidRPr="00281501">
        <w:t>/ min</w:t>
      </w:r>
      <w:r w:rsidRPr="00281501">
        <w:t>（</w:t>
      </w:r>
      <w:r w:rsidRPr="00281501">
        <w:rPr>
          <w:rFonts w:hint="eastAsia"/>
        </w:rPr>
        <w:t>亞洲國家</w:t>
      </w:r>
      <w:r w:rsidRPr="00281501">
        <w:t>）</w:t>
      </w:r>
    </w:p>
    <w:p w14:paraId="7ADEBBE9" w14:textId="77777777" w:rsidR="00F44424" w:rsidRPr="00281501" w:rsidRDefault="00F44424" w:rsidP="00F44424">
      <w:pPr>
        <w:pStyle w:val="-"/>
        <w:ind w:firstLine="472"/>
      </w:pPr>
      <w:r w:rsidRPr="00281501">
        <w:rPr>
          <w:rFonts w:hint="eastAsia"/>
        </w:rPr>
        <w:t>網路費用</w:t>
      </w:r>
    </w:p>
    <w:p w14:paraId="4DDBC5B1" w14:textId="77777777" w:rsidR="00F44424" w:rsidRPr="00281501" w:rsidRDefault="00F44424" w:rsidP="00F44424">
      <w:pPr>
        <w:pStyle w:val="-"/>
        <w:ind w:firstLine="472"/>
      </w:pPr>
      <w:r w:rsidRPr="00281501">
        <w:t>24 Mbps 18.90 € per month</w:t>
      </w:r>
    </w:p>
    <w:p w14:paraId="033BEE72" w14:textId="77777777" w:rsidR="00F44424" w:rsidRPr="00281501" w:rsidRDefault="00F44424" w:rsidP="00F44424">
      <w:pPr>
        <w:pStyle w:val="-"/>
        <w:ind w:firstLine="472"/>
      </w:pPr>
      <w:r w:rsidRPr="00281501">
        <w:t>50 Mbps 23.90 € per month</w:t>
      </w:r>
    </w:p>
    <w:p w14:paraId="2D374868" w14:textId="77777777" w:rsidR="00F44424" w:rsidRPr="00281501" w:rsidRDefault="00F44424" w:rsidP="00F44424">
      <w:pPr>
        <w:pStyle w:val="-"/>
        <w:ind w:firstLine="472"/>
      </w:pPr>
      <w:r w:rsidRPr="00281501">
        <w:t>100 Mbps 2</w:t>
      </w:r>
      <w:r w:rsidR="00AC2B3B" w:rsidRPr="00281501">
        <w:rPr>
          <w:rFonts w:hint="eastAsia"/>
        </w:rPr>
        <w:t>9.</w:t>
      </w:r>
      <w:r w:rsidR="00B75813" w:rsidRPr="00281501">
        <w:rPr>
          <w:rFonts w:hint="eastAsia"/>
        </w:rPr>
        <w:t>9</w:t>
      </w:r>
      <w:r w:rsidRPr="00281501">
        <w:t>0 € per month</w:t>
      </w:r>
    </w:p>
    <w:p w14:paraId="3CE19214" w14:textId="77777777" w:rsidR="00467AFB" w:rsidRPr="00281501" w:rsidRDefault="00EB2202" w:rsidP="001C2E59">
      <w:pPr>
        <w:pStyle w:val="a4"/>
        <w:spacing w:before="257" w:after="257"/>
        <w:ind w:left="632" w:hanging="632"/>
        <w:rPr>
          <w:color w:val="auto"/>
        </w:rPr>
      </w:pPr>
      <w:r w:rsidRPr="00281501">
        <w:rPr>
          <w:color w:val="auto"/>
        </w:rPr>
        <w:t>四、運輸</w:t>
      </w:r>
    </w:p>
    <w:p w14:paraId="34ADE102" w14:textId="77777777" w:rsidR="00467AFB" w:rsidRPr="00281501" w:rsidRDefault="00EB2202">
      <w:pPr>
        <w:ind w:firstLine="480"/>
        <w:rPr>
          <w:lang w:eastAsia="zh-TW"/>
        </w:rPr>
      </w:pPr>
      <w:r w:rsidRPr="00281501">
        <w:rPr>
          <w:lang w:eastAsia="zh-TW"/>
        </w:rPr>
        <w:t>希臘交通基礎設施薄弱，對經濟發展形成不利影響。</w:t>
      </w:r>
    </w:p>
    <w:p w14:paraId="0D9DD81B" w14:textId="77777777" w:rsidR="00467AFB" w:rsidRPr="00281501" w:rsidRDefault="00EB2202" w:rsidP="008A11EF">
      <w:pPr>
        <w:pStyle w:val="a5"/>
        <w:ind w:left="944" w:hanging="708"/>
        <w:rPr>
          <w:color w:val="auto"/>
        </w:rPr>
      </w:pPr>
      <w:r w:rsidRPr="00281501">
        <w:rPr>
          <w:color w:val="auto"/>
        </w:rPr>
        <w:t>（一）公路：</w:t>
      </w:r>
    </w:p>
    <w:p w14:paraId="7B783722" w14:textId="77777777" w:rsidR="00467AFB" w:rsidRPr="00281501" w:rsidRDefault="00EB2202" w:rsidP="006223C9">
      <w:pPr>
        <w:pStyle w:val="ab"/>
        <w:ind w:left="944" w:firstLine="472"/>
        <w:rPr>
          <w:lang w:eastAsia="zh-TW"/>
        </w:rPr>
      </w:pPr>
      <w:r w:rsidRPr="00281501">
        <w:rPr>
          <w:lang w:eastAsia="zh-TW"/>
        </w:rPr>
        <w:t>希臘擁有公路</w:t>
      </w:r>
      <w:r w:rsidRPr="00281501">
        <w:rPr>
          <w:lang w:eastAsia="zh-TW"/>
        </w:rPr>
        <w:t>11.75</w:t>
      </w:r>
      <w:r w:rsidRPr="00281501">
        <w:rPr>
          <w:lang w:eastAsia="zh-TW"/>
        </w:rPr>
        <w:t>萬公里，其中柏油路面</w:t>
      </w:r>
      <w:r w:rsidRPr="00281501">
        <w:rPr>
          <w:lang w:eastAsia="zh-TW"/>
        </w:rPr>
        <w:t>10.79</w:t>
      </w:r>
      <w:r w:rsidRPr="00281501">
        <w:rPr>
          <w:lang w:eastAsia="zh-TW"/>
        </w:rPr>
        <w:t>萬公里（含高速公路</w:t>
      </w:r>
      <w:r w:rsidRPr="00281501">
        <w:rPr>
          <w:lang w:eastAsia="zh-TW"/>
        </w:rPr>
        <w:t>2,186</w:t>
      </w:r>
      <w:r w:rsidRPr="00281501">
        <w:rPr>
          <w:lang w:eastAsia="zh-TW"/>
        </w:rPr>
        <w:t>公里）、非柏油路面</w:t>
      </w:r>
      <w:r w:rsidRPr="00281501">
        <w:rPr>
          <w:lang w:eastAsia="zh-TW"/>
        </w:rPr>
        <w:t>9,638</w:t>
      </w:r>
      <w:r w:rsidRPr="00281501">
        <w:rPr>
          <w:lang w:eastAsia="zh-TW"/>
        </w:rPr>
        <w:t>公里。</w:t>
      </w:r>
    </w:p>
    <w:p w14:paraId="4DE7FD73" w14:textId="77777777" w:rsidR="00467AFB" w:rsidRPr="00281501" w:rsidRDefault="00EB2202" w:rsidP="008A11EF">
      <w:pPr>
        <w:pStyle w:val="a5"/>
        <w:ind w:left="944" w:hanging="708"/>
        <w:rPr>
          <w:color w:val="auto"/>
        </w:rPr>
      </w:pPr>
      <w:r w:rsidRPr="00281501">
        <w:rPr>
          <w:color w:val="auto"/>
        </w:rPr>
        <w:t>（二）海運：</w:t>
      </w:r>
    </w:p>
    <w:p w14:paraId="57F30668" w14:textId="77777777" w:rsidR="00467AFB" w:rsidRPr="00281501" w:rsidRDefault="008616CD" w:rsidP="006223C9">
      <w:pPr>
        <w:pStyle w:val="ab"/>
        <w:ind w:left="944" w:firstLine="472"/>
        <w:rPr>
          <w:lang w:eastAsia="zh-TW"/>
        </w:rPr>
      </w:pPr>
      <w:r w:rsidRPr="00281501">
        <w:rPr>
          <w:rFonts w:hint="eastAsia"/>
          <w:kern w:val="0"/>
          <w:lang w:eastAsia="zh-TW"/>
        </w:rPr>
        <w:t>希臘是世界航運強國，約擁有</w:t>
      </w:r>
      <w:r w:rsidRPr="00281501">
        <w:rPr>
          <w:rFonts w:hint="eastAsia"/>
          <w:kern w:val="0"/>
          <w:lang w:eastAsia="zh-TW"/>
        </w:rPr>
        <w:t>4,901</w:t>
      </w:r>
      <w:r w:rsidRPr="00281501">
        <w:rPr>
          <w:rFonts w:hint="eastAsia"/>
          <w:kern w:val="0"/>
          <w:lang w:eastAsia="zh-TW"/>
        </w:rPr>
        <w:t>艘希臘籍船中貨運船。希臘航運是全球海運貿易的基石，希臘船東控制約</w:t>
      </w:r>
      <w:r w:rsidRPr="00281501">
        <w:rPr>
          <w:rFonts w:hint="eastAsia"/>
          <w:kern w:val="0"/>
          <w:lang w:eastAsia="zh-TW"/>
        </w:rPr>
        <w:t>30.25%</w:t>
      </w:r>
      <w:r w:rsidRPr="00281501">
        <w:rPr>
          <w:rFonts w:hint="eastAsia"/>
          <w:kern w:val="0"/>
          <w:lang w:eastAsia="zh-TW"/>
        </w:rPr>
        <w:t>油輪船隊，</w:t>
      </w:r>
      <w:r w:rsidRPr="00281501">
        <w:rPr>
          <w:rFonts w:hint="eastAsia"/>
          <w:kern w:val="0"/>
          <w:lang w:eastAsia="zh-TW"/>
        </w:rPr>
        <w:t>15.58%</w:t>
      </w:r>
      <w:r w:rsidRPr="00281501">
        <w:rPr>
          <w:rFonts w:hint="eastAsia"/>
          <w:kern w:val="0"/>
          <w:lang w:eastAsia="zh-TW"/>
        </w:rPr>
        <w:t>液化天然氣（</w:t>
      </w:r>
      <w:r w:rsidRPr="00281501">
        <w:rPr>
          <w:rFonts w:hint="eastAsia"/>
          <w:kern w:val="0"/>
          <w:lang w:eastAsia="zh-TW"/>
        </w:rPr>
        <w:t>LNG/LPG</w:t>
      </w:r>
      <w:r w:rsidRPr="00281501">
        <w:rPr>
          <w:rFonts w:hint="eastAsia"/>
          <w:kern w:val="0"/>
          <w:lang w:eastAsia="zh-TW"/>
        </w:rPr>
        <w:t>）運輸船、</w:t>
      </w:r>
      <w:r w:rsidRPr="00281501">
        <w:rPr>
          <w:rFonts w:hint="eastAsia"/>
          <w:kern w:val="0"/>
          <w:lang w:eastAsia="zh-TW"/>
        </w:rPr>
        <w:t>20.04%</w:t>
      </w:r>
      <w:r w:rsidRPr="00281501">
        <w:rPr>
          <w:rFonts w:hint="eastAsia"/>
          <w:kern w:val="0"/>
          <w:lang w:eastAsia="zh-TW"/>
        </w:rPr>
        <w:t>散裝貨船及</w:t>
      </w:r>
      <w:r w:rsidRPr="00281501">
        <w:rPr>
          <w:rFonts w:hint="eastAsia"/>
          <w:kern w:val="0"/>
          <w:lang w:eastAsia="zh-TW"/>
        </w:rPr>
        <w:t>9.53%</w:t>
      </w:r>
      <w:r w:rsidRPr="00281501">
        <w:rPr>
          <w:rFonts w:hint="eastAsia"/>
          <w:kern w:val="0"/>
          <w:lang w:eastAsia="zh-TW"/>
        </w:rPr>
        <w:t>世界集裝貨船。依據最新統計，</w:t>
      </w:r>
      <w:r w:rsidRPr="00281501">
        <w:rPr>
          <w:rFonts w:hint="eastAsia"/>
          <w:kern w:val="0"/>
          <w:lang w:eastAsia="zh-TW"/>
        </w:rPr>
        <w:t>2020</w:t>
      </w:r>
      <w:r w:rsidRPr="00281501">
        <w:rPr>
          <w:rFonts w:hint="eastAsia"/>
          <w:kern w:val="0"/>
          <w:lang w:eastAsia="zh-TW"/>
        </w:rPr>
        <w:t>年希臘籍船隊成長</w:t>
      </w:r>
      <w:r w:rsidRPr="00281501">
        <w:rPr>
          <w:rFonts w:hint="eastAsia"/>
          <w:kern w:val="0"/>
          <w:lang w:eastAsia="zh-TW"/>
        </w:rPr>
        <w:t>4%</w:t>
      </w:r>
      <w:r w:rsidRPr="00281501">
        <w:rPr>
          <w:rFonts w:hint="eastAsia"/>
          <w:kern w:val="0"/>
          <w:lang w:eastAsia="zh-TW"/>
        </w:rPr>
        <w:t>，達到</w:t>
      </w:r>
      <w:r w:rsidRPr="00281501">
        <w:rPr>
          <w:rFonts w:hint="eastAsia"/>
          <w:kern w:val="0"/>
          <w:lang w:eastAsia="zh-TW"/>
        </w:rPr>
        <w:t>3.64</w:t>
      </w:r>
      <w:r w:rsidRPr="00281501">
        <w:rPr>
          <w:rFonts w:hint="eastAsia"/>
          <w:kern w:val="0"/>
          <w:lang w:eastAsia="zh-TW"/>
        </w:rPr>
        <w:t>億載重噸位，希臘航運也是世界上經國際海事組織</w:t>
      </w:r>
      <w:r w:rsidR="004F6ED6" w:rsidRPr="00281501">
        <w:rPr>
          <w:rFonts w:hint="eastAsia"/>
          <w:kern w:val="0"/>
          <w:lang w:eastAsia="zh-TW"/>
        </w:rPr>
        <w:t>（</w:t>
      </w:r>
      <w:r w:rsidRPr="00281501">
        <w:rPr>
          <w:rFonts w:hint="eastAsia"/>
          <w:kern w:val="0"/>
          <w:lang w:eastAsia="zh-TW"/>
        </w:rPr>
        <w:t>IMO</w:t>
      </w:r>
      <w:r w:rsidR="004F6ED6" w:rsidRPr="00281501">
        <w:rPr>
          <w:rFonts w:hint="eastAsia"/>
          <w:kern w:val="0"/>
          <w:lang w:eastAsia="zh-TW"/>
        </w:rPr>
        <w:t>）</w:t>
      </w:r>
      <w:r w:rsidRPr="00281501">
        <w:rPr>
          <w:rFonts w:hint="eastAsia"/>
          <w:kern w:val="0"/>
          <w:lang w:eastAsia="zh-TW"/>
        </w:rPr>
        <w:t>認可最安全航運船之一，約有</w:t>
      </w:r>
      <w:r w:rsidRPr="00281501">
        <w:rPr>
          <w:rFonts w:hint="eastAsia"/>
          <w:kern w:val="0"/>
          <w:lang w:eastAsia="zh-TW"/>
        </w:rPr>
        <w:t>685</w:t>
      </w:r>
      <w:r w:rsidRPr="00281501">
        <w:rPr>
          <w:rFonts w:hint="eastAsia"/>
          <w:kern w:val="0"/>
          <w:lang w:eastAsia="zh-TW"/>
        </w:rPr>
        <w:t>艘船舶登記為希臘籍，若以載重噸位數來看，希臘在國際上排名第</w:t>
      </w:r>
      <w:r w:rsidRPr="00281501">
        <w:rPr>
          <w:rFonts w:hint="eastAsia"/>
          <w:kern w:val="0"/>
          <w:lang w:eastAsia="zh-TW"/>
        </w:rPr>
        <w:t>8</w:t>
      </w:r>
      <w:r w:rsidRPr="00281501">
        <w:rPr>
          <w:rFonts w:hint="eastAsia"/>
          <w:kern w:val="0"/>
          <w:lang w:eastAsia="zh-TW"/>
        </w:rPr>
        <w:t>，在歐盟排名第</w:t>
      </w:r>
      <w:r w:rsidRPr="00281501">
        <w:rPr>
          <w:rFonts w:hint="eastAsia"/>
          <w:kern w:val="0"/>
          <w:lang w:eastAsia="zh-TW"/>
        </w:rPr>
        <w:t>2</w:t>
      </w:r>
      <w:r w:rsidRPr="00281501">
        <w:rPr>
          <w:rFonts w:hint="eastAsia"/>
          <w:kern w:val="0"/>
          <w:lang w:eastAsia="zh-TW"/>
        </w:rPr>
        <w:t>，</w:t>
      </w:r>
      <w:r w:rsidR="004F6ED6" w:rsidRPr="00281501">
        <w:rPr>
          <w:rFonts w:hint="eastAsia"/>
          <w:kern w:val="0"/>
          <w:lang w:eastAsia="zh-TW"/>
        </w:rPr>
        <w:t>「嚴重特殊傳染性肺炎」（</w:t>
      </w:r>
      <w:r w:rsidR="004F6ED6" w:rsidRPr="00281501">
        <w:rPr>
          <w:rFonts w:hint="eastAsia"/>
          <w:kern w:val="0"/>
          <w:lang w:eastAsia="zh-TW"/>
        </w:rPr>
        <w:t>COVID-19</w:t>
      </w:r>
      <w:r w:rsidR="004F6ED6" w:rsidRPr="00281501">
        <w:rPr>
          <w:rFonts w:hint="eastAsia"/>
          <w:kern w:val="0"/>
          <w:lang w:eastAsia="zh-TW"/>
        </w:rPr>
        <w:t>）</w:t>
      </w:r>
      <w:proofErr w:type="gramStart"/>
      <w:r w:rsidRPr="00281501">
        <w:rPr>
          <w:rFonts w:hint="eastAsia"/>
          <w:kern w:val="0"/>
          <w:lang w:eastAsia="zh-TW"/>
        </w:rPr>
        <w:t>疫情雖</w:t>
      </w:r>
      <w:proofErr w:type="gramEnd"/>
      <w:r w:rsidRPr="00281501">
        <w:rPr>
          <w:rFonts w:hint="eastAsia"/>
          <w:kern w:val="0"/>
          <w:lang w:eastAsia="zh-TW"/>
        </w:rPr>
        <w:t>對希臘航運造成</w:t>
      </w:r>
      <w:r w:rsidR="00F3131B" w:rsidRPr="00281501">
        <w:rPr>
          <w:rFonts w:hint="eastAsia"/>
          <w:kern w:val="0"/>
          <w:lang w:eastAsia="zh-TW"/>
        </w:rPr>
        <w:t>影響，但仍為</w:t>
      </w:r>
      <w:r w:rsidRPr="00281501">
        <w:rPr>
          <w:rFonts w:hint="eastAsia"/>
          <w:kern w:val="0"/>
          <w:lang w:eastAsia="zh-TW"/>
        </w:rPr>
        <w:t>支撐希臘經濟最主要支柱之</w:t>
      </w:r>
      <w:proofErr w:type="gramStart"/>
      <w:r w:rsidRPr="00281501">
        <w:rPr>
          <w:rFonts w:hint="eastAsia"/>
          <w:kern w:val="0"/>
          <w:lang w:eastAsia="zh-TW"/>
        </w:rPr>
        <w:t>一</w:t>
      </w:r>
      <w:proofErr w:type="gramEnd"/>
      <w:r w:rsidR="00EB2202" w:rsidRPr="00281501">
        <w:rPr>
          <w:lang w:eastAsia="zh-TW"/>
        </w:rPr>
        <w:t>。</w:t>
      </w:r>
    </w:p>
    <w:p w14:paraId="2149B79F" w14:textId="77777777" w:rsidR="00467AFB" w:rsidRPr="00281501" w:rsidRDefault="00EB2202" w:rsidP="008A11EF">
      <w:pPr>
        <w:pStyle w:val="a5"/>
        <w:ind w:left="944" w:hanging="708"/>
        <w:rPr>
          <w:color w:val="auto"/>
        </w:rPr>
      </w:pPr>
      <w:r w:rsidRPr="00281501">
        <w:rPr>
          <w:color w:val="auto"/>
        </w:rPr>
        <w:t>（三）鐵路：</w:t>
      </w:r>
    </w:p>
    <w:p w14:paraId="2416218F" w14:textId="77777777" w:rsidR="00467AFB" w:rsidRPr="00281501" w:rsidRDefault="00EB2202" w:rsidP="006223C9">
      <w:pPr>
        <w:pStyle w:val="ab"/>
        <w:ind w:left="944" w:firstLine="472"/>
        <w:rPr>
          <w:lang w:eastAsia="zh-TW"/>
        </w:rPr>
      </w:pPr>
      <w:r w:rsidRPr="00281501">
        <w:rPr>
          <w:lang w:eastAsia="zh-TW"/>
        </w:rPr>
        <w:t>希臘鐵路總長</w:t>
      </w:r>
      <w:r w:rsidRPr="00281501">
        <w:rPr>
          <w:lang w:eastAsia="zh-TW"/>
        </w:rPr>
        <w:t>2,571</w:t>
      </w:r>
      <w:r w:rsidRPr="00281501">
        <w:rPr>
          <w:lang w:eastAsia="zh-TW"/>
        </w:rPr>
        <w:t>公里，其中標準軌</w:t>
      </w:r>
      <w:r w:rsidRPr="00281501">
        <w:rPr>
          <w:lang w:eastAsia="zh-TW"/>
        </w:rPr>
        <w:t>1,565</w:t>
      </w:r>
      <w:r w:rsidRPr="00281501">
        <w:rPr>
          <w:lang w:eastAsia="zh-TW"/>
        </w:rPr>
        <w:t>公里、窄軌</w:t>
      </w:r>
      <w:r w:rsidRPr="00281501">
        <w:rPr>
          <w:lang w:eastAsia="zh-TW"/>
        </w:rPr>
        <w:t>983</w:t>
      </w:r>
      <w:r w:rsidRPr="00281501">
        <w:rPr>
          <w:lang w:eastAsia="zh-TW"/>
        </w:rPr>
        <w:t>公里、雙重</w:t>
      </w:r>
      <w:proofErr w:type="gramStart"/>
      <w:r w:rsidRPr="00281501">
        <w:rPr>
          <w:lang w:eastAsia="zh-TW"/>
        </w:rPr>
        <w:t>軌</w:t>
      </w:r>
      <w:proofErr w:type="gramEnd"/>
      <w:r w:rsidRPr="00281501">
        <w:rPr>
          <w:lang w:eastAsia="zh-TW"/>
        </w:rPr>
        <w:t>23</w:t>
      </w:r>
      <w:r w:rsidRPr="00281501">
        <w:rPr>
          <w:lang w:eastAsia="zh-TW"/>
        </w:rPr>
        <w:t>公里，年貨運量</w:t>
      </w:r>
      <w:r w:rsidRPr="00281501">
        <w:rPr>
          <w:lang w:eastAsia="zh-TW"/>
        </w:rPr>
        <w:t>450</w:t>
      </w:r>
      <w:r w:rsidRPr="00281501">
        <w:rPr>
          <w:lang w:eastAsia="zh-TW"/>
        </w:rPr>
        <w:t>萬噸，年客運量</w:t>
      </w:r>
      <w:r w:rsidRPr="00281501">
        <w:rPr>
          <w:lang w:eastAsia="zh-TW"/>
        </w:rPr>
        <w:t>1,500</w:t>
      </w:r>
      <w:r w:rsidRPr="00281501">
        <w:rPr>
          <w:lang w:eastAsia="zh-TW"/>
        </w:rPr>
        <w:t>萬人次。</w:t>
      </w:r>
      <w:r w:rsidRPr="00281501">
        <w:rPr>
          <w:lang w:eastAsia="zh-TW"/>
        </w:rPr>
        <w:t>2017</w:t>
      </w:r>
      <w:r w:rsidRPr="00281501">
        <w:rPr>
          <w:lang w:eastAsia="zh-TW"/>
        </w:rPr>
        <w:t>年</w:t>
      </w:r>
      <w:r w:rsidRPr="00281501">
        <w:rPr>
          <w:lang w:eastAsia="zh-TW"/>
        </w:rPr>
        <w:t>1</w:t>
      </w:r>
      <w:r w:rsidRPr="00281501">
        <w:rPr>
          <w:lang w:eastAsia="zh-TW"/>
        </w:rPr>
        <w:t>月希臘將鐵路營運公司</w:t>
      </w:r>
      <w:r w:rsidRPr="00281501">
        <w:rPr>
          <w:lang w:eastAsia="zh-TW"/>
        </w:rPr>
        <w:t>TrainOSE</w:t>
      </w:r>
      <w:r w:rsidRPr="00281501">
        <w:rPr>
          <w:lang w:eastAsia="zh-TW"/>
        </w:rPr>
        <w:t>以</w:t>
      </w:r>
      <w:r w:rsidRPr="00281501">
        <w:rPr>
          <w:lang w:eastAsia="zh-TW"/>
        </w:rPr>
        <w:t>4,500</w:t>
      </w:r>
      <w:r w:rsidRPr="00281501">
        <w:rPr>
          <w:lang w:eastAsia="zh-TW"/>
        </w:rPr>
        <w:t>萬歐元賣給義大利國營</w:t>
      </w:r>
      <w:r w:rsidRPr="00281501">
        <w:rPr>
          <w:lang w:eastAsia="zh-TW"/>
        </w:rPr>
        <w:t>Ferrovie dello Stato</w:t>
      </w:r>
      <w:r w:rsidRPr="00281501">
        <w:rPr>
          <w:lang w:eastAsia="zh-TW"/>
        </w:rPr>
        <w:t>集團</w:t>
      </w:r>
      <w:r w:rsidR="004E4ADF" w:rsidRPr="00281501">
        <w:rPr>
          <w:rFonts w:hint="eastAsia"/>
          <w:lang w:eastAsia="zh-TW"/>
        </w:rPr>
        <w:t>，</w:t>
      </w:r>
      <w:r w:rsidRPr="00281501">
        <w:rPr>
          <w:lang w:eastAsia="zh-TW"/>
        </w:rPr>
        <w:t>目前已開始行駛</w:t>
      </w:r>
      <w:r w:rsidR="004E4ADF" w:rsidRPr="00281501">
        <w:rPr>
          <w:lang w:eastAsia="zh-TW"/>
        </w:rPr>
        <w:t>。</w:t>
      </w:r>
    </w:p>
    <w:p w14:paraId="001239C7" w14:textId="77777777" w:rsidR="00467AFB" w:rsidRPr="00281501" w:rsidRDefault="00EB2202" w:rsidP="008A11EF">
      <w:pPr>
        <w:pStyle w:val="a5"/>
        <w:ind w:left="944" w:hanging="708"/>
        <w:rPr>
          <w:color w:val="auto"/>
        </w:rPr>
      </w:pPr>
      <w:r w:rsidRPr="00281501">
        <w:rPr>
          <w:color w:val="auto"/>
        </w:rPr>
        <w:t>（四）航空：</w:t>
      </w:r>
    </w:p>
    <w:p w14:paraId="563F3E11" w14:textId="77777777" w:rsidR="001C2E59" w:rsidRPr="00281501" w:rsidRDefault="00EB2202" w:rsidP="00BD55FC">
      <w:pPr>
        <w:pStyle w:val="ab"/>
        <w:ind w:left="944" w:firstLine="472"/>
        <w:rPr>
          <w:lang w:eastAsia="zh-TW"/>
        </w:rPr>
      </w:pPr>
      <w:r w:rsidRPr="00281501">
        <w:rPr>
          <w:lang w:eastAsia="zh-TW"/>
        </w:rPr>
        <w:t>希臘全國有</w:t>
      </w:r>
      <w:r w:rsidRPr="00281501">
        <w:rPr>
          <w:lang w:eastAsia="zh-TW"/>
        </w:rPr>
        <w:t>45</w:t>
      </w:r>
      <w:r w:rsidRPr="00281501">
        <w:rPr>
          <w:lang w:eastAsia="zh-TW"/>
        </w:rPr>
        <w:t>個民用機場，包括雅典機場、薩隆尼加基機場及克里</w:t>
      </w:r>
      <w:proofErr w:type="gramStart"/>
      <w:r w:rsidRPr="00281501">
        <w:rPr>
          <w:lang w:eastAsia="zh-TW"/>
        </w:rPr>
        <w:t>特</w:t>
      </w:r>
      <w:proofErr w:type="gramEnd"/>
      <w:r w:rsidRPr="00281501">
        <w:rPr>
          <w:lang w:eastAsia="zh-TW"/>
        </w:rPr>
        <w:t>機場</w:t>
      </w:r>
      <w:r w:rsidRPr="00281501">
        <w:rPr>
          <w:lang w:eastAsia="zh-TW"/>
        </w:rPr>
        <w:t>15</w:t>
      </w:r>
      <w:r w:rsidRPr="00281501">
        <w:rPr>
          <w:lang w:eastAsia="zh-TW"/>
        </w:rPr>
        <w:t>個國際機場。目前臺灣至希臘尚無直航班機，來希臘旅客多搭乘阿聯</w:t>
      </w:r>
      <w:proofErr w:type="gramStart"/>
      <w:r w:rsidRPr="00281501">
        <w:rPr>
          <w:lang w:eastAsia="zh-TW"/>
        </w:rPr>
        <w:t>酋</w:t>
      </w:r>
      <w:proofErr w:type="gramEnd"/>
      <w:r w:rsidRPr="00281501">
        <w:rPr>
          <w:lang w:eastAsia="zh-TW"/>
        </w:rPr>
        <w:t>航空經杜拜轉機來雅典，或搭乘土耳其航空經伊斯坦堡轉機來雅典。</w:t>
      </w:r>
    </w:p>
    <w:p w14:paraId="533CE38C" w14:textId="77777777" w:rsidR="00BD55FC" w:rsidRPr="00281501" w:rsidRDefault="00BD55FC">
      <w:pPr>
        <w:pStyle w:val="a3"/>
        <w:rPr>
          <w:lang w:eastAsia="zh-TW"/>
        </w:rPr>
        <w:sectPr w:rsidR="00BD55FC" w:rsidRPr="00281501" w:rsidSect="008F037F">
          <w:headerReference w:type="even" r:id="rId31"/>
          <w:headerReference w:type="default" r:id="rId32"/>
          <w:footerReference w:type="even" r:id="rId33"/>
          <w:footerReference w:type="default" r:id="rId34"/>
          <w:pgSz w:w="11906" w:h="16838"/>
          <w:pgMar w:top="2268" w:right="1701" w:bottom="1701" w:left="1701" w:header="1134" w:footer="851" w:gutter="0"/>
          <w:cols w:space="720"/>
          <w:docGrid w:type="linesAndChars" w:linePitch="514" w:charSpace="-819"/>
        </w:sectPr>
      </w:pPr>
      <w:bookmarkStart w:id="18" w:name="_Toc18183935"/>
    </w:p>
    <w:p w14:paraId="61F26360" w14:textId="77777777" w:rsidR="00467AFB" w:rsidRPr="00281501" w:rsidRDefault="00EB2202">
      <w:pPr>
        <w:pStyle w:val="a3"/>
        <w:rPr>
          <w:lang w:eastAsia="zh-TW"/>
        </w:rPr>
      </w:pPr>
      <w:bookmarkStart w:id="19" w:name="_Toc145896785"/>
      <w:r w:rsidRPr="00281501">
        <w:rPr>
          <w:lang w:eastAsia="zh-TW"/>
        </w:rPr>
        <w:t>第柒章　勞工</w:t>
      </w:r>
      <w:bookmarkEnd w:id="18"/>
      <w:bookmarkEnd w:id="19"/>
    </w:p>
    <w:p w14:paraId="2ADB3AD5" w14:textId="77777777" w:rsidR="00467AFB" w:rsidRPr="00281501" w:rsidRDefault="00EB2202" w:rsidP="00631AF3">
      <w:pPr>
        <w:pStyle w:val="a4"/>
        <w:spacing w:before="257" w:after="257"/>
        <w:ind w:left="632" w:hanging="632"/>
        <w:rPr>
          <w:color w:val="auto"/>
        </w:rPr>
      </w:pPr>
      <w:r w:rsidRPr="00281501">
        <w:rPr>
          <w:color w:val="auto"/>
        </w:rPr>
        <w:t>一、勞工素質及結構</w:t>
      </w:r>
    </w:p>
    <w:p w14:paraId="376CD8DE" w14:textId="77777777" w:rsidR="00467AFB" w:rsidRPr="00281501" w:rsidRDefault="00EB2202" w:rsidP="00FB5C70">
      <w:pPr>
        <w:pStyle w:val="-"/>
        <w:ind w:firstLine="468"/>
      </w:pPr>
      <w:r w:rsidRPr="00281501">
        <w:rPr>
          <w:spacing w:val="-2"/>
        </w:rPr>
        <w:t>希臘人民注重教育，雅典大學（</w:t>
      </w:r>
      <w:r w:rsidRPr="00281501">
        <w:rPr>
          <w:spacing w:val="-2"/>
        </w:rPr>
        <w:t>University of Athens</w:t>
      </w:r>
      <w:r w:rsidRPr="00281501">
        <w:rPr>
          <w:spacing w:val="-2"/>
        </w:rPr>
        <w:t>）、雅典理工大學（</w:t>
      </w:r>
      <w:r w:rsidRPr="00281501">
        <w:rPr>
          <w:spacing w:val="-2"/>
        </w:rPr>
        <w:t>Technical</w:t>
      </w:r>
      <w:r w:rsidRPr="00281501">
        <w:t xml:space="preserve"> University of Athens</w:t>
      </w:r>
      <w:r w:rsidRPr="00281501">
        <w:t>）及設於其他主要城市如</w:t>
      </w:r>
      <w:r w:rsidRPr="00281501">
        <w:t>Thessaloniki</w:t>
      </w:r>
      <w:r w:rsidRPr="00281501">
        <w:t>亞里士多德大學、</w:t>
      </w:r>
      <w:r w:rsidRPr="00281501">
        <w:t>Crete Island</w:t>
      </w:r>
      <w:proofErr w:type="gramStart"/>
      <w:r w:rsidRPr="00281501">
        <w:t>克里特大學</w:t>
      </w:r>
      <w:proofErr w:type="gramEnd"/>
      <w:r w:rsidRPr="00281501">
        <w:t>等高等教育單位，學生素質甚高。多數城市年輕民眾具備高中以上學歷，英語在都會區或觀光景點均通行，但在二線城市則可使用英語民眾較少。</w:t>
      </w:r>
    </w:p>
    <w:p w14:paraId="65C88E2B" w14:textId="77777777" w:rsidR="00467AFB" w:rsidRPr="00281501" w:rsidRDefault="00F3131B" w:rsidP="006223C9">
      <w:pPr>
        <w:pStyle w:val="-"/>
        <w:ind w:firstLine="472"/>
      </w:pPr>
      <w:r w:rsidRPr="00281501">
        <w:t>希臘人個性樂觀</w:t>
      </w:r>
      <w:r w:rsidRPr="00281501">
        <w:rPr>
          <w:rFonts w:hint="eastAsia"/>
        </w:rPr>
        <w:t>隨性</w:t>
      </w:r>
      <w:r w:rsidR="00EB2202" w:rsidRPr="00281501">
        <w:t>，自</w:t>
      </w:r>
      <w:r w:rsidR="00EB2202" w:rsidRPr="00281501">
        <w:t>2008</w:t>
      </w:r>
      <w:r w:rsidR="00EB2202" w:rsidRPr="00281501">
        <w:t>年起遭遇金融危機，失業率持續攀高，青年失業率高達</w:t>
      </w:r>
      <w:proofErr w:type="gramStart"/>
      <w:r w:rsidR="00EB2202" w:rsidRPr="00281501">
        <w:t>5</w:t>
      </w:r>
      <w:r w:rsidR="00EB2202" w:rsidRPr="00281501">
        <w:t>成</w:t>
      </w:r>
      <w:proofErr w:type="gramEnd"/>
      <w:r w:rsidR="00EB2202" w:rsidRPr="00281501">
        <w:t>以上，故甚多青年缺乏就業經驗。希臘法律極為保護勞工，社會保險及休假等福利甚為優厚，惟勞工仍經常為爭取權益舉行罷工活動，對恢復經濟景氣形成負面效果。</w:t>
      </w:r>
    </w:p>
    <w:p w14:paraId="5A02F970" w14:textId="77777777" w:rsidR="00467AFB" w:rsidRPr="00281501" w:rsidRDefault="00EB2202" w:rsidP="006223C9">
      <w:pPr>
        <w:pStyle w:val="-"/>
        <w:ind w:firstLine="472"/>
      </w:pPr>
      <w:r w:rsidRPr="00281501">
        <w:t>希臘長期未注重提升國際經貿競爭力，且多為小型企業，無力從事行銷，許多產品經由義大利轉銷其他國家，且廠商工作效率差及信用欠佳，導致企業與員工未能累積經營國際貿易之經驗。</w:t>
      </w:r>
    </w:p>
    <w:p w14:paraId="3F281428" w14:textId="77777777" w:rsidR="00467AFB" w:rsidRPr="00281501" w:rsidRDefault="00EB2202" w:rsidP="00631AF3">
      <w:pPr>
        <w:pStyle w:val="a4"/>
        <w:spacing w:before="257" w:after="257"/>
        <w:ind w:left="632" w:hanging="632"/>
        <w:rPr>
          <w:color w:val="auto"/>
        </w:rPr>
      </w:pPr>
      <w:r w:rsidRPr="00281501">
        <w:rPr>
          <w:color w:val="auto"/>
        </w:rPr>
        <w:t>二、勞工法令</w:t>
      </w:r>
    </w:p>
    <w:p w14:paraId="7F9A0D88" w14:textId="77777777" w:rsidR="00467AFB" w:rsidRPr="00281501" w:rsidRDefault="00EB2202">
      <w:pPr>
        <w:ind w:firstLine="480"/>
        <w:rPr>
          <w:lang w:eastAsia="zh-TW"/>
        </w:rPr>
      </w:pPr>
      <w:r w:rsidRPr="00281501">
        <w:rPr>
          <w:lang w:eastAsia="zh-TW"/>
        </w:rPr>
        <w:t>希臘依據該國憲法所載就業條款，以及歐盟及該國國內制訂之勞工法，規範管理雇主與雇員間關係。主要相關法規如下：</w:t>
      </w:r>
    </w:p>
    <w:p w14:paraId="540613CA" w14:textId="77777777" w:rsidR="00467AFB" w:rsidRPr="00281501" w:rsidRDefault="00EB2202" w:rsidP="00553060">
      <w:pPr>
        <w:pStyle w:val="a5"/>
        <w:ind w:left="944" w:hanging="708"/>
        <w:rPr>
          <w:color w:val="auto"/>
        </w:rPr>
      </w:pPr>
      <w:r w:rsidRPr="00281501">
        <w:rPr>
          <w:color w:val="auto"/>
        </w:rPr>
        <w:t>（一）集體勞工協議（</w:t>
      </w:r>
      <w:r w:rsidRPr="00281501">
        <w:rPr>
          <w:color w:val="auto"/>
        </w:rPr>
        <w:t>The Collective Labor Agreements</w:t>
      </w:r>
      <w:r w:rsidRPr="00281501">
        <w:rPr>
          <w:color w:val="auto"/>
        </w:rPr>
        <w:t>）規範雇主與雇員間關係；</w:t>
      </w:r>
    </w:p>
    <w:p w14:paraId="0832101E" w14:textId="77777777" w:rsidR="00467AFB" w:rsidRPr="00281501" w:rsidRDefault="00F3131B" w:rsidP="00553060">
      <w:pPr>
        <w:pStyle w:val="a5"/>
        <w:ind w:left="944" w:hanging="708"/>
        <w:rPr>
          <w:color w:val="auto"/>
        </w:rPr>
      </w:pPr>
      <w:r w:rsidRPr="00281501">
        <w:rPr>
          <w:color w:val="auto"/>
        </w:rPr>
        <w:t>（二）勞工協</w:t>
      </w:r>
      <w:r w:rsidRPr="00281501">
        <w:rPr>
          <w:rFonts w:hint="eastAsia"/>
          <w:color w:val="auto"/>
        </w:rPr>
        <w:t>議</w:t>
      </w:r>
      <w:r w:rsidR="00EB2202" w:rsidRPr="00281501">
        <w:rPr>
          <w:color w:val="auto"/>
        </w:rPr>
        <w:t>（</w:t>
      </w:r>
      <w:r w:rsidR="00EB2202" w:rsidRPr="00281501">
        <w:rPr>
          <w:color w:val="auto"/>
        </w:rPr>
        <w:t>Labor Agreement</w:t>
      </w:r>
      <w:r w:rsidR="00EB2202" w:rsidRPr="00281501">
        <w:rPr>
          <w:color w:val="auto"/>
        </w:rPr>
        <w:t>，規範協會組織與企業體間關係</w:t>
      </w:r>
      <w:r w:rsidRPr="00281501">
        <w:rPr>
          <w:rFonts w:hint="eastAsia"/>
          <w:color w:val="auto"/>
        </w:rPr>
        <w:t>）</w:t>
      </w:r>
      <w:r w:rsidR="00EB2202" w:rsidRPr="00281501">
        <w:rPr>
          <w:color w:val="auto"/>
        </w:rPr>
        <w:t>；</w:t>
      </w:r>
    </w:p>
    <w:p w14:paraId="51891E32" w14:textId="77777777" w:rsidR="00467AFB" w:rsidRPr="00281501" w:rsidRDefault="00EB2202" w:rsidP="008A11EF">
      <w:pPr>
        <w:pStyle w:val="a5"/>
        <w:ind w:left="944" w:hanging="708"/>
        <w:rPr>
          <w:color w:val="auto"/>
        </w:rPr>
      </w:pPr>
      <w:r w:rsidRPr="00281501">
        <w:rPr>
          <w:color w:val="auto"/>
        </w:rPr>
        <w:t>（三）第</w:t>
      </w:r>
      <w:r w:rsidRPr="00281501">
        <w:rPr>
          <w:color w:val="auto"/>
        </w:rPr>
        <w:t>1975/1991</w:t>
      </w:r>
      <w:r w:rsidRPr="00281501">
        <w:rPr>
          <w:color w:val="auto"/>
        </w:rPr>
        <w:t>號法、第</w:t>
      </w:r>
      <w:r w:rsidRPr="00281501">
        <w:rPr>
          <w:color w:val="auto"/>
        </w:rPr>
        <w:t>4803/13/9-a/1992</w:t>
      </w:r>
      <w:r w:rsidRPr="00281501">
        <w:rPr>
          <w:color w:val="auto"/>
        </w:rPr>
        <w:t>法及政府第</w:t>
      </w:r>
      <w:r w:rsidRPr="00281501">
        <w:rPr>
          <w:color w:val="auto"/>
        </w:rPr>
        <w:t>4803/13/8-a/1992</w:t>
      </w:r>
      <w:r w:rsidRPr="00281501">
        <w:rPr>
          <w:color w:val="auto"/>
        </w:rPr>
        <w:t>號令，規範非歐盟國家人民在希臘工作及居留權利與義務；</w:t>
      </w:r>
    </w:p>
    <w:p w14:paraId="14583D7B" w14:textId="77777777" w:rsidR="00467AFB" w:rsidRPr="00281501" w:rsidRDefault="00EB2202" w:rsidP="008A11EF">
      <w:pPr>
        <w:pStyle w:val="a5"/>
        <w:ind w:left="944" w:hanging="708"/>
        <w:rPr>
          <w:color w:val="auto"/>
        </w:rPr>
      </w:pPr>
      <w:r w:rsidRPr="00281501">
        <w:rPr>
          <w:color w:val="auto"/>
        </w:rPr>
        <w:t>（四）第</w:t>
      </w:r>
      <w:r w:rsidRPr="00281501">
        <w:rPr>
          <w:color w:val="auto"/>
        </w:rPr>
        <w:t>525/1983</w:t>
      </w:r>
      <w:r w:rsidRPr="00281501">
        <w:rPr>
          <w:color w:val="auto"/>
        </w:rPr>
        <w:t>號、第</w:t>
      </w:r>
      <w:r w:rsidRPr="00281501">
        <w:rPr>
          <w:color w:val="auto"/>
        </w:rPr>
        <w:t>499/1987</w:t>
      </w:r>
      <w:r w:rsidRPr="00281501">
        <w:rPr>
          <w:color w:val="auto"/>
        </w:rPr>
        <w:t>號及第</w:t>
      </w:r>
      <w:r w:rsidRPr="00281501">
        <w:rPr>
          <w:color w:val="auto"/>
        </w:rPr>
        <w:t>278/1992</w:t>
      </w:r>
      <w:r w:rsidRPr="00281501">
        <w:rPr>
          <w:color w:val="auto"/>
        </w:rPr>
        <w:t>總統令，規定歐盟成員國人民在希臘工作及居留權利與義務。</w:t>
      </w:r>
    </w:p>
    <w:p w14:paraId="183B5EF1" w14:textId="77777777" w:rsidR="00467AFB" w:rsidRPr="00281501" w:rsidRDefault="00EB2202">
      <w:pPr>
        <w:ind w:firstLine="480"/>
        <w:rPr>
          <w:lang w:eastAsia="zh-TW"/>
        </w:rPr>
      </w:pPr>
      <w:r w:rsidRPr="00281501">
        <w:rPr>
          <w:lang w:eastAsia="zh-TW"/>
        </w:rPr>
        <w:t>希臘對勞工權益保護法律規定如下：</w:t>
      </w:r>
    </w:p>
    <w:p w14:paraId="38B6136D" w14:textId="77777777" w:rsidR="00467AFB" w:rsidRPr="00281501" w:rsidRDefault="00EB2202" w:rsidP="008A11EF">
      <w:pPr>
        <w:pStyle w:val="a5"/>
        <w:ind w:left="944" w:hanging="708"/>
        <w:rPr>
          <w:color w:val="auto"/>
        </w:rPr>
      </w:pPr>
      <w:r w:rsidRPr="00281501">
        <w:rPr>
          <w:color w:val="auto"/>
        </w:rPr>
        <w:t>（一）解聘：</w:t>
      </w:r>
    </w:p>
    <w:p w14:paraId="3C140833" w14:textId="77777777" w:rsidR="00467AFB" w:rsidRPr="00281501" w:rsidRDefault="001B0549" w:rsidP="006223C9">
      <w:pPr>
        <w:pStyle w:val="ab"/>
        <w:ind w:left="944" w:firstLine="472"/>
        <w:rPr>
          <w:lang w:eastAsia="zh-TW"/>
        </w:rPr>
      </w:pPr>
      <w:r w:rsidRPr="00281501">
        <w:rPr>
          <w:rFonts w:hint="eastAsia"/>
          <w:lang w:eastAsia="zh-TW"/>
        </w:rPr>
        <w:t>根據希臘</w:t>
      </w:r>
      <w:r w:rsidRPr="00281501">
        <w:rPr>
          <w:lang w:eastAsia="zh-TW"/>
        </w:rPr>
        <w:t>2112/1920</w:t>
      </w:r>
      <w:r w:rsidRPr="00281501">
        <w:rPr>
          <w:rFonts w:hint="eastAsia"/>
          <w:lang w:eastAsia="zh-TW"/>
        </w:rPr>
        <w:t>及</w:t>
      </w:r>
      <w:r w:rsidRPr="00281501">
        <w:rPr>
          <w:lang w:eastAsia="zh-TW"/>
        </w:rPr>
        <w:t>198/1955</w:t>
      </w:r>
      <w:r w:rsidRPr="00281501">
        <w:rPr>
          <w:rFonts w:hint="eastAsia"/>
          <w:lang w:eastAsia="zh-TW"/>
        </w:rPr>
        <w:t>號法規，</w:t>
      </w:r>
      <w:r w:rsidR="00EB2202" w:rsidRPr="00281501">
        <w:rPr>
          <w:lang w:eastAsia="zh-TW"/>
        </w:rPr>
        <w:t>希臘雇主解僱員工須事先通知並給予補償。如未事先通知，被解僱員工可獲得雙倍補償。工作年資滿</w:t>
      </w:r>
      <w:r w:rsidR="00EB2202" w:rsidRPr="00281501">
        <w:rPr>
          <w:lang w:eastAsia="zh-TW"/>
        </w:rPr>
        <w:t>1</w:t>
      </w:r>
      <w:r w:rsidR="00EB2202" w:rsidRPr="00281501">
        <w:rPr>
          <w:lang w:eastAsia="zh-TW"/>
        </w:rPr>
        <w:t>年以上，</w:t>
      </w:r>
      <w:r w:rsidR="00EB2202" w:rsidRPr="00281501">
        <w:rPr>
          <w:lang w:eastAsia="zh-TW"/>
        </w:rPr>
        <w:t>4</w:t>
      </w:r>
      <w:r w:rsidR="00EB2202" w:rsidRPr="00281501">
        <w:rPr>
          <w:lang w:eastAsia="zh-HK"/>
        </w:rPr>
        <w:t>年以下</w:t>
      </w:r>
      <w:r w:rsidR="00EB2202" w:rsidRPr="00281501">
        <w:rPr>
          <w:lang w:eastAsia="zh-TW"/>
        </w:rPr>
        <w:t>可獲得</w:t>
      </w:r>
      <w:r w:rsidR="00EB2202" w:rsidRPr="00281501">
        <w:rPr>
          <w:lang w:eastAsia="zh-TW"/>
        </w:rPr>
        <w:t>1</w:t>
      </w:r>
      <w:r w:rsidR="00EB2202" w:rsidRPr="00281501">
        <w:rPr>
          <w:lang w:eastAsia="zh-TW"/>
        </w:rPr>
        <w:t>個月薪資補償，年資滿</w:t>
      </w:r>
      <w:r w:rsidR="00EB2202" w:rsidRPr="00281501">
        <w:rPr>
          <w:lang w:eastAsia="zh-TW"/>
        </w:rPr>
        <w:t>4</w:t>
      </w:r>
      <w:r w:rsidR="00EB2202" w:rsidRPr="00281501">
        <w:rPr>
          <w:lang w:eastAsia="zh-TW"/>
        </w:rPr>
        <w:t>年以上，</w:t>
      </w:r>
      <w:r w:rsidR="00EB2202" w:rsidRPr="00281501">
        <w:rPr>
          <w:lang w:eastAsia="zh-TW"/>
        </w:rPr>
        <w:t>6</w:t>
      </w:r>
      <w:r w:rsidR="00EB2202" w:rsidRPr="00281501">
        <w:rPr>
          <w:lang w:eastAsia="zh-TW"/>
        </w:rPr>
        <w:t>年以下可獲得</w:t>
      </w:r>
      <w:r w:rsidR="00EB2202" w:rsidRPr="00281501">
        <w:rPr>
          <w:lang w:eastAsia="zh-TW"/>
        </w:rPr>
        <w:t>1.5</w:t>
      </w:r>
      <w:r w:rsidR="00EB2202" w:rsidRPr="00281501">
        <w:rPr>
          <w:lang w:eastAsia="zh-TW"/>
        </w:rPr>
        <w:t>個月薪資補償，年資滿</w:t>
      </w:r>
      <w:r w:rsidR="00EB2202" w:rsidRPr="00281501">
        <w:rPr>
          <w:lang w:eastAsia="zh-TW"/>
        </w:rPr>
        <w:t>6</w:t>
      </w:r>
      <w:r w:rsidR="00EB2202" w:rsidRPr="00281501">
        <w:rPr>
          <w:lang w:eastAsia="zh-TW"/>
        </w:rPr>
        <w:t>年以上，</w:t>
      </w:r>
      <w:r w:rsidR="00EB2202" w:rsidRPr="00281501">
        <w:rPr>
          <w:lang w:eastAsia="zh-TW"/>
        </w:rPr>
        <w:t>8</w:t>
      </w:r>
      <w:r w:rsidR="00EB2202" w:rsidRPr="00281501">
        <w:rPr>
          <w:lang w:eastAsia="zh-TW"/>
        </w:rPr>
        <w:t>年以下可獲得</w:t>
      </w:r>
      <w:r w:rsidR="00EB2202" w:rsidRPr="00281501">
        <w:rPr>
          <w:lang w:eastAsia="zh-TW"/>
        </w:rPr>
        <w:t>2</w:t>
      </w:r>
      <w:r w:rsidR="00EB2202" w:rsidRPr="00281501">
        <w:rPr>
          <w:lang w:eastAsia="zh-TW"/>
        </w:rPr>
        <w:t>個月薪資補償，年資滿</w:t>
      </w:r>
      <w:r w:rsidR="00EB2202" w:rsidRPr="00281501">
        <w:rPr>
          <w:lang w:eastAsia="zh-TW"/>
        </w:rPr>
        <w:t>8</w:t>
      </w:r>
      <w:r w:rsidR="00EB2202" w:rsidRPr="00281501">
        <w:rPr>
          <w:lang w:eastAsia="zh-TW"/>
        </w:rPr>
        <w:t>年以上，</w:t>
      </w:r>
      <w:r w:rsidR="00EB2202" w:rsidRPr="00281501">
        <w:rPr>
          <w:lang w:eastAsia="zh-TW"/>
        </w:rPr>
        <w:t>10</w:t>
      </w:r>
      <w:r w:rsidR="00EB2202" w:rsidRPr="00281501">
        <w:rPr>
          <w:lang w:eastAsia="zh-TW"/>
        </w:rPr>
        <w:t>年以下可獲得</w:t>
      </w:r>
      <w:r w:rsidR="00EB2202" w:rsidRPr="00281501">
        <w:rPr>
          <w:lang w:eastAsia="zh-TW"/>
        </w:rPr>
        <w:t>2.5</w:t>
      </w:r>
      <w:r w:rsidR="00EB2202" w:rsidRPr="00281501">
        <w:rPr>
          <w:lang w:eastAsia="zh-TW"/>
        </w:rPr>
        <w:t>個月薪資補償，工作年資超過</w:t>
      </w:r>
      <w:r w:rsidR="00EB2202" w:rsidRPr="00281501">
        <w:rPr>
          <w:lang w:eastAsia="zh-TW"/>
        </w:rPr>
        <w:t>10</w:t>
      </w:r>
      <w:r w:rsidR="00EB2202" w:rsidRPr="00281501">
        <w:rPr>
          <w:lang w:eastAsia="zh-TW"/>
        </w:rPr>
        <w:t>年者，每增加</w:t>
      </w:r>
      <w:r w:rsidR="00EB2202" w:rsidRPr="00281501">
        <w:rPr>
          <w:lang w:eastAsia="zh-TW"/>
        </w:rPr>
        <w:t>1</w:t>
      </w:r>
      <w:r w:rsidR="00EB2202" w:rsidRPr="00281501">
        <w:rPr>
          <w:lang w:eastAsia="zh-TW"/>
        </w:rPr>
        <w:t>年可多獲得</w:t>
      </w:r>
      <w:r w:rsidR="00EB2202" w:rsidRPr="00281501">
        <w:rPr>
          <w:lang w:eastAsia="zh-TW"/>
        </w:rPr>
        <w:t>0.5</w:t>
      </w:r>
      <w:r w:rsidR="00EB2202" w:rsidRPr="00281501">
        <w:rPr>
          <w:lang w:eastAsia="zh-TW"/>
        </w:rPr>
        <w:t>個月薪資補償。僱用</w:t>
      </w:r>
      <w:r w:rsidR="00EB2202" w:rsidRPr="00281501">
        <w:rPr>
          <w:lang w:eastAsia="zh-TW"/>
        </w:rPr>
        <w:t>20</w:t>
      </w:r>
      <w:r w:rsidR="00EB2202" w:rsidRPr="00281501">
        <w:rPr>
          <w:lang w:eastAsia="zh-TW"/>
        </w:rPr>
        <w:t>名至</w:t>
      </w:r>
      <w:r w:rsidR="00EB2202" w:rsidRPr="00281501">
        <w:rPr>
          <w:lang w:eastAsia="zh-TW"/>
        </w:rPr>
        <w:t>150</w:t>
      </w:r>
      <w:r w:rsidR="00EB2202" w:rsidRPr="00281501">
        <w:rPr>
          <w:lang w:eastAsia="zh-TW"/>
        </w:rPr>
        <w:t>名員工之公司每</w:t>
      </w:r>
      <w:r w:rsidR="00EB2202" w:rsidRPr="00281501">
        <w:rPr>
          <w:lang w:eastAsia="zh-HK"/>
        </w:rPr>
        <w:t>月</w:t>
      </w:r>
      <w:r w:rsidR="00EB2202" w:rsidRPr="00281501">
        <w:rPr>
          <w:lang w:eastAsia="zh-TW"/>
        </w:rPr>
        <w:t>解僱員</w:t>
      </w:r>
      <w:r w:rsidR="00EB2202" w:rsidRPr="00281501">
        <w:rPr>
          <w:lang w:eastAsia="zh-HK"/>
        </w:rPr>
        <w:t>工不得多於</w:t>
      </w:r>
      <w:r w:rsidR="00EB2202" w:rsidRPr="00281501">
        <w:rPr>
          <w:lang w:eastAsia="zh-TW"/>
        </w:rPr>
        <w:t>6</w:t>
      </w:r>
      <w:r w:rsidR="00EB2202" w:rsidRPr="00281501">
        <w:rPr>
          <w:lang w:eastAsia="zh-TW"/>
        </w:rPr>
        <w:t>人；僱用</w:t>
      </w:r>
      <w:r w:rsidR="00EB2202" w:rsidRPr="00281501">
        <w:rPr>
          <w:lang w:eastAsia="zh-TW"/>
        </w:rPr>
        <w:t>150</w:t>
      </w:r>
      <w:r w:rsidR="00EB2202" w:rsidRPr="00281501">
        <w:rPr>
          <w:lang w:eastAsia="zh-TW"/>
        </w:rPr>
        <w:t>名以上人員之公司最多得解僱員工</w:t>
      </w:r>
      <w:r w:rsidR="00EB2202" w:rsidRPr="00281501">
        <w:rPr>
          <w:lang w:eastAsia="zh-TW"/>
        </w:rPr>
        <w:t>30</w:t>
      </w:r>
      <w:r w:rsidR="00EB2202" w:rsidRPr="00281501">
        <w:rPr>
          <w:lang w:eastAsia="zh-TW"/>
        </w:rPr>
        <w:t>人</w:t>
      </w:r>
      <w:r w:rsidR="00EB2202" w:rsidRPr="00281501">
        <w:rPr>
          <w:lang w:eastAsia="zh-HK"/>
        </w:rPr>
        <w:t>或</w:t>
      </w:r>
      <w:r w:rsidR="00EB2202" w:rsidRPr="00281501">
        <w:rPr>
          <w:lang w:eastAsia="zh-TW"/>
        </w:rPr>
        <w:t>5</w:t>
      </w:r>
      <w:r w:rsidR="00EB2202" w:rsidRPr="00281501">
        <w:rPr>
          <w:lang w:eastAsia="zh-HK"/>
        </w:rPr>
        <w:t>%</w:t>
      </w:r>
      <w:r w:rsidR="00EB2202" w:rsidRPr="00281501">
        <w:rPr>
          <w:lang w:eastAsia="zh-TW"/>
        </w:rPr>
        <w:t>，</w:t>
      </w:r>
      <w:r w:rsidR="00EB2202" w:rsidRPr="00281501">
        <w:rPr>
          <w:lang w:eastAsia="zh-HK"/>
        </w:rPr>
        <w:t>另</w:t>
      </w:r>
      <w:r w:rsidR="00EB2202" w:rsidRPr="00281501">
        <w:rPr>
          <w:lang w:eastAsia="zh-TW"/>
        </w:rPr>
        <w:t>解僱員工</w:t>
      </w:r>
      <w:r w:rsidR="00EB2202" w:rsidRPr="00281501">
        <w:rPr>
          <w:lang w:eastAsia="zh-HK"/>
        </w:rPr>
        <w:t>中年齡在</w:t>
      </w:r>
      <w:r w:rsidR="00EB2202" w:rsidRPr="00281501">
        <w:rPr>
          <w:lang w:eastAsia="zh-TW"/>
        </w:rPr>
        <w:t>55</w:t>
      </w:r>
      <w:r w:rsidR="00EB2202" w:rsidRPr="00281501">
        <w:rPr>
          <w:lang w:eastAsia="zh-HK"/>
        </w:rPr>
        <w:t>至</w:t>
      </w:r>
      <w:r w:rsidR="00EB2202" w:rsidRPr="00281501">
        <w:rPr>
          <w:lang w:eastAsia="zh-TW"/>
        </w:rPr>
        <w:t>64</w:t>
      </w:r>
      <w:r w:rsidR="00EB2202" w:rsidRPr="00281501">
        <w:rPr>
          <w:lang w:eastAsia="zh-TW"/>
        </w:rPr>
        <w:t>歲</w:t>
      </w:r>
      <w:r w:rsidR="00EB2202" w:rsidRPr="00281501">
        <w:rPr>
          <w:lang w:eastAsia="zh-HK"/>
        </w:rPr>
        <w:t>者不得超過</w:t>
      </w:r>
      <w:r w:rsidR="00EB2202" w:rsidRPr="00281501">
        <w:rPr>
          <w:lang w:eastAsia="zh-TW"/>
        </w:rPr>
        <w:t>10%</w:t>
      </w:r>
      <w:r w:rsidR="00EB2202" w:rsidRPr="00281501">
        <w:rPr>
          <w:lang w:eastAsia="zh-TW"/>
        </w:rPr>
        <w:t>。</w:t>
      </w:r>
    </w:p>
    <w:p w14:paraId="678B70EE" w14:textId="77777777" w:rsidR="00467AFB" w:rsidRPr="00281501" w:rsidRDefault="00EB2202" w:rsidP="008A11EF">
      <w:pPr>
        <w:pStyle w:val="a5"/>
        <w:ind w:left="944" w:hanging="708"/>
        <w:rPr>
          <w:color w:val="auto"/>
        </w:rPr>
      </w:pPr>
      <w:r w:rsidRPr="00281501">
        <w:rPr>
          <w:color w:val="auto"/>
        </w:rPr>
        <w:t>（二）工作時間：</w:t>
      </w:r>
    </w:p>
    <w:p w14:paraId="6B784395" w14:textId="77777777" w:rsidR="00467AFB" w:rsidRPr="00281501" w:rsidRDefault="00EB2202" w:rsidP="006223C9">
      <w:pPr>
        <w:pStyle w:val="ab"/>
        <w:ind w:left="944" w:firstLine="472"/>
        <w:rPr>
          <w:lang w:eastAsia="zh-TW"/>
        </w:rPr>
      </w:pPr>
      <w:r w:rsidRPr="00281501">
        <w:rPr>
          <w:lang w:eastAsia="zh-TW"/>
        </w:rPr>
        <w:t>員工每周工作時間不得超過</w:t>
      </w:r>
      <w:r w:rsidRPr="00281501">
        <w:rPr>
          <w:lang w:eastAsia="zh-TW"/>
        </w:rPr>
        <w:t>40</w:t>
      </w:r>
      <w:r w:rsidRPr="00281501">
        <w:rPr>
          <w:lang w:eastAsia="zh-TW"/>
        </w:rPr>
        <w:t>小時，如超出</w:t>
      </w:r>
      <w:r w:rsidRPr="00281501">
        <w:rPr>
          <w:lang w:eastAsia="zh-TW"/>
        </w:rPr>
        <w:t>40</w:t>
      </w:r>
      <w:r w:rsidRPr="00281501">
        <w:rPr>
          <w:lang w:eastAsia="zh-TW"/>
        </w:rPr>
        <w:t>小時，員工可依法獲得相應補償。</w:t>
      </w:r>
    </w:p>
    <w:p w14:paraId="7FC5A542" w14:textId="77777777" w:rsidR="00467AFB" w:rsidRPr="00281501" w:rsidRDefault="00EB2202" w:rsidP="008A11EF">
      <w:pPr>
        <w:pStyle w:val="a5"/>
        <w:ind w:left="944" w:hanging="708"/>
        <w:rPr>
          <w:color w:val="auto"/>
        </w:rPr>
      </w:pPr>
      <w:r w:rsidRPr="00281501">
        <w:rPr>
          <w:color w:val="auto"/>
        </w:rPr>
        <w:t>（三）休假：</w:t>
      </w:r>
    </w:p>
    <w:p w14:paraId="5C61D82D" w14:textId="77777777" w:rsidR="00467AFB" w:rsidRPr="00281501" w:rsidRDefault="00EB2202" w:rsidP="006223C9">
      <w:pPr>
        <w:pStyle w:val="ab"/>
        <w:ind w:left="944" w:firstLine="472"/>
        <w:rPr>
          <w:lang w:eastAsia="zh-TW"/>
        </w:rPr>
      </w:pPr>
      <w:r w:rsidRPr="00281501">
        <w:rPr>
          <w:lang w:eastAsia="zh-TW"/>
        </w:rPr>
        <w:t>每週工作</w:t>
      </w:r>
      <w:r w:rsidRPr="00281501">
        <w:rPr>
          <w:lang w:eastAsia="zh-TW"/>
        </w:rPr>
        <w:t>5</w:t>
      </w:r>
      <w:r w:rsidRPr="00281501">
        <w:rPr>
          <w:lang w:eastAsia="zh-TW"/>
        </w:rPr>
        <w:t>天之員工，連續工作</w:t>
      </w:r>
      <w:r w:rsidRPr="00281501">
        <w:rPr>
          <w:lang w:eastAsia="zh-TW"/>
        </w:rPr>
        <w:t>10</w:t>
      </w:r>
      <w:r w:rsidRPr="00281501">
        <w:rPr>
          <w:lang w:eastAsia="zh-TW"/>
        </w:rPr>
        <w:t>個月以上，得享有</w:t>
      </w:r>
      <w:r w:rsidRPr="00281501">
        <w:rPr>
          <w:lang w:eastAsia="zh-TW"/>
        </w:rPr>
        <w:t>20</w:t>
      </w:r>
      <w:r w:rsidRPr="00281501">
        <w:rPr>
          <w:lang w:eastAsia="zh-TW"/>
        </w:rPr>
        <w:t>個工作日休假；以後每</w:t>
      </w:r>
      <w:r w:rsidRPr="00281501">
        <w:rPr>
          <w:lang w:eastAsia="zh-TW"/>
        </w:rPr>
        <w:t>2</w:t>
      </w:r>
      <w:r w:rsidRPr="00281501">
        <w:rPr>
          <w:lang w:eastAsia="zh-TW"/>
        </w:rPr>
        <w:t>年休假天數可增加</w:t>
      </w:r>
      <w:r w:rsidRPr="00281501">
        <w:rPr>
          <w:lang w:eastAsia="zh-TW"/>
        </w:rPr>
        <w:t>1</w:t>
      </w:r>
      <w:r w:rsidRPr="00281501">
        <w:rPr>
          <w:lang w:eastAsia="zh-TW"/>
        </w:rPr>
        <w:t>天，直至最高</w:t>
      </w:r>
      <w:r w:rsidRPr="00281501">
        <w:rPr>
          <w:lang w:eastAsia="zh-TW"/>
        </w:rPr>
        <w:t>22</w:t>
      </w:r>
      <w:r w:rsidRPr="00281501">
        <w:rPr>
          <w:lang w:eastAsia="zh-TW"/>
        </w:rPr>
        <w:t>天。如為同一雇主工作滿</w:t>
      </w:r>
      <w:r w:rsidRPr="00281501">
        <w:rPr>
          <w:lang w:eastAsia="zh-TW"/>
        </w:rPr>
        <w:t>10</w:t>
      </w:r>
      <w:r w:rsidRPr="00281501">
        <w:rPr>
          <w:lang w:eastAsia="zh-TW"/>
        </w:rPr>
        <w:t>年，或是總工作時間超過</w:t>
      </w:r>
      <w:r w:rsidRPr="00281501">
        <w:rPr>
          <w:lang w:eastAsia="zh-TW"/>
        </w:rPr>
        <w:t>12</w:t>
      </w:r>
      <w:r w:rsidRPr="00281501">
        <w:rPr>
          <w:lang w:eastAsia="zh-TW"/>
        </w:rPr>
        <w:t>年，則年休假最高可達</w:t>
      </w:r>
      <w:r w:rsidRPr="00281501">
        <w:rPr>
          <w:lang w:eastAsia="zh-TW"/>
        </w:rPr>
        <w:t>25</w:t>
      </w:r>
      <w:r w:rsidRPr="00281501">
        <w:rPr>
          <w:lang w:eastAsia="zh-TW"/>
        </w:rPr>
        <w:t>天。每周工作</w:t>
      </w:r>
      <w:r w:rsidRPr="00281501">
        <w:rPr>
          <w:lang w:eastAsia="zh-TW"/>
        </w:rPr>
        <w:t>6</w:t>
      </w:r>
      <w:r w:rsidRPr="00281501">
        <w:rPr>
          <w:lang w:eastAsia="zh-TW"/>
        </w:rPr>
        <w:t>天之員工，第一年休假日數為</w:t>
      </w:r>
      <w:r w:rsidRPr="00281501">
        <w:rPr>
          <w:lang w:eastAsia="zh-TW"/>
        </w:rPr>
        <w:t>24</w:t>
      </w:r>
      <w:r w:rsidRPr="00281501">
        <w:rPr>
          <w:lang w:eastAsia="zh-TW"/>
        </w:rPr>
        <w:t>個工作日，以後每</w:t>
      </w:r>
      <w:r w:rsidRPr="00281501">
        <w:rPr>
          <w:lang w:eastAsia="zh-TW"/>
        </w:rPr>
        <w:t>2</w:t>
      </w:r>
      <w:r w:rsidRPr="00281501">
        <w:rPr>
          <w:lang w:eastAsia="zh-TW"/>
        </w:rPr>
        <w:t>年休假天數可增加</w:t>
      </w:r>
      <w:r w:rsidRPr="00281501">
        <w:rPr>
          <w:lang w:eastAsia="zh-TW"/>
        </w:rPr>
        <w:t>1</w:t>
      </w:r>
      <w:r w:rsidRPr="00281501">
        <w:rPr>
          <w:lang w:eastAsia="zh-TW"/>
        </w:rPr>
        <w:t>天，直至最高</w:t>
      </w:r>
      <w:r w:rsidRPr="00281501">
        <w:rPr>
          <w:lang w:eastAsia="zh-TW"/>
        </w:rPr>
        <w:t>26</w:t>
      </w:r>
      <w:r w:rsidRPr="00281501">
        <w:rPr>
          <w:lang w:eastAsia="zh-TW"/>
        </w:rPr>
        <w:t>天；如為同一雇主工作滿</w:t>
      </w:r>
      <w:r w:rsidRPr="00281501">
        <w:rPr>
          <w:lang w:eastAsia="zh-TW"/>
        </w:rPr>
        <w:t>10</w:t>
      </w:r>
      <w:r w:rsidRPr="00281501">
        <w:rPr>
          <w:lang w:eastAsia="zh-TW"/>
        </w:rPr>
        <w:t>年或是總工作年數超過</w:t>
      </w:r>
      <w:r w:rsidRPr="00281501">
        <w:rPr>
          <w:lang w:eastAsia="zh-TW"/>
        </w:rPr>
        <w:t>12</w:t>
      </w:r>
      <w:r w:rsidRPr="00281501">
        <w:rPr>
          <w:lang w:eastAsia="zh-TW"/>
        </w:rPr>
        <w:t>年，則其年休假天數可達</w:t>
      </w:r>
      <w:r w:rsidRPr="00281501">
        <w:rPr>
          <w:lang w:eastAsia="zh-TW"/>
        </w:rPr>
        <w:t>30</w:t>
      </w:r>
      <w:r w:rsidRPr="00281501">
        <w:rPr>
          <w:lang w:eastAsia="zh-TW"/>
        </w:rPr>
        <w:t>天。雇主在復活節及夏季假期時，須分別發給員工相當於半個月薪資之獎金，在耶誕節時須發給員工</w:t>
      </w:r>
      <w:r w:rsidRPr="00281501">
        <w:rPr>
          <w:lang w:eastAsia="zh-TW"/>
        </w:rPr>
        <w:t>1</w:t>
      </w:r>
      <w:r w:rsidRPr="00281501">
        <w:rPr>
          <w:lang w:eastAsia="zh-TW"/>
        </w:rPr>
        <w:t>個月薪資之獎金。</w:t>
      </w:r>
    </w:p>
    <w:p w14:paraId="30AF1249" w14:textId="77777777" w:rsidR="00467AFB" w:rsidRPr="00281501" w:rsidRDefault="00EB2202" w:rsidP="008A11EF">
      <w:pPr>
        <w:pStyle w:val="a5"/>
        <w:ind w:left="944" w:hanging="708"/>
        <w:rPr>
          <w:color w:val="auto"/>
        </w:rPr>
      </w:pPr>
      <w:r w:rsidRPr="00281501">
        <w:rPr>
          <w:color w:val="auto"/>
        </w:rPr>
        <w:t>（四）最低工資：</w:t>
      </w:r>
    </w:p>
    <w:p w14:paraId="475D4F7D" w14:textId="77777777" w:rsidR="00467AFB" w:rsidRPr="00281501" w:rsidRDefault="00EB2202" w:rsidP="00553060">
      <w:pPr>
        <w:pStyle w:val="ac"/>
        <w:ind w:left="1416" w:hanging="472"/>
        <w:rPr>
          <w:lang w:eastAsia="zh-TW"/>
        </w:rPr>
      </w:pPr>
      <w:r w:rsidRPr="00281501">
        <w:t>每月最低工資</w:t>
      </w:r>
      <w:r w:rsidR="004E4ADF" w:rsidRPr="00281501">
        <w:t>：</w:t>
      </w:r>
      <w:r w:rsidR="0086315F" w:rsidRPr="00281501">
        <w:rPr>
          <w:rFonts w:hint="eastAsia"/>
          <w:lang w:eastAsia="zh-TW"/>
        </w:rPr>
        <w:t>713</w:t>
      </w:r>
      <w:r w:rsidRPr="00281501">
        <w:t>.00</w:t>
      </w:r>
      <w:r w:rsidRPr="00281501">
        <w:t>歐元（每週工作</w:t>
      </w:r>
      <w:r w:rsidRPr="00281501">
        <w:t>40</w:t>
      </w:r>
      <w:r w:rsidRPr="00281501">
        <w:t>小時全職員工）</w:t>
      </w:r>
    </w:p>
    <w:p w14:paraId="61BF4780" w14:textId="77777777" w:rsidR="00467AFB" w:rsidRPr="00281501" w:rsidRDefault="00EB2202" w:rsidP="00553060">
      <w:pPr>
        <w:pStyle w:val="ac"/>
        <w:ind w:left="1416" w:hanging="472"/>
      </w:pPr>
      <w:r w:rsidRPr="00281501">
        <w:t>每日最低工資</w:t>
      </w:r>
      <w:r w:rsidR="004E4ADF" w:rsidRPr="00281501">
        <w:t>：</w:t>
      </w:r>
      <w:r w:rsidRPr="00281501">
        <w:t>29.</w:t>
      </w:r>
      <w:r w:rsidR="0086315F" w:rsidRPr="00281501">
        <w:rPr>
          <w:rFonts w:hint="eastAsia"/>
          <w:lang w:eastAsia="zh-TW"/>
        </w:rPr>
        <w:t>62</w:t>
      </w:r>
      <w:r w:rsidRPr="00281501">
        <w:t>歐元（每日工作</w:t>
      </w:r>
      <w:r w:rsidRPr="00281501">
        <w:t>6.6</w:t>
      </w:r>
      <w:r w:rsidRPr="00281501">
        <w:t>小時之按日計酬員工）</w:t>
      </w:r>
    </w:p>
    <w:p w14:paraId="0226D238" w14:textId="77777777" w:rsidR="00467AFB" w:rsidRPr="00281501" w:rsidRDefault="00EB2202" w:rsidP="00553060">
      <w:pPr>
        <w:pStyle w:val="ac"/>
        <w:ind w:left="1416" w:hanging="472"/>
      </w:pPr>
      <w:r w:rsidRPr="00281501">
        <w:t>每小時最低工資</w:t>
      </w:r>
      <w:r w:rsidR="004E4ADF" w:rsidRPr="00281501">
        <w:t>：</w:t>
      </w:r>
      <w:r w:rsidRPr="00281501">
        <w:t>4.48</w:t>
      </w:r>
      <w:r w:rsidRPr="00281501">
        <w:t>歐元</w:t>
      </w:r>
    </w:p>
    <w:p w14:paraId="265B6438" w14:textId="77777777" w:rsidR="00467AFB" w:rsidRPr="00281501" w:rsidRDefault="00EB2202" w:rsidP="008A11EF">
      <w:pPr>
        <w:pStyle w:val="a5"/>
        <w:ind w:left="944" w:hanging="708"/>
        <w:rPr>
          <w:color w:val="auto"/>
        </w:rPr>
      </w:pPr>
      <w:r w:rsidRPr="00281501">
        <w:rPr>
          <w:color w:val="auto"/>
        </w:rPr>
        <w:t>（五）平均工資：</w:t>
      </w:r>
    </w:p>
    <w:p w14:paraId="1B2082D4" w14:textId="77777777" w:rsidR="00467AFB" w:rsidRPr="00281501" w:rsidRDefault="00EB2202" w:rsidP="006223C9">
      <w:pPr>
        <w:pStyle w:val="ab"/>
        <w:ind w:left="944" w:firstLine="472"/>
        <w:rPr>
          <w:lang w:eastAsia="zh-TW"/>
        </w:rPr>
      </w:pPr>
      <w:r w:rsidRPr="00281501">
        <w:rPr>
          <w:lang w:eastAsia="zh-TW"/>
        </w:rPr>
        <w:t>希臘員工</w:t>
      </w:r>
      <w:r w:rsidR="0039454E" w:rsidRPr="00281501">
        <w:rPr>
          <w:lang w:eastAsia="zh-TW"/>
        </w:rPr>
        <w:t>20</w:t>
      </w:r>
      <w:r w:rsidR="0039454E" w:rsidRPr="00281501">
        <w:rPr>
          <w:rFonts w:hint="eastAsia"/>
          <w:lang w:eastAsia="zh-TW"/>
        </w:rPr>
        <w:t>21</w:t>
      </w:r>
      <w:r w:rsidRPr="00281501">
        <w:rPr>
          <w:lang w:eastAsia="zh-TW"/>
        </w:rPr>
        <w:t>年平均月薪</w:t>
      </w:r>
      <w:r w:rsidR="0039454E" w:rsidRPr="00281501">
        <w:rPr>
          <w:rFonts w:hint="eastAsia"/>
          <w:lang w:eastAsia="zh-TW"/>
        </w:rPr>
        <w:t>約</w:t>
      </w:r>
      <w:r w:rsidRPr="00281501">
        <w:rPr>
          <w:lang w:eastAsia="zh-TW"/>
        </w:rPr>
        <w:t>為</w:t>
      </w:r>
      <w:r w:rsidRPr="00281501">
        <w:rPr>
          <w:lang w:eastAsia="zh-TW"/>
        </w:rPr>
        <w:t>1,</w:t>
      </w:r>
      <w:r w:rsidR="0039454E" w:rsidRPr="00281501">
        <w:rPr>
          <w:rFonts w:hint="eastAsia"/>
          <w:lang w:eastAsia="zh-TW"/>
        </w:rPr>
        <w:t>856</w:t>
      </w:r>
      <w:r w:rsidRPr="00281501">
        <w:rPr>
          <w:lang w:eastAsia="zh-TW"/>
        </w:rPr>
        <w:t>歐元；另據希臘社會福利局資料，銀行業及保險業月薪較高，貿易、觀光、運輸業及建築業較低，且多非全職工作。</w:t>
      </w:r>
    </w:p>
    <w:p w14:paraId="4947B843" w14:textId="77777777" w:rsidR="00467AFB" w:rsidRPr="00281501" w:rsidRDefault="00EB2202" w:rsidP="008A11EF">
      <w:pPr>
        <w:pStyle w:val="a5"/>
        <w:ind w:left="944" w:hanging="708"/>
        <w:rPr>
          <w:color w:val="auto"/>
        </w:rPr>
      </w:pPr>
      <w:r w:rsidRPr="00281501">
        <w:rPr>
          <w:color w:val="auto"/>
        </w:rPr>
        <w:t>（六）社會保險：</w:t>
      </w:r>
    </w:p>
    <w:p w14:paraId="5F74B37C" w14:textId="77777777" w:rsidR="00467AFB" w:rsidRPr="00281501" w:rsidRDefault="00EB2202" w:rsidP="006223C9">
      <w:pPr>
        <w:pStyle w:val="ab"/>
        <w:ind w:left="944" w:firstLine="472"/>
        <w:rPr>
          <w:lang w:eastAsia="zh-TW"/>
        </w:rPr>
      </w:pPr>
      <w:r w:rsidRPr="00281501">
        <w:rPr>
          <w:lang w:eastAsia="zh-TW"/>
        </w:rPr>
        <w:t>希臘雇主與員工共同負擔員工之社會保險費用，保險類別及分擔比例如下：</w:t>
      </w:r>
    </w:p>
    <w:tbl>
      <w:tblPr>
        <w:tblW w:w="7556" w:type="dxa"/>
        <w:tblInd w:w="978" w:type="dxa"/>
        <w:tblCellMar>
          <w:left w:w="10" w:type="dxa"/>
          <w:right w:w="10" w:type="dxa"/>
        </w:tblCellMar>
        <w:tblLook w:val="0000" w:firstRow="0" w:lastRow="0" w:firstColumn="0" w:lastColumn="0" w:noHBand="0" w:noVBand="0"/>
      </w:tblPr>
      <w:tblGrid>
        <w:gridCol w:w="2439"/>
        <w:gridCol w:w="1526"/>
        <w:gridCol w:w="1982"/>
        <w:gridCol w:w="1609"/>
      </w:tblGrid>
      <w:tr w:rsidR="00281501" w:rsidRPr="00281501" w14:paraId="3D8DA272" w14:textId="77777777" w:rsidTr="00553060">
        <w:trPr>
          <w:cantSplit/>
          <w:trHeight w:val="510"/>
        </w:trPr>
        <w:tc>
          <w:tcPr>
            <w:tcW w:w="2439" w:type="dxa"/>
            <w:tcBorders>
              <w:top w:val="single" w:sz="12"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1B169163" w14:textId="77777777" w:rsidR="00467AFB" w:rsidRPr="00281501" w:rsidRDefault="00EB2202" w:rsidP="00553060">
            <w:pPr>
              <w:pStyle w:val="af6"/>
              <w:rPr>
                <w:lang w:eastAsia="zh-TW"/>
              </w:rPr>
            </w:pPr>
            <w:r w:rsidRPr="00281501">
              <w:rPr>
                <w:lang w:eastAsia="zh-TW"/>
              </w:rPr>
              <w:t>基金</w:t>
            </w:r>
          </w:p>
        </w:tc>
        <w:tc>
          <w:tcPr>
            <w:tcW w:w="1526"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4BD447AC" w14:textId="77777777" w:rsidR="00467AFB" w:rsidRPr="00281501" w:rsidRDefault="00EB2202" w:rsidP="00553060">
            <w:pPr>
              <w:pStyle w:val="af6"/>
              <w:rPr>
                <w:lang w:eastAsia="zh-TW"/>
              </w:rPr>
            </w:pPr>
            <w:r w:rsidRPr="00281501">
              <w:rPr>
                <w:lang w:eastAsia="zh-TW"/>
              </w:rPr>
              <w:t>雇主</w:t>
            </w:r>
          </w:p>
        </w:tc>
        <w:tc>
          <w:tcPr>
            <w:tcW w:w="1982" w:type="dxa"/>
            <w:tcBorders>
              <w:top w:val="single" w:sz="12"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29CE80FB" w14:textId="77777777" w:rsidR="00467AFB" w:rsidRPr="00281501" w:rsidRDefault="00EB2202" w:rsidP="00553060">
            <w:pPr>
              <w:pStyle w:val="af6"/>
              <w:rPr>
                <w:lang w:eastAsia="zh-TW"/>
              </w:rPr>
            </w:pPr>
            <w:r w:rsidRPr="00281501">
              <w:rPr>
                <w:lang w:eastAsia="zh-TW"/>
              </w:rPr>
              <w:t>員工</w:t>
            </w:r>
          </w:p>
        </w:tc>
        <w:tc>
          <w:tcPr>
            <w:tcW w:w="1609" w:type="dxa"/>
            <w:tcBorders>
              <w:top w:val="single" w:sz="12"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14:paraId="7236DB72" w14:textId="77777777" w:rsidR="00467AFB" w:rsidRPr="00281501" w:rsidRDefault="00EB2202" w:rsidP="00553060">
            <w:pPr>
              <w:pStyle w:val="af6"/>
              <w:rPr>
                <w:lang w:eastAsia="zh-TW"/>
              </w:rPr>
            </w:pPr>
            <w:r w:rsidRPr="00281501">
              <w:rPr>
                <w:lang w:eastAsia="zh-TW"/>
              </w:rPr>
              <w:t>總計（</w:t>
            </w:r>
            <w:r w:rsidRPr="00281501">
              <w:rPr>
                <w:lang w:eastAsia="zh-TW"/>
              </w:rPr>
              <w:t>%</w:t>
            </w:r>
            <w:r w:rsidRPr="00281501">
              <w:rPr>
                <w:lang w:eastAsia="zh-TW"/>
              </w:rPr>
              <w:t>）</w:t>
            </w:r>
          </w:p>
        </w:tc>
      </w:tr>
      <w:tr w:rsidR="00281501" w:rsidRPr="00281501" w14:paraId="15FE5183" w14:textId="77777777" w:rsidTr="00553060">
        <w:trPr>
          <w:cantSplit/>
          <w:trHeight w:val="510"/>
        </w:trPr>
        <w:tc>
          <w:tcPr>
            <w:tcW w:w="2439"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7D9DB6F8" w14:textId="77777777" w:rsidR="00467AFB" w:rsidRPr="00281501" w:rsidRDefault="00EB2202" w:rsidP="00553060">
            <w:pPr>
              <w:pStyle w:val="af6"/>
            </w:pPr>
            <w:r w:rsidRPr="00281501">
              <w:rPr>
                <w:lang w:eastAsia="zh-HK"/>
              </w:rPr>
              <w:t>年金</w:t>
            </w:r>
            <w:r w:rsidRPr="00281501">
              <w:rPr>
                <w:lang w:eastAsia="zh-TW"/>
              </w:rPr>
              <w:t>（</w:t>
            </w:r>
            <w:r w:rsidRPr="00281501">
              <w:rPr>
                <w:lang w:eastAsia="zh-TW"/>
              </w:rPr>
              <w:t>%</w:t>
            </w:r>
            <w:r w:rsidRPr="00281501">
              <w:rPr>
                <w:lang w:eastAsia="zh-TW"/>
              </w:rPr>
              <w:t>）</w:t>
            </w:r>
          </w:p>
        </w:tc>
        <w:tc>
          <w:tcPr>
            <w:tcW w:w="1526"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268133D8" w14:textId="77777777" w:rsidR="00467AFB" w:rsidRPr="00281501" w:rsidRDefault="00EB2202" w:rsidP="00553060">
            <w:pPr>
              <w:pStyle w:val="af6"/>
              <w:tabs>
                <w:tab w:val="decimal" w:pos="846"/>
              </w:tabs>
              <w:rPr>
                <w:lang w:eastAsia="zh-TW"/>
              </w:rPr>
            </w:pPr>
            <w:r w:rsidRPr="00281501">
              <w:rPr>
                <w:lang w:eastAsia="zh-TW"/>
              </w:rPr>
              <w:t>13.33</w:t>
            </w:r>
          </w:p>
        </w:tc>
        <w:tc>
          <w:tcPr>
            <w:tcW w:w="1982"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45AEA0BD" w14:textId="77777777" w:rsidR="00467AFB" w:rsidRPr="00281501" w:rsidRDefault="00EB2202" w:rsidP="00553060">
            <w:pPr>
              <w:pStyle w:val="af6"/>
              <w:tabs>
                <w:tab w:val="decimal" w:pos="1090"/>
              </w:tabs>
              <w:rPr>
                <w:lang w:eastAsia="zh-TW"/>
              </w:rPr>
            </w:pPr>
            <w:r w:rsidRPr="00281501">
              <w:rPr>
                <w:lang w:eastAsia="zh-TW"/>
              </w:rPr>
              <w:t>6.67</w:t>
            </w:r>
          </w:p>
        </w:tc>
        <w:tc>
          <w:tcPr>
            <w:tcW w:w="1609"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14:paraId="57594023" w14:textId="77777777" w:rsidR="00467AFB" w:rsidRPr="00281501" w:rsidRDefault="00EB2202" w:rsidP="00553060">
            <w:pPr>
              <w:pStyle w:val="af6"/>
              <w:tabs>
                <w:tab w:val="decimal" w:pos="846"/>
              </w:tabs>
              <w:rPr>
                <w:lang w:eastAsia="zh-TW"/>
              </w:rPr>
            </w:pPr>
            <w:r w:rsidRPr="00281501">
              <w:rPr>
                <w:lang w:eastAsia="zh-TW"/>
              </w:rPr>
              <w:t>20.00</w:t>
            </w:r>
          </w:p>
        </w:tc>
      </w:tr>
      <w:tr w:rsidR="00281501" w:rsidRPr="00281501" w14:paraId="2BD3A743" w14:textId="77777777" w:rsidTr="00553060">
        <w:trPr>
          <w:cantSplit/>
          <w:trHeight w:val="510"/>
        </w:trPr>
        <w:tc>
          <w:tcPr>
            <w:tcW w:w="2439"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5889DD6A" w14:textId="77777777" w:rsidR="00467AFB" w:rsidRPr="00281501" w:rsidRDefault="00EB2202" w:rsidP="00553060">
            <w:pPr>
              <w:pStyle w:val="af6"/>
            </w:pPr>
            <w:r w:rsidRPr="00281501">
              <w:rPr>
                <w:lang w:eastAsia="zh-HK"/>
              </w:rPr>
              <w:t>附屬年金</w:t>
            </w:r>
          </w:p>
        </w:tc>
        <w:tc>
          <w:tcPr>
            <w:tcW w:w="1526"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3C0008A5" w14:textId="77777777" w:rsidR="00467AFB" w:rsidRPr="00281501" w:rsidRDefault="00EB2202" w:rsidP="00553060">
            <w:pPr>
              <w:pStyle w:val="af6"/>
              <w:tabs>
                <w:tab w:val="decimal" w:pos="846"/>
              </w:tabs>
              <w:rPr>
                <w:lang w:eastAsia="zh-TW"/>
              </w:rPr>
            </w:pPr>
            <w:r w:rsidRPr="00281501">
              <w:rPr>
                <w:lang w:eastAsia="zh-TW"/>
              </w:rPr>
              <w:t>3.25</w:t>
            </w:r>
          </w:p>
        </w:tc>
        <w:tc>
          <w:tcPr>
            <w:tcW w:w="1982"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68587350" w14:textId="77777777" w:rsidR="00467AFB" w:rsidRPr="00281501" w:rsidRDefault="00EB2202" w:rsidP="00553060">
            <w:pPr>
              <w:pStyle w:val="af6"/>
              <w:tabs>
                <w:tab w:val="decimal" w:pos="1090"/>
              </w:tabs>
              <w:rPr>
                <w:lang w:eastAsia="zh-TW"/>
              </w:rPr>
            </w:pPr>
            <w:r w:rsidRPr="00281501">
              <w:rPr>
                <w:lang w:eastAsia="zh-TW"/>
              </w:rPr>
              <w:t>3.25</w:t>
            </w:r>
          </w:p>
        </w:tc>
        <w:tc>
          <w:tcPr>
            <w:tcW w:w="1609"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14:paraId="244CA7F2" w14:textId="77777777" w:rsidR="00467AFB" w:rsidRPr="00281501" w:rsidRDefault="00EB2202" w:rsidP="00553060">
            <w:pPr>
              <w:pStyle w:val="af6"/>
              <w:tabs>
                <w:tab w:val="decimal" w:pos="846"/>
              </w:tabs>
              <w:rPr>
                <w:lang w:eastAsia="zh-TW"/>
              </w:rPr>
            </w:pPr>
            <w:r w:rsidRPr="00281501">
              <w:rPr>
                <w:lang w:eastAsia="zh-TW"/>
              </w:rPr>
              <w:t>6.50</w:t>
            </w:r>
          </w:p>
        </w:tc>
      </w:tr>
      <w:tr w:rsidR="00281501" w:rsidRPr="00281501" w14:paraId="5E068C48" w14:textId="77777777" w:rsidTr="00553060">
        <w:trPr>
          <w:cantSplit/>
          <w:trHeight w:val="510"/>
        </w:trPr>
        <w:tc>
          <w:tcPr>
            <w:tcW w:w="2439"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71C47F97" w14:textId="77777777" w:rsidR="00467AFB" w:rsidRPr="00281501" w:rsidRDefault="00EB2202" w:rsidP="00553060">
            <w:pPr>
              <w:pStyle w:val="af6"/>
            </w:pPr>
            <w:r w:rsidRPr="00281501">
              <w:rPr>
                <w:lang w:eastAsia="zh-HK"/>
              </w:rPr>
              <w:t>醫</w:t>
            </w:r>
            <w:r w:rsidRPr="00281501">
              <w:rPr>
                <w:lang w:eastAsia="zh-TW"/>
              </w:rPr>
              <w:t>療</w:t>
            </w:r>
            <w:r w:rsidRPr="00281501">
              <w:rPr>
                <w:lang w:eastAsia="zh-HK"/>
              </w:rPr>
              <w:t>保險</w:t>
            </w:r>
          </w:p>
        </w:tc>
        <w:tc>
          <w:tcPr>
            <w:tcW w:w="1526"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1A5FC449" w14:textId="77777777" w:rsidR="00467AFB" w:rsidRPr="00281501" w:rsidRDefault="00EB2202" w:rsidP="00553060">
            <w:pPr>
              <w:pStyle w:val="af6"/>
              <w:tabs>
                <w:tab w:val="decimal" w:pos="846"/>
              </w:tabs>
              <w:rPr>
                <w:lang w:eastAsia="zh-TW"/>
              </w:rPr>
            </w:pPr>
            <w:r w:rsidRPr="00281501">
              <w:rPr>
                <w:lang w:eastAsia="zh-TW"/>
              </w:rPr>
              <w:t>4.55</w:t>
            </w:r>
          </w:p>
        </w:tc>
        <w:tc>
          <w:tcPr>
            <w:tcW w:w="1982"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66F9E4E2" w14:textId="77777777" w:rsidR="00467AFB" w:rsidRPr="00281501" w:rsidRDefault="00EB2202" w:rsidP="00553060">
            <w:pPr>
              <w:pStyle w:val="af6"/>
              <w:tabs>
                <w:tab w:val="decimal" w:pos="1090"/>
              </w:tabs>
              <w:rPr>
                <w:lang w:eastAsia="zh-TW"/>
              </w:rPr>
            </w:pPr>
            <w:r w:rsidRPr="00281501">
              <w:rPr>
                <w:lang w:eastAsia="zh-TW"/>
              </w:rPr>
              <w:t>2.55</w:t>
            </w:r>
          </w:p>
        </w:tc>
        <w:tc>
          <w:tcPr>
            <w:tcW w:w="1609"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14:paraId="1BCE8D11" w14:textId="77777777" w:rsidR="00467AFB" w:rsidRPr="00281501" w:rsidRDefault="00EB2202" w:rsidP="00553060">
            <w:pPr>
              <w:pStyle w:val="af6"/>
              <w:tabs>
                <w:tab w:val="decimal" w:pos="846"/>
              </w:tabs>
              <w:rPr>
                <w:lang w:eastAsia="zh-TW"/>
              </w:rPr>
            </w:pPr>
            <w:r w:rsidRPr="00281501">
              <w:rPr>
                <w:lang w:eastAsia="zh-TW"/>
              </w:rPr>
              <w:t>7.10</w:t>
            </w:r>
          </w:p>
        </w:tc>
      </w:tr>
      <w:tr w:rsidR="00281501" w:rsidRPr="00281501" w14:paraId="2B1EC519" w14:textId="77777777" w:rsidTr="00553060">
        <w:trPr>
          <w:cantSplit/>
          <w:trHeight w:val="510"/>
        </w:trPr>
        <w:tc>
          <w:tcPr>
            <w:tcW w:w="2439" w:type="dxa"/>
            <w:tcBorders>
              <w:top w:val="single" w:sz="6" w:space="0" w:color="000000"/>
              <w:left w:val="single" w:sz="12"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3C408E75" w14:textId="77777777" w:rsidR="00467AFB" w:rsidRPr="00281501" w:rsidRDefault="00EB2202" w:rsidP="00553060">
            <w:pPr>
              <w:pStyle w:val="af6"/>
            </w:pPr>
            <w:r w:rsidRPr="00281501">
              <w:rPr>
                <w:lang w:eastAsia="zh-HK"/>
              </w:rPr>
              <w:t>失業保險</w:t>
            </w:r>
            <w:r w:rsidRPr="00281501">
              <w:rPr>
                <w:lang w:eastAsia="zh-TW"/>
              </w:rPr>
              <w:t>（</w:t>
            </w:r>
            <w:r w:rsidRPr="00281501">
              <w:rPr>
                <w:lang w:eastAsia="zh-TW"/>
              </w:rPr>
              <w:t>%</w:t>
            </w:r>
            <w:r w:rsidRPr="00281501">
              <w:rPr>
                <w:lang w:eastAsia="zh-TW"/>
              </w:rPr>
              <w:t>）</w:t>
            </w:r>
          </w:p>
        </w:tc>
        <w:tc>
          <w:tcPr>
            <w:tcW w:w="1526"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13A5F25A" w14:textId="77777777" w:rsidR="00467AFB" w:rsidRPr="00281501" w:rsidRDefault="0039454E" w:rsidP="00553060">
            <w:pPr>
              <w:pStyle w:val="af6"/>
              <w:tabs>
                <w:tab w:val="decimal" w:pos="846"/>
              </w:tabs>
              <w:rPr>
                <w:lang w:eastAsia="zh-TW"/>
              </w:rPr>
            </w:pPr>
            <w:r w:rsidRPr="00281501">
              <w:rPr>
                <w:rFonts w:hint="eastAsia"/>
                <w:lang w:eastAsia="zh-TW"/>
              </w:rPr>
              <w:t>3.20</w:t>
            </w:r>
          </w:p>
        </w:tc>
        <w:tc>
          <w:tcPr>
            <w:tcW w:w="1982" w:type="dxa"/>
            <w:tcBorders>
              <w:top w:val="single" w:sz="6" w:space="0" w:color="000000"/>
              <w:left w:val="single" w:sz="6" w:space="0" w:color="000000"/>
              <w:bottom w:val="single" w:sz="6" w:space="0" w:color="000000"/>
              <w:right w:val="single" w:sz="6" w:space="0" w:color="000000"/>
            </w:tcBorders>
            <w:shd w:val="clear" w:color="auto" w:fill="auto"/>
            <w:tcMar>
              <w:top w:w="0" w:type="dxa"/>
              <w:left w:w="0" w:type="dxa"/>
              <w:bottom w:w="0" w:type="dxa"/>
              <w:right w:w="0" w:type="dxa"/>
            </w:tcMar>
            <w:vAlign w:val="center"/>
          </w:tcPr>
          <w:p w14:paraId="604F23FC" w14:textId="77777777" w:rsidR="00467AFB" w:rsidRPr="00281501" w:rsidRDefault="0039454E" w:rsidP="00553060">
            <w:pPr>
              <w:pStyle w:val="af6"/>
              <w:tabs>
                <w:tab w:val="decimal" w:pos="1090"/>
              </w:tabs>
              <w:rPr>
                <w:lang w:eastAsia="zh-TW"/>
              </w:rPr>
            </w:pPr>
            <w:r w:rsidRPr="00281501">
              <w:rPr>
                <w:rFonts w:hint="eastAsia"/>
                <w:lang w:eastAsia="zh-TW"/>
              </w:rPr>
              <w:t>2.86</w:t>
            </w:r>
          </w:p>
        </w:tc>
        <w:tc>
          <w:tcPr>
            <w:tcW w:w="1609"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14:paraId="57246AB7" w14:textId="77777777" w:rsidR="00467AFB" w:rsidRPr="00281501" w:rsidRDefault="00EB2202" w:rsidP="00553060">
            <w:pPr>
              <w:pStyle w:val="af6"/>
              <w:tabs>
                <w:tab w:val="decimal" w:pos="846"/>
              </w:tabs>
              <w:rPr>
                <w:lang w:eastAsia="zh-TW"/>
              </w:rPr>
            </w:pPr>
            <w:r w:rsidRPr="00281501">
              <w:rPr>
                <w:lang w:eastAsia="zh-TW"/>
              </w:rPr>
              <w:t>6.96</w:t>
            </w:r>
          </w:p>
        </w:tc>
      </w:tr>
      <w:tr w:rsidR="00281501" w:rsidRPr="00281501" w14:paraId="348943D0" w14:textId="77777777" w:rsidTr="00553060">
        <w:trPr>
          <w:cantSplit/>
          <w:trHeight w:val="510"/>
        </w:trPr>
        <w:tc>
          <w:tcPr>
            <w:tcW w:w="2439" w:type="dxa"/>
            <w:tcBorders>
              <w:top w:val="single" w:sz="6" w:space="0" w:color="000000"/>
              <w:left w:val="single" w:sz="12"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14:paraId="567C2905" w14:textId="77777777" w:rsidR="00467AFB" w:rsidRPr="00281501" w:rsidRDefault="00EB2202" w:rsidP="00553060">
            <w:pPr>
              <w:pStyle w:val="af6"/>
              <w:rPr>
                <w:lang w:eastAsia="zh-TW"/>
              </w:rPr>
            </w:pPr>
            <w:r w:rsidRPr="00281501">
              <w:rPr>
                <w:lang w:eastAsia="zh-TW"/>
              </w:rPr>
              <w:t>總計（</w:t>
            </w:r>
            <w:r w:rsidRPr="00281501">
              <w:rPr>
                <w:lang w:eastAsia="zh-TW"/>
              </w:rPr>
              <w:t>%</w:t>
            </w:r>
            <w:r w:rsidRPr="00281501">
              <w:rPr>
                <w:lang w:eastAsia="zh-TW"/>
              </w:rPr>
              <w:t>）</w:t>
            </w:r>
          </w:p>
        </w:tc>
        <w:tc>
          <w:tcPr>
            <w:tcW w:w="1526" w:type="dxa"/>
            <w:tcBorders>
              <w:top w:val="single" w:sz="6" w:space="0" w:color="000000"/>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14:paraId="743E95F5" w14:textId="77777777" w:rsidR="00467AFB" w:rsidRPr="00281501" w:rsidRDefault="00EB2202" w:rsidP="00553060">
            <w:pPr>
              <w:pStyle w:val="af6"/>
              <w:tabs>
                <w:tab w:val="decimal" w:pos="846"/>
              </w:tabs>
              <w:rPr>
                <w:lang w:eastAsia="zh-TW"/>
              </w:rPr>
            </w:pPr>
            <w:r w:rsidRPr="00281501">
              <w:rPr>
                <w:lang w:eastAsia="zh-TW"/>
              </w:rPr>
              <w:t>24.</w:t>
            </w:r>
            <w:r w:rsidR="0039454E" w:rsidRPr="00281501">
              <w:rPr>
                <w:rFonts w:hint="eastAsia"/>
                <w:lang w:eastAsia="zh-TW"/>
              </w:rPr>
              <w:t>33</w:t>
            </w:r>
          </w:p>
        </w:tc>
        <w:tc>
          <w:tcPr>
            <w:tcW w:w="1982" w:type="dxa"/>
            <w:tcBorders>
              <w:top w:val="single" w:sz="6" w:space="0" w:color="000000"/>
              <w:left w:val="single" w:sz="6" w:space="0" w:color="000000"/>
              <w:bottom w:val="single" w:sz="12" w:space="0" w:color="000000"/>
              <w:right w:val="single" w:sz="6" w:space="0" w:color="000000"/>
            </w:tcBorders>
            <w:shd w:val="clear" w:color="auto" w:fill="auto"/>
            <w:tcMar>
              <w:top w:w="0" w:type="dxa"/>
              <w:left w:w="0" w:type="dxa"/>
              <w:bottom w:w="0" w:type="dxa"/>
              <w:right w:w="0" w:type="dxa"/>
            </w:tcMar>
            <w:vAlign w:val="center"/>
          </w:tcPr>
          <w:p w14:paraId="200BBC7C" w14:textId="77777777" w:rsidR="00467AFB" w:rsidRPr="00281501" w:rsidRDefault="00EB2202" w:rsidP="00553060">
            <w:pPr>
              <w:pStyle w:val="af6"/>
              <w:tabs>
                <w:tab w:val="decimal" w:pos="1090"/>
              </w:tabs>
              <w:rPr>
                <w:lang w:eastAsia="zh-TW"/>
              </w:rPr>
            </w:pPr>
            <w:r w:rsidRPr="00281501">
              <w:rPr>
                <w:lang w:eastAsia="zh-TW"/>
              </w:rPr>
              <w:t>1</w:t>
            </w:r>
            <w:r w:rsidR="0039454E" w:rsidRPr="00281501">
              <w:rPr>
                <w:lang w:eastAsia="zh-TW"/>
              </w:rPr>
              <w:t>5.</w:t>
            </w:r>
            <w:r w:rsidR="0039454E" w:rsidRPr="00281501">
              <w:rPr>
                <w:rFonts w:hint="eastAsia"/>
                <w:lang w:eastAsia="zh-TW"/>
              </w:rPr>
              <w:t>33</w:t>
            </w:r>
          </w:p>
        </w:tc>
        <w:tc>
          <w:tcPr>
            <w:tcW w:w="1609" w:type="dxa"/>
            <w:tcBorders>
              <w:top w:val="single" w:sz="6" w:space="0" w:color="000000"/>
              <w:left w:val="single" w:sz="6" w:space="0" w:color="000000"/>
              <w:bottom w:val="single" w:sz="12" w:space="0" w:color="000000"/>
              <w:right w:val="single" w:sz="12" w:space="0" w:color="000000"/>
            </w:tcBorders>
            <w:shd w:val="clear" w:color="auto" w:fill="auto"/>
            <w:tcMar>
              <w:top w:w="0" w:type="dxa"/>
              <w:left w:w="0" w:type="dxa"/>
              <w:bottom w:w="0" w:type="dxa"/>
              <w:right w:w="0" w:type="dxa"/>
            </w:tcMar>
            <w:vAlign w:val="center"/>
          </w:tcPr>
          <w:p w14:paraId="7D4AAAD9" w14:textId="77777777" w:rsidR="00467AFB" w:rsidRPr="00281501" w:rsidRDefault="0039454E" w:rsidP="00553060">
            <w:pPr>
              <w:pStyle w:val="af6"/>
              <w:tabs>
                <w:tab w:val="decimal" w:pos="846"/>
              </w:tabs>
              <w:rPr>
                <w:lang w:eastAsia="zh-TW"/>
              </w:rPr>
            </w:pPr>
            <w:r w:rsidRPr="00281501">
              <w:rPr>
                <w:rFonts w:hint="eastAsia"/>
                <w:lang w:eastAsia="zh-TW"/>
              </w:rPr>
              <w:t>39.66</w:t>
            </w:r>
          </w:p>
        </w:tc>
      </w:tr>
    </w:tbl>
    <w:p w14:paraId="10FB5B81" w14:textId="77777777" w:rsidR="00553060" w:rsidRPr="00281501" w:rsidRDefault="00553060">
      <w:pPr>
        <w:rPr>
          <w:lang w:eastAsia="zh-TW"/>
        </w:rPr>
      </w:pPr>
    </w:p>
    <w:p w14:paraId="15F22EA5" w14:textId="77777777" w:rsidR="00553060" w:rsidRPr="00281501" w:rsidRDefault="00553060">
      <w:pPr>
        <w:widowControl/>
        <w:overflowPunct/>
        <w:autoSpaceDE/>
        <w:jc w:val="left"/>
        <w:rPr>
          <w:lang w:eastAsia="zh-TW"/>
        </w:rPr>
      </w:pPr>
      <w:r w:rsidRPr="00281501">
        <w:rPr>
          <w:lang w:eastAsia="zh-TW"/>
        </w:rPr>
        <w:br w:type="page"/>
      </w:r>
    </w:p>
    <w:p w14:paraId="06F42E10" w14:textId="77777777" w:rsidR="00106CD2" w:rsidRPr="00281501" w:rsidRDefault="00106CD2">
      <w:pPr>
        <w:rPr>
          <w:lang w:eastAsia="zh-TW"/>
        </w:rPr>
      </w:pPr>
    </w:p>
    <w:p w14:paraId="6097BF2D" w14:textId="77777777" w:rsidR="00553060" w:rsidRPr="00281501" w:rsidRDefault="00553060">
      <w:pPr>
        <w:rPr>
          <w:lang w:eastAsia="zh-TW"/>
        </w:rPr>
        <w:sectPr w:rsidR="00553060" w:rsidRPr="00281501" w:rsidSect="008F037F">
          <w:headerReference w:type="default" r:id="rId35"/>
          <w:pgSz w:w="11906" w:h="16838"/>
          <w:pgMar w:top="2268" w:right="1701" w:bottom="1701" w:left="1701" w:header="1134" w:footer="851" w:gutter="0"/>
          <w:cols w:space="720"/>
          <w:docGrid w:type="linesAndChars" w:linePitch="514" w:charSpace="-819"/>
        </w:sectPr>
      </w:pPr>
    </w:p>
    <w:p w14:paraId="388E175C" w14:textId="77777777" w:rsidR="00467AFB" w:rsidRPr="00281501" w:rsidRDefault="00EB2202">
      <w:pPr>
        <w:pStyle w:val="a3"/>
      </w:pPr>
      <w:bookmarkStart w:id="20" w:name="_Toc18183936"/>
      <w:bookmarkStart w:id="21" w:name="_Toc145896786"/>
      <w:r w:rsidRPr="00281501">
        <w:rPr>
          <w:lang w:eastAsia="zh-TW"/>
        </w:rPr>
        <w:t xml:space="preserve">第捌章　</w:t>
      </w:r>
      <w:r w:rsidRPr="00281501">
        <w:t>簽證、</w:t>
      </w:r>
      <w:r w:rsidRPr="00281501">
        <w:rPr>
          <w:lang w:eastAsia="zh-TW"/>
        </w:rPr>
        <w:t>居留及移民</w:t>
      </w:r>
      <w:bookmarkEnd w:id="20"/>
      <w:bookmarkEnd w:id="21"/>
    </w:p>
    <w:p w14:paraId="3E23017C" w14:textId="77777777" w:rsidR="00467AFB" w:rsidRPr="00281501" w:rsidRDefault="00EB2202" w:rsidP="00631AF3">
      <w:pPr>
        <w:pStyle w:val="a4"/>
        <w:spacing w:before="257" w:after="257"/>
        <w:ind w:left="632" w:hanging="632"/>
        <w:rPr>
          <w:color w:val="auto"/>
        </w:rPr>
      </w:pPr>
      <w:r w:rsidRPr="00281501">
        <w:rPr>
          <w:color w:val="auto"/>
        </w:rPr>
        <w:t>一、簽證、居留及移民規定</w:t>
      </w:r>
    </w:p>
    <w:p w14:paraId="5FFCBC73" w14:textId="77777777" w:rsidR="00467AFB" w:rsidRPr="00281501" w:rsidRDefault="00EB2202" w:rsidP="00ED4FB6">
      <w:pPr>
        <w:pStyle w:val="-"/>
        <w:ind w:firstLine="472"/>
      </w:pPr>
      <w:r w:rsidRPr="00281501">
        <w:t>自</w:t>
      </w:r>
      <w:r w:rsidRPr="00281501">
        <w:t>2011</w:t>
      </w:r>
      <w:r w:rsidRPr="00281501">
        <w:t>年</w:t>
      </w:r>
      <w:r w:rsidRPr="00281501">
        <w:t>1</w:t>
      </w:r>
      <w:r w:rsidRPr="00281501">
        <w:t>月</w:t>
      </w:r>
      <w:r w:rsidRPr="00281501">
        <w:t>11</w:t>
      </w:r>
      <w:r w:rsidRPr="00281501">
        <w:t>日起，我國民只要</w:t>
      </w:r>
      <w:proofErr w:type="gramStart"/>
      <w:r w:rsidRPr="00281501">
        <w:t>持憑內載</w:t>
      </w:r>
      <w:proofErr w:type="gramEnd"/>
      <w:r w:rsidRPr="00281501">
        <w:t>有國民身分證統一編號的有效中華民國護照，即可前來希臘，不需要辦理簽證；停留期限為每</w:t>
      </w:r>
      <w:r w:rsidRPr="00281501">
        <w:t>6</w:t>
      </w:r>
      <w:r w:rsidRPr="00281501">
        <w:t>個月內累計不超過</w:t>
      </w:r>
      <w:r w:rsidRPr="00281501">
        <w:t>90</w:t>
      </w:r>
      <w:r w:rsidRPr="00281501">
        <w:t>天。</w:t>
      </w:r>
    </w:p>
    <w:p w14:paraId="7DD66FC6" w14:textId="77777777" w:rsidR="00467AFB" w:rsidRPr="00281501" w:rsidRDefault="00EB2202" w:rsidP="00ED4FB6">
      <w:pPr>
        <w:pStyle w:val="-"/>
        <w:ind w:firstLine="472"/>
      </w:pPr>
      <w:r w:rsidRPr="00281501">
        <w:t>希臘負責外國人工作許可管理的部門為內政部。</w:t>
      </w:r>
    </w:p>
    <w:p w14:paraId="268B03A1" w14:textId="77777777" w:rsidR="00467AFB" w:rsidRPr="00281501" w:rsidRDefault="00EB2202" w:rsidP="00ED4FB6">
      <w:pPr>
        <w:pStyle w:val="-"/>
        <w:ind w:firstLine="472"/>
      </w:pPr>
      <w:r w:rsidRPr="00281501">
        <w:t>歐盟公民只需取得居留許可即可在希臘工作，程序為在入境希臘後的</w:t>
      </w:r>
      <w:r w:rsidRPr="00281501">
        <w:t>3</w:t>
      </w:r>
      <w:r w:rsidRPr="00281501">
        <w:t>個月內向居住地的警察局申請居留許可，經批准可在希臘居留</w:t>
      </w:r>
      <w:r w:rsidRPr="00281501">
        <w:t>5</w:t>
      </w:r>
      <w:r w:rsidRPr="00281501">
        <w:t>年，期滿後可在申請延續。</w:t>
      </w:r>
    </w:p>
    <w:p w14:paraId="3E170557" w14:textId="77777777" w:rsidR="00467AFB" w:rsidRPr="00281501" w:rsidRDefault="00EB2202" w:rsidP="00ED4FB6">
      <w:pPr>
        <w:pStyle w:val="-"/>
        <w:ind w:firstLine="472"/>
      </w:pPr>
      <w:r w:rsidRPr="00281501">
        <w:t>外國人（指非歐盟公民）赴希臘工作，需在希臘駐本國使館辦理入境簽證，並在希臘申請工作居留許可。</w:t>
      </w:r>
    </w:p>
    <w:p w14:paraId="1434A9E2" w14:textId="77777777" w:rsidR="00467AFB" w:rsidRPr="00281501" w:rsidRDefault="00EB2202" w:rsidP="00ED4FB6">
      <w:pPr>
        <w:pStyle w:val="-"/>
        <w:ind w:firstLine="472"/>
      </w:pPr>
      <w:r w:rsidRPr="00281501">
        <w:t>希臘政府對不同方式的居留採取不同的審核程序：</w:t>
      </w:r>
    </w:p>
    <w:p w14:paraId="4365FD52" w14:textId="77777777" w:rsidR="00467AFB" w:rsidRPr="00281501" w:rsidRDefault="00EB2202" w:rsidP="00ED4FB6">
      <w:pPr>
        <w:pStyle w:val="-"/>
        <w:ind w:firstLine="472"/>
      </w:pPr>
      <w:r w:rsidRPr="00281501">
        <w:t>投資居留許可－投資額</w:t>
      </w:r>
      <w:r w:rsidRPr="00281501">
        <w:t>30</w:t>
      </w:r>
      <w:r w:rsidRPr="00281501">
        <w:t>萬歐元以上的投資者，向所在國希臘使館申請簽證，並提供相關文件。希臘使館將相關文件轉報發展及投資部主管外國投資部門，發展及</w:t>
      </w:r>
      <w:proofErr w:type="gramStart"/>
      <w:r w:rsidRPr="00281501">
        <w:t>投資部在</w:t>
      </w:r>
      <w:r w:rsidRPr="00281501">
        <w:t>20</w:t>
      </w:r>
      <w:r w:rsidRPr="00281501">
        <w:t>天內</w:t>
      </w:r>
      <w:proofErr w:type="gramEnd"/>
      <w:r w:rsidRPr="00281501">
        <w:t>將文件及建議轉報內政部，內政部批准後將決定通知使館簽發簽證。投資者入境後在簽證有效期內向內政部申請工作居留，期限為</w:t>
      </w:r>
      <w:r w:rsidRPr="00281501">
        <w:t>3</w:t>
      </w:r>
      <w:r w:rsidRPr="00281501">
        <w:t>年，可延長。投資者必須向外國投資監督部門通報年度投資進展情況。</w:t>
      </w:r>
    </w:p>
    <w:p w14:paraId="3AB411CC" w14:textId="77777777" w:rsidR="00467AFB" w:rsidRPr="00281501" w:rsidRDefault="00EB2202" w:rsidP="00ED4FB6">
      <w:pPr>
        <w:pStyle w:val="-"/>
        <w:ind w:firstLine="472"/>
      </w:pPr>
      <w:r w:rsidRPr="00281501">
        <w:t>歐盟公司雇員工作居留許可－歐盟公司雇員在希臘開展工作時，需向臨時居住地的外國人和移民管理部門申請工作居留，期限為</w:t>
      </w:r>
      <w:r w:rsidRPr="00281501">
        <w:t>1</w:t>
      </w:r>
      <w:r w:rsidRPr="00281501">
        <w:t>年，可延長</w:t>
      </w:r>
      <w:r w:rsidRPr="00281501">
        <w:t>6</w:t>
      </w:r>
      <w:r w:rsidRPr="00281501">
        <w:t>個月。</w:t>
      </w:r>
    </w:p>
    <w:p w14:paraId="291BA53D" w14:textId="77777777" w:rsidR="00467AFB" w:rsidRPr="00281501" w:rsidRDefault="00EB2202" w:rsidP="00ED4FB6">
      <w:pPr>
        <w:pStyle w:val="-"/>
        <w:ind w:firstLine="472"/>
      </w:pPr>
      <w:r w:rsidRPr="00281501">
        <w:t>希臘政府對不同方式的居留要求提供的文件為：</w:t>
      </w:r>
    </w:p>
    <w:p w14:paraId="249EDEBE" w14:textId="77777777" w:rsidR="00467AFB" w:rsidRPr="00281501" w:rsidRDefault="00EB2202" w:rsidP="00ED4FB6">
      <w:pPr>
        <w:pStyle w:val="-"/>
        <w:ind w:firstLine="472"/>
      </w:pPr>
      <w:r w:rsidRPr="00281501">
        <w:t>投資居留許可－需要提供簡歷、投資規劃、投資資產證明等。</w:t>
      </w:r>
    </w:p>
    <w:p w14:paraId="7DD3E0BB" w14:textId="77777777" w:rsidR="00467AFB" w:rsidRPr="00281501" w:rsidRDefault="00EB2202" w:rsidP="00ED4FB6">
      <w:pPr>
        <w:pStyle w:val="-"/>
        <w:ind w:firstLine="472"/>
      </w:pPr>
      <w:r w:rsidRPr="00281501">
        <w:t>歐盟公司雇員工作居留</w:t>
      </w:r>
      <w:proofErr w:type="gramStart"/>
      <w:r w:rsidRPr="00281501">
        <w:t>許可－需提交</w:t>
      </w:r>
      <w:proofErr w:type="gramEnd"/>
      <w:r w:rsidRPr="00281501">
        <w:t>在歐盟國家的合法居留、公司僱</w:t>
      </w:r>
      <w:r w:rsidR="00C555F0" w:rsidRPr="00281501">
        <w:rPr>
          <w:rFonts w:hint="eastAsia"/>
        </w:rPr>
        <w:t>用</w:t>
      </w:r>
      <w:r w:rsidRPr="00281501">
        <w:t>證明、在希合作夥伴證明、工作任務、工作期限、食宿醫療等證明。</w:t>
      </w:r>
    </w:p>
    <w:p w14:paraId="4461719A" w14:textId="77777777" w:rsidR="00467AFB" w:rsidRPr="00281501" w:rsidRDefault="00EB2202" w:rsidP="00ED4FB6">
      <w:pPr>
        <w:pStyle w:val="-"/>
        <w:ind w:firstLine="472"/>
      </w:pPr>
      <w:r w:rsidRPr="00281501">
        <w:t>希臘內政部、</w:t>
      </w:r>
      <w:proofErr w:type="gramStart"/>
      <w:r w:rsidRPr="00281501">
        <w:t>發展部和希臘</w:t>
      </w:r>
      <w:proofErr w:type="gramEnd"/>
      <w:r w:rsidRPr="00281501">
        <w:t>投資促進署於</w:t>
      </w:r>
      <w:r w:rsidRPr="00281501">
        <w:t>2014</w:t>
      </w:r>
      <w:r w:rsidRPr="00281501">
        <w:t>年</w:t>
      </w:r>
      <w:r w:rsidRPr="00281501">
        <w:t>10</w:t>
      </w:r>
      <w:r w:rsidRPr="00281501">
        <w:t>月</w:t>
      </w:r>
      <w:r w:rsidRPr="00281501">
        <w:t>22</w:t>
      </w:r>
      <w:r w:rsidRPr="00281501">
        <w:t>日聯合舉行記者會，宣布對投資移民法之新優惠方案。新法令中將明確規定相關居留之名稱為「投資人永久居留」（</w:t>
      </w:r>
      <w:r w:rsidRPr="00281501">
        <w:t>Investor Permanent Residence Permit</w:t>
      </w:r>
      <w:r w:rsidRPr="00281501">
        <w:t>），明確規定投資人因購買希臘境內價值</w:t>
      </w:r>
      <w:r w:rsidRPr="00281501">
        <w:t>25</w:t>
      </w:r>
      <w:r w:rsidRPr="00281501">
        <w:t>萬歐元或以上之房產所取得之居留許可，在持續擁有該房產情況下，</w:t>
      </w:r>
      <w:r w:rsidR="00C555F0" w:rsidRPr="00281501">
        <w:rPr>
          <w:rFonts w:hint="eastAsia"/>
        </w:rPr>
        <w:t>可</w:t>
      </w:r>
      <w:r w:rsidRPr="00281501">
        <w:t>保留其居留權。</w:t>
      </w:r>
    </w:p>
    <w:p w14:paraId="694FEA99" w14:textId="77777777" w:rsidR="00467AFB" w:rsidRPr="00281501" w:rsidRDefault="00EB2202" w:rsidP="00631AF3">
      <w:pPr>
        <w:pStyle w:val="a4"/>
        <w:spacing w:before="257" w:after="257"/>
        <w:ind w:left="632" w:hanging="632"/>
        <w:rPr>
          <w:color w:val="auto"/>
        </w:rPr>
      </w:pPr>
      <w:r w:rsidRPr="00281501">
        <w:rPr>
          <w:color w:val="auto"/>
        </w:rPr>
        <w:t>二、聘用外籍員工</w:t>
      </w:r>
    </w:p>
    <w:p w14:paraId="39E7DEA0" w14:textId="77777777" w:rsidR="00467AFB" w:rsidRPr="00281501" w:rsidRDefault="00EB2202" w:rsidP="00ED4FB6">
      <w:pPr>
        <w:pStyle w:val="-"/>
        <w:ind w:firstLine="472"/>
      </w:pPr>
      <w:r w:rsidRPr="00281501">
        <w:t>外國公司雇員工作居留許可</w:t>
      </w:r>
      <w:proofErr w:type="gramStart"/>
      <w:r w:rsidRPr="00281501">
        <w:t>—</w:t>
      </w:r>
      <w:proofErr w:type="gramEnd"/>
      <w:r w:rsidRPr="00281501">
        <w:t>外國公司雇員在希臘執行臨時安裝、維修等工作時，需入境後向臨時居住地的外國人和移民管理部門申請工作居留，期限為</w:t>
      </w:r>
      <w:r w:rsidRPr="00281501">
        <w:t>6</w:t>
      </w:r>
      <w:r w:rsidRPr="00281501">
        <w:t>個月，可延長</w:t>
      </w:r>
      <w:r w:rsidRPr="00281501">
        <w:t>6</w:t>
      </w:r>
      <w:r w:rsidRPr="00281501">
        <w:t>個月。</w:t>
      </w:r>
    </w:p>
    <w:p w14:paraId="0F54814F" w14:textId="77777777" w:rsidR="00467AFB" w:rsidRPr="00281501" w:rsidRDefault="00EB2202" w:rsidP="00ED4FB6">
      <w:pPr>
        <w:pStyle w:val="-"/>
        <w:ind w:firstLine="472"/>
      </w:pPr>
      <w:r w:rsidRPr="00281501">
        <w:t>外國人工作居留許可</w:t>
      </w:r>
      <w:proofErr w:type="gramStart"/>
      <w:r w:rsidR="001C2E59" w:rsidRPr="00281501">
        <w:t>—</w:t>
      </w:r>
      <w:proofErr w:type="gramEnd"/>
      <w:r w:rsidRPr="00281501">
        <w:t>受</w:t>
      </w:r>
      <w:proofErr w:type="gramStart"/>
      <w:r w:rsidRPr="00281501">
        <w:t>僱</w:t>
      </w:r>
      <w:proofErr w:type="gramEnd"/>
      <w:r w:rsidRPr="00281501">
        <w:t>於希臘企業的外國人向所在國希臘使館申請工作簽證，入境後向居住地的大區外國人和移民管理部門申請工作居留，期限為</w:t>
      </w:r>
      <w:r w:rsidRPr="00281501">
        <w:t>1</w:t>
      </w:r>
      <w:r w:rsidRPr="00281501">
        <w:t>年，可延長</w:t>
      </w:r>
      <w:r w:rsidRPr="00281501">
        <w:t>2</w:t>
      </w:r>
      <w:r w:rsidRPr="00281501">
        <w:t>年。</w:t>
      </w:r>
    </w:p>
    <w:p w14:paraId="37F17DBB" w14:textId="77777777" w:rsidR="00467AFB" w:rsidRPr="00281501" w:rsidRDefault="00EB2202" w:rsidP="00ED4FB6">
      <w:pPr>
        <w:pStyle w:val="-"/>
        <w:ind w:firstLine="472"/>
      </w:pPr>
      <w:r w:rsidRPr="00281501">
        <w:t>外國公司雇員工作居留許可</w:t>
      </w:r>
      <w:proofErr w:type="gramStart"/>
      <w:r w:rsidR="001C2E59" w:rsidRPr="00281501">
        <w:t>—</w:t>
      </w:r>
      <w:proofErr w:type="gramEnd"/>
      <w:r w:rsidRPr="00281501">
        <w:t>需要提交工作任務、工作期限、工作地點、食宿醫療等證明。</w:t>
      </w:r>
    </w:p>
    <w:p w14:paraId="46713418" w14:textId="77777777" w:rsidR="00467AFB" w:rsidRPr="00281501" w:rsidRDefault="00EB2202" w:rsidP="00ED4FB6">
      <w:pPr>
        <w:pStyle w:val="-"/>
        <w:ind w:firstLine="472"/>
      </w:pPr>
      <w:r w:rsidRPr="00281501">
        <w:t>外國人工作居留許可</w:t>
      </w:r>
      <w:proofErr w:type="gramStart"/>
      <w:r w:rsidR="001C2E59" w:rsidRPr="00281501">
        <w:t>—</w:t>
      </w:r>
      <w:proofErr w:type="gramEnd"/>
      <w:r w:rsidRPr="00281501">
        <w:t>需提交繳稅證明、勞動契約、最低薪資保險等證明。</w:t>
      </w:r>
    </w:p>
    <w:p w14:paraId="7FE8494B" w14:textId="77777777" w:rsidR="00467AFB" w:rsidRPr="00281501" w:rsidRDefault="00EB2202" w:rsidP="00631AF3">
      <w:pPr>
        <w:pStyle w:val="a4"/>
        <w:spacing w:before="257" w:after="257"/>
        <w:ind w:left="632" w:hanging="632"/>
        <w:rPr>
          <w:color w:val="auto"/>
        </w:rPr>
      </w:pPr>
      <w:r w:rsidRPr="00281501">
        <w:rPr>
          <w:color w:val="auto"/>
        </w:rPr>
        <w:t xml:space="preserve">三、子女教育  </w:t>
      </w:r>
    </w:p>
    <w:p w14:paraId="0D50B484" w14:textId="77777777" w:rsidR="00467AFB" w:rsidRPr="00281501" w:rsidRDefault="00EB2202" w:rsidP="008A11EF">
      <w:pPr>
        <w:pStyle w:val="a5"/>
        <w:ind w:left="944" w:hanging="708"/>
        <w:rPr>
          <w:color w:val="auto"/>
        </w:rPr>
      </w:pPr>
      <w:r w:rsidRPr="00281501">
        <w:rPr>
          <w:color w:val="auto"/>
        </w:rPr>
        <w:t>（一）</w:t>
      </w:r>
      <w:r w:rsidRPr="00281501">
        <w:rPr>
          <w:color w:val="auto"/>
        </w:rPr>
        <w:t>American Community School Athens</w:t>
      </w:r>
      <w:r w:rsidRPr="00281501">
        <w:rPr>
          <w:color w:val="auto"/>
        </w:rPr>
        <w:t>（小學至高中）</w:t>
      </w:r>
    </w:p>
    <w:p w14:paraId="6C29DF94" w14:textId="77777777" w:rsidR="00467AFB" w:rsidRPr="00281501" w:rsidRDefault="00EB2202" w:rsidP="008A11EF">
      <w:pPr>
        <w:pStyle w:val="ac"/>
        <w:ind w:left="1416" w:hanging="472"/>
      </w:pPr>
      <w:r w:rsidRPr="00281501">
        <w:t>129 Aghias Paraskevis Ave. &amp; Kazantzaki Street</w:t>
      </w:r>
      <w:r w:rsidRPr="00281501">
        <w:rPr>
          <w:lang w:eastAsia="zh-TW"/>
        </w:rPr>
        <w:t xml:space="preserve"> </w:t>
      </w:r>
      <w:r w:rsidRPr="00281501">
        <w:t xml:space="preserve">Halandri 15234, </w:t>
      </w:r>
    </w:p>
    <w:p w14:paraId="1D731060" w14:textId="77777777" w:rsidR="00467AFB" w:rsidRPr="00281501" w:rsidRDefault="00EB2202" w:rsidP="008A11EF">
      <w:pPr>
        <w:pStyle w:val="ac"/>
        <w:ind w:left="1416" w:hanging="472"/>
        <w:rPr>
          <w:lang w:eastAsia="zh-TW"/>
        </w:rPr>
      </w:pPr>
      <w:r w:rsidRPr="00281501">
        <w:rPr>
          <w:lang w:eastAsia="zh-TW"/>
        </w:rPr>
        <w:t>Athens Greece</w:t>
      </w:r>
    </w:p>
    <w:p w14:paraId="62480405" w14:textId="77777777" w:rsidR="00467AFB" w:rsidRPr="00281501" w:rsidRDefault="00EB2202" w:rsidP="008A11EF">
      <w:pPr>
        <w:pStyle w:val="ac"/>
        <w:ind w:left="1416" w:hanging="472"/>
        <w:rPr>
          <w:lang w:eastAsia="zh-TW"/>
        </w:rPr>
      </w:pPr>
      <w:r w:rsidRPr="00281501">
        <w:rPr>
          <w:lang w:eastAsia="zh-TW"/>
        </w:rPr>
        <w:t>Tel: +30 210 6393200</w:t>
      </w:r>
    </w:p>
    <w:p w14:paraId="7FCF2927" w14:textId="77777777" w:rsidR="00467AFB" w:rsidRPr="00281501" w:rsidRDefault="00EB2202" w:rsidP="008A11EF">
      <w:pPr>
        <w:pStyle w:val="ac"/>
        <w:ind w:left="1416" w:hanging="472"/>
        <w:rPr>
          <w:lang w:eastAsia="zh-TW"/>
        </w:rPr>
      </w:pPr>
      <w:r w:rsidRPr="00281501">
        <w:rPr>
          <w:lang w:eastAsia="zh-TW"/>
        </w:rPr>
        <w:t>Fax: +30 210 6390051</w:t>
      </w:r>
    </w:p>
    <w:p w14:paraId="496AA83E" w14:textId="77777777" w:rsidR="00467AFB" w:rsidRPr="00281501" w:rsidRDefault="00EB2202" w:rsidP="008A11EF">
      <w:pPr>
        <w:pStyle w:val="ac"/>
        <w:ind w:left="1416" w:hanging="472"/>
        <w:rPr>
          <w:lang w:eastAsia="zh-TW"/>
        </w:rPr>
      </w:pPr>
      <w:r w:rsidRPr="00281501">
        <w:rPr>
          <w:lang w:eastAsia="zh-TW"/>
        </w:rPr>
        <w:t>校園概況、校長及師資基本資料、授課內容、學費等請參見該校網站</w:t>
      </w:r>
    </w:p>
    <w:p w14:paraId="1BC51BBB" w14:textId="77777777" w:rsidR="00467AFB" w:rsidRPr="00281501" w:rsidRDefault="007A7623" w:rsidP="008A11EF">
      <w:pPr>
        <w:pStyle w:val="ac"/>
        <w:ind w:left="1416" w:hanging="472"/>
      </w:pPr>
      <w:hyperlink r:id="rId36" w:history="1">
        <w:r w:rsidR="00EB2202" w:rsidRPr="00281501">
          <w:rPr>
            <w:lang w:eastAsia="zh-TW"/>
          </w:rPr>
          <w:t>www.acs.gr</w:t>
        </w:r>
      </w:hyperlink>
    </w:p>
    <w:p w14:paraId="73C59A2A" w14:textId="77777777" w:rsidR="00467AFB" w:rsidRPr="00281501" w:rsidRDefault="00EB2202" w:rsidP="008A11EF">
      <w:pPr>
        <w:pStyle w:val="a5"/>
        <w:ind w:left="944" w:hanging="708"/>
        <w:rPr>
          <w:color w:val="auto"/>
        </w:rPr>
      </w:pPr>
      <w:r w:rsidRPr="00281501">
        <w:rPr>
          <w:color w:val="auto"/>
        </w:rPr>
        <w:t>（二）</w:t>
      </w:r>
      <w:r w:rsidRPr="00281501">
        <w:rPr>
          <w:color w:val="auto"/>
        </w:rPr>
        <w:t>British School at Athens</w:t>
      </w:r>
    </w:p>
    <w:p w14:paraId="7EB8372A" w14:textId="77777777" w:rsidR="00467AFB" w:rsidRPr="00281501" w:rsidRDefault="00EB2202" w:rsidP="008A11EF">
      <w:pPr>
        <w:pStyle w:val="ac"/>
        <w:ind w:left="1416" w:hanging="472"/>
      </w:pPr>
      <w:r w:rsidRPr="00281501">
        <w:t>52 Souedias, 10676, Athens</w:t>
      </w:r>
      <w:r w:rsidRPr="00281501">
        <w:t>（</w:t>
      </w:r>
      <w:r w:rsidRPr="00281501">
        <w:t>Greece</w:t>
      </w:r>
      <w:r w:rsidRPr="00281501">
        <w:t>）</w:t>
      </w:r>
    </w:p>
    <w:p w14:paraId="7C293479" w14:textId="77777777" w:rsidR="00467AFB" w:rsidRPr="00281501" w:rsidRDefault="00EB2202" w:rsidP="008A11EF">
      <w:pPr>
        <w:pStyle w:val="ac"/>
        <w:ind w:left="1416" w:hanging="472"/>
      </w:pPr>
      <w:r w:rsidRPr="00281501">
        <w:t>Tel: +302111022800</w:t>
      </w:r>
    </w:p>
    <w:p w14:paraId="53CF0DA7" w14:textId="77777777" w:rsidR="00467AFB" w:rsidRPr="00281501" w:rsidRDefault="00EB2202" w:rsidP="008A11EF">
      <w:pPr>
        <w:pStyle w:val="ac"/>
        <w:ind w:left="1416" w:hanging="472"/>
        <w:rPr>
          <w:lang w:eastAsia="zh-TW"/>
        </w:rPr>
      </w:pPr>
      <w:r w:rsidRPr="00281501">
        <w:rPr>
          <w:lang w:eastAsia="zh-TW"/>
        </w:rPr>
        <w:t>Fax: +302111022803</w:t>
      </w:r>
    </w:p>
    <w:p w14:paraId="494B97B5" w14:textId="77777777" w:rsidR="00467AFB" w:rsidRPr="00281501" w:rsidRDefault="00EB2202" w:rsidP="008A11EF">
      <w:pPr>
        <w:pStyle w:val="ac"/>
        <w:ind w:left="1416" w:hanging="472"/>
        <w:rPr>
          <w:lang w:eastAsia="zh-TW"/>
        </w:rPr>
      </w:pPr>
      <w:r w:rsidRPr="00281501">
        <w:rPr>
          <w:lang w:eastAsia="zh-TW"/>
        </w:rPr>
        <w:t>校園概況、校長及師資基本資料、授課內容、學費等請參見該校網站</w:t>
      </w:r>
    </w:p>
    <w:p w14:paraId="7407E500" w14:textId="77777777" w:rsidR="00467AFB" w:rsidRPr="00281501" w:rsidRDefault="007A7623" w:rsidP="008A11EF">
      <w:pPr>
        <w:pStyle w:val="ac"/>
        <w:ind w:left="1416" w:hanging="472"/>
        <w:rPr>
          <w:lang w:eastAsia="zh-TW"/>
        </w:rPr>
      </w:pPr>
      <w:hyperlink r:id="rId37" w:history="1">
        <w:r w:rsidR="00EB2202" w:rsidRPr="00281501">
          <w:rPr>
            <w:lang w:eastAsia="zh-TW"/>
          </w:rPr>
          <w:t>http://www.bsa.ac.uk/</w:t>
        </w:r>
      </w:hyperlink>
    </w:p>
    <w:p w14:paraId="6DE92091" w14:textId="77777777" w:rsidR="00ED4FB6" w:rsidRPr="00281501" w:rsidRDefault="00ED4FB6" w:rsidP="008A11EF">
      <w:pPr>
        <w:pStyle w:val="ac"/>
        <w:ind w:left="1416" w:hanging="472"/>
        <w:rPr>
          <w:lang w:eastAsia="zh-TW"/>
        </w:rPr>
      </w:pPr>
    </w:p>
    <w:p w14:paraId="2393465A" w14:textId="77777777" w:rsidR="00ED4FB6" w:rsidRPr="00281501" w:rsidRDefault="00ED4FB6">
      <w:pPr>
        <w:widowControl/>
        <w:overflowPunct/>
        <w:autoSpaceDE/>
        <w:jc w:val="left"/>
        <w:rPr>
          <w:lang w:eastAsia="zh-TW"/>
        </w:rPr>
      </w:pPr>
      <w:r w:rsidRPr="00281501">
        <w:rPr>
          <w:lang w:eastAsia="zh-TW"/>
        </w:rPr>
        <w:br w:type="page"/>
      </w:r>
    </w:p>
    <w:p w14:paraId="63FE9EEB" w14:textId="77777777" w:rsidR="00ED4FB6" w:rsidRPr="00281501" w:rsidRDefault="00ED4FB6" w:rsidP="008A11EF">
      <w:pPr>
        <w:pStyle w:val="ac"/>
        <w:ind w:left="1416" w:hanging="472"/>
        <w:rPr>
          <w:lang w:eastAsia="zh-TW"/>
        </w:rPr>
      </w:pPr>
    </w:p>
    <w:p w14:paraId="3A238E5D" w14:textId="77777777" w:rsidR="00ED4FB6" w:rsidRPr="00281501" w:rsidRDefault="00ED4FB6" w:rsidP="008A11EF">
      <w:pPr>
        <w:pStyle w:val="ac"/>
        <w:ind w:left="1416" w:hanging="472"/>
        <w:sectPr w:rsidR="00ED4FB6" w:rsidRPr="00281501" w:rsidSect="008F037F">
          <w:headerReference w:type="even" r:id="rId38"/>
          <w:headerReference w:type="default" r:id="rId39"/>
          <w:footerReference w:type="even" r:id="rId40"/>
          <w:footerReference w:type="default" r:id="rId41"/>
          <w:pgSz w:w="11906" w:h="16838"/>
          <w:pgMar w:top="2268" w:right="1701" w:bottom="1701" w:left="1701" w:header="1134" w:footer="851" w:gutter="0"/>
          <w:cols w:space="720"/>
          <w:docGrid w:type="linesAndChars" w:linePitch="514" w:charSpace="-819"/>
        </w:sectPr>
      </w:pPr>
    </w:p>
    <w:p w14:paraId="01195C55" w14:textId="77777777" w:rsidR="00467AFB" w:rsidRPr="00281501" w:rsidRDefault="00EB2202">
      <w:pPr>
        <w:pStyle w:val="a3"/>
        <w:rPr>
          <w:lang w:eastAsia="zh-TW"/>
        </w:rPr>
      </w:pPr>
      <w:bookmarkStart w:id="22" w:name="_Toc18183937"/>
      <w:bookmarkStart w:id="23" w:name="_Toc145896787"/>
      <w:r w:rsidRPr="00281501">
        <w:rPr>
          <w:lang w:eastAsia="zh-TW"/>
        </w:rPr>
        <w:t>第玖章　結論</w:t>
      </w:r>
      <w:bookmarkEnd w:id="22"/>
      <w:bookmarkEnd w:id="23"/>
    </w:p>
    <w:p w14:paraId="44F7D47D" w14:textId="77777777" w:rsidR="00467AFB" w:rsidRPr="00281501" w:rsidRDefault="00EB2202" w:rsidP="00ED4FB6">
      <w:pPr>
        <w:pStyle w:val="-"/>
        <w:ind w:firstLine="472"/>
      </w:pPr>
      <w:r w:rsidRPr="00281501">
        <w:t>希臘為東南歐經濟中心，擁有獨特地理位置及競爭優勢，歐洲以外地區商品可通過希臘進入東南歐及東地中海市場。惟因希臘廠商創業態度消極，加上近年因經濟危機引發削減投資趨勢，已削弱希臘一向以促進國內生產，增加出口及進口替代之競爭能力，並導致經濟情況日益惡化。</w:t>
      </w:r>
    </w:p>
    <w:p w14:paraId="729F8E4F" w14:textId="77777777" w:rsidR="00467AFB" w:rsidRPr="00281501" w:rsidRDefault="00EB2202" w:rsidP="00ED4FB6">
      <w:pPr>
        <w:pStyle w:val="-"/>
        <w:ind w:firstLine="472"/>
      </w:pPr>
      <w:proofErr w:type="gramStart"/>
      <w:r w:rsidRPr="00281501">
        <w:t>1960</w:t>
      </w:r>
      <w:proofErr w:type="gramEnd"/>
      <w:r w:rsidRPr="00281501">
        <w:t>年代，</w:t>
      </w:r>
      <w:r w:rsidRPr="00281501">
        <w:t>Unilever Group</w:t>
      </w:r>
      <w:r w:rsidRPr="00281501">
        <w:t>、</w:t>
      </w:r>
      <w:r w:rsidRPr="00281501">
        <w:t>Procter &amp; Gamble</w:t>
      </w:r>
      <w:r w:rsidRPr="00281501">
        <w:t>、</w:t>
      </w:r>
      <w:r w:rsidRPr="00281501">
        <w:t>Colgate - Palmolive</w:t>
      </w:r>
      <w:r w:rsidRPr="00281501">
        <w:t>及</w:t>
      </w:r>
      <w:r w:rsidRPr="00281501">
        <w:t>L</w:t>
      </w:r>
      <w:r w:rsidR="00435669" w:rsidRPr="00281501">
        <w:t>ó</w:t>
      </w:r>
      <w:r w:rsidRPr="00281501">
        <w:t>r</w:t>
      </w:r>
      <w:r w:rsidR="00435669" w:rsidRPr="00281501">
        <w:t>é</w:t>
      </w:r>
      <w:r w:rsidRPr="00281501">
        <w:t>al</w:t>
      </w:r>
      <w:r w:rsidRPr="00281501">
        <w:t>等產品領導品牌跨國企業，皆曾在希臘投資設廠，迄</w:t>
      </w:r>
      <w:r w:rsidRPr="00281501">
        <w:t>1990</w:t>
      </w:r>
      <w:r w:rsidRPr="00281501">
        <w:t>年中期，因希臘勞動生產成本日漸高漲，紛紛停止生產，將生產線移往較低成本國家，因此在本地生產洗衣粉、清潔劑及化妝品等日用品產業日漸減少。近年來，紡織、成衣加工業等傳統產業亦外移至鄰近如保加利亞等薪資較低國家。</w:t>
      </w:r>
      <w:r w:rsidRPr="00281501">
        <w:t>2010</w:t>
      </w:r>
      <w:r w:rsidRPr="00281501">
        <w:t>年起，因希臘政治與經濟情勢不穩定，外資企業出現撤離潮，加拿大旅遊商</w:t>
      </w:r>
      <w:r w:rsidRPr="00281501">
        <w:t>Transat AT Inc.</w:t>
      </w:r>
      <w:r w:rsidRPr="00281501">
        <w:t>、</w:t>
      </w:r>
      <w:r w:rsidRPr="00281501">
        <w:t>Groupon</w:t>
      </w:r>
      <w:r w:rsidRPr="00281501">
        <w:t>電子商務網路公司、韓國</w:t>
      </w:r>
      <w:r w:rsidRPr="00281501">
        <w:t>LG</w:t>
      </w:r>
      <w:r w:rsidRPr="00281501">
        <w:t>公司及</w:t>
      </w:r>
      <w:r w:rsidRPr="00281501">
        <w:t>1</w:t>
      </w:r>
      <w:r w:rsidRPr="00281501">
        <w:t>家美資製藥及醫療設備公司等跨國企業已撤離希臘市場，另</w:t>
      </w:r>
      <w:r w:rsidRPr="00281501">
        <w:t>2</w:t>
      </w:r>
      <w:r w:rsidRPr="00281501">
        <w:t>家著名跨國食品企業縮小在希臘之營業項目範圍，</w:t>
      </w:r>
      <w:r w:rsidR="00D15BC6" w:rsidRPr="00281501">
        <w:t>計劃</w:t>
      </w:r>
      <w:r w:rsidRPr="00281501">
        <w:t>將部分業務轉移至其他國家。</w:t>
      </w:r>
    </w:p>
    <w:p w14:paraId="6E235C44" w14:textId="77777777" w:rsidR="00467AFB" w:rsidRPr="00281501" w:rsidRDefault="00EB2202" w:rsidP="00ED4FB6">
      <w:pPr>
        <w:pStyle w:val="-"/>
        <w:ind w:firstLine="472"/>
      </w:pPr>
      <w:r w:rsidRPr="00281501">
        <w:t>希臘製造業不發達，主要出口項目仍以傳統產業及原料為主，如礦物燃料、醫藥品、鋁製品、漁產品、機密產品、蔬果及其調製品、乳製品、銅管、食用果實及堅果、棉花、針織成衣、食用油、水果及乾果、原棉、菸葉、水泥及建材、冷凍及冷藏魚、紡織原料及紡紗等，顯見其較具競爭力產品偏重農產品及部分工業產品。如以特定產品細分，橄欖油、水蜜桃、各類乾果等均值得採購，其中橄欖油品質優良價格具競爭。</w:t>
      </w:r>
      <w:proofErr w:type="gramStart"/>
      <w:r w:rsidRPr="00281501">
        <w:t>此外，</w:t>
      </w:r>
      <w:proofErr w:type="gramEnd"/>
      <w:r w:rsidRPr="00281501">
        <w:t>希臘為原棉及菸葉主要生產外銷國，大理石</w:t>
      </w:r>
      <w:proofErr w:type="gramStart"/>
      <w:r w:rsidRPr="00281501">
        <w:t>質優量大</w:t>
      </w:r>
      <w:proofErr w:type="gramEnd"/>
      <w:r w:rsidRPr="00281501">
        <w:t>，具競爭優勢，但許多產品均經由義大利轉銷其他國家，我商可考慮直接自希臘進口，以節省成本。</w:t>
      </w:r>
      <w:proofErr w:type="gramStart"/>
      <w:r w:rsidRPr="00281501">
        <w:t>惟</w:t>
      </w:r>
      <w:proofErr w:type="gramEnd"/>
      <w:r w:rsidRPr="00281501">
        <w:t>希臘人工作效率差及信用欠佳，宜嚴格要求依合約按時交貨，並</w:t>
      </w:r>
      <w:proofErr w:type="gramStart"/>
      <w:r w:rsidRPr="00281501">
        <w:t>載明罰則</w:t>
      </w:r>
      <w:proofErr w:type="gramEnd"/>
      <w:r w:rsidRPr="00281501">
        <w:t>。</w:t>
      </w:r>
    </w:p>
    <w:p w14:paraId="5D978860" w14:textId="77777777" w:rsidR="00467AFB" w:rsidRPr="00281501" w:rsidRDefault="00EB2202" w:rsidP="00ED4FB6">
      <w:pPr>
        <w:pStyle w:val="-"/>
        <w:ind w:firstLine="472"/>
      </w:pPr>
      <w:r w:rsidRPr="00281501">
        <w:t>希臘自</w:t>
      </w:r>
      <w:r w:rsidRPr="00281501">
        <w:t>2008</w:t>
      </w:r>
      <w:r w:rsidRPr="00281501">
        <w:t>年起發生經濟危機，企業面臨營業額下降，稅</w:t>
      </w:r>
      <w:r w:rsidR="00547724" w:rsidRPr="00281501">
        <w:rPr>
          <w:rFonts w:hint="eastAsia"/>
        </w:rPr>
        <w:t>賦</w:t>
      </w:r>
      <w:r w:rsidRPr="00281501">
        <w:t>負擔卻逐步上升之困境。希臘企業經營成本高達近</w:t>
      </w:r>
      <w:r w:rsidRPr="00281501">
        <w:t>52%</w:t>
      </w:r>
      <w:r w:rsidRPr="00281501">
        <w:t>營業額，鄰近歐盟會員國如保加利亞，賽普勒斯等企業經營成本則不超過</w:t>
      </w:r>
      <w:r w:rsidRPr="00281501">
        <w:t>27%</w:t>
      </w:r>
      <w:r w:rsidRPr="00281501">
        <w:t>。另希臘企業營業稅率為</w:t>
      </w:r>
      <w:r w:rsidRPr="00281501">
        <w:t>28%</w:t>
      </w:r>
      <w:r w:rsidRPr="00281501">
        <w:t>，而巴爾幹半島鄰近國家平均稅率僅</w:t>
      </w:r>
      <w:r w:rsidRPr="00281501">
        <w:t>15.6%</w:t>
      </w:r>
      <w:r w:rsidRPr="00281501">
        <w:t>。尤其保加利亞及馬其頓營業稅率低達</w:t>
      </w:r>
      <w:r w:rsidRPr="00281501">
        <w:t>10%</w:t>
      </w:r>
      <w:r w:rsidRPr="00281501">
        <w:t>，賽普勒斯及阿爾巴尼亞則自</w:t>
      </w:r>
      <w:r w:rsidRPr="00281501">
        <w:t>12.5%</w:t>
      </w:r>
      <w:r w:rsidRPr="00281501">
        <w:t>至</w:t>
      </w:r>
      <w:r w:rsidRPr="00281501">
        <w:t>15%</w:t>
      </w:r>
      <w:r w:rsidRPr="00281501">
        <w:t>。至於雇主支付保險費情況類似，希臘雇主負擔率達</w:t>
      </w:r>
      <w:r w:rsidRPr="00281501">
        <w:t>24.81%</w:t>
      </w:r>
      <w:r w:rsidRPr="00281501">
        <w:t>，僅低於義大利，高於其他鄰國，如保加利亞</w:t>
      </w:r>
      <w:r w:rsidRPr="00281501">
        <w:t>18.5%</w:t>
      </w:r>
      <w:r w:rsidRPr="00281501">
        <w:t>、阿爾巴尼亞</w:t>
      </w:r>
      <w:r w:rsidRPr="00281501">
        <w:t>15%</w:t>
      </w:r>
      <w:r w:rsidRPr="00281501">
        <w:t>、賽普勒斯</w:t>
      </w:r>
      <w:r w:rsidRPr="00281501">
        <w:t>7.8%</w:t>
      </w:r>
      <w:r w:rsidRPr="00281501">
        <w:t>。</w:t>
      </w:r>
      <w:proofErr w:type="gramStart"/>
      <w:r w:rsidRPr="00281501">
        <w:t>此外，</w:t>
      </w:r>
      <w:proofErr w:type="gramEnd"/>
      <w:r w:rsidRPr="00281501">
        <w:t>希臘無工業基礎，無產業聚落，如投資製造業尚需考量零配件供應，如投資服務業，需考量文化背景，希臘人個性隨性，且視個人休閒生活比工作更重要，節日及</w:t>
      </w:r>
      <w:proofErr w:type="gramStart"/>
      <w:r w:rsidRPr="00281501">
        <w:t>8</w:t>
      </w:r>
      <w:r w:rsidRPr="00281501">
        <w:t>月均會休</w:t>
      </w:r>
      <w:proofErr w:type="gramEnd"/>
      <w:r w:rsidRPr="00281501">
        <w:t>長假，造成人員調配困難。</w:t>
      </w:r>
    </w:p>
    <w:p w14:paraId="1957A577" w14:textId="77777777" w:rsidR="00467AFB" w:rsidRPr="00281501" w:rsidRDefault="00EB2202" w:rsidP="00ED4FB6">
      <w:pPr>
        <w:pStyle w:val="-"/>
        <w:ind w:firstLine="472"/>
      </w:pPr>
      <w:r w:rsidRPr="00281501">
        <w:t>綜上所述，希臘投資條件不如鄰近國家，相關法令繁複，效率有待提升。倘因考量希臘地理位置鄰近東南歐巴爾幹半島、北非及中東國家市場，</w:t>
      </w:r>
      <w:proofErr w:type="gramStart"/>
      <w:r w:rsidRPr="00281501">
        <w:t>或擬經營</w:t>
      </w:r>
      <w:proofErr w:type="gramEnd"/>
      <w:r w:rsidRPr="00281501">
        <w:t>歐盟整體市場，而擬前來希臘投資者，建議親自前來考察投資相關環境，慎選熟悉當地法令之律師為顧問，並仔細考慮設立公司型態及日後之經營管理。</w:t>
      </w:r>
    </w:p>
    <w:p w14:paraId="527390DC" w14:textId="77777777" w:rsidR="002A63C8" w:rsidRPr="00281501" w:rsidRDefault="002A63C8" w:rsidP="00ED4FB6">
      <w:pPr>
        <w:pStyle w:val="-"/>
        <w:ind w:firstLine="472"/>
      </w:pPr>
    </w:p>
    <w:p w14:paraId="36891E77" w14:textId="77777777" w:rsidR="002A63C8" w:rsidRPr="00281501" w:rsidRDefault="002A63C8" w:rsidP="00ED4FB6">
      <w:pPr>
        <w:pStyle w:val="-"/>
        <w:ind w:firstLine="472"/>
      </w:pPr>
    </w:p>
    <w:p w14:paraId="45628D34" w14:textId="77777777" w:rsidR="00ED4FB6" w:rsidRPr="00281501" w:rsidRDefault="00ED4FB6">
      <w:pPr>
        <w:ind w:firstLine="480"/>
        <w:rPr>
          <w:lang w:eastAsia="zh-TW"/>
        </w:rPr>
        <w:sectPr w:rsidR="00ED4FB6" w:rsidRPr="00281501" w:rsidSect="008F037F">
          <w:headerReference w:type="even" r:id="rId42"/>
          <w:headerReference w:type="default" r:id="rId43"/>
          <w:footerReference w:type="even" r:id="rId44"/>
          <w:footerReference w:type="default" r:id="rId45"/>
          <w:pgSz w:w="11906" w:h="16838"/>
          <w:pgMar w:top="2268" w:right="1701" w:bottom="1701" w:left="1701" w:header="1134" w:footer="851" w:gutter="0"/>
          <w:cols w:space="720"/>
          <w:docGrid w:type="linesAndChars" w:linePitch="514" w:charSpace="-819"/>
        </w:sectPr>
      </w:pPr>
    </w:p>
    <w:p w14:paraId="70CFD2CA" w14:textId="77777777" w:rsidR="00ED4FB6" w:rsidRPr="00281501" w:rsidRDefault="00ED4FB6" w:rsidP="00ED4FB6">
      <w:pPr>
        <w:pStyle w:val="a3"/>
      </w:pPr>
      <w:bookmarkStart w:id="24" w:name="_Toc18183938"/>
      <w:bookmarkStart w:id="25" w:name="_Toc145896788"/>
      <w:r w:rsidRPr="00281501">
        <w:rPr>
          <w:spacing w:val="0"/>
          <w:lang w:eastAsia="zh-TW"/>
        </w:rPr>
        <w:t>附錄</w:t>
      </w:r>
      <w:proofErr w:type="gramStart"/>
      <w:r w:rsidRPr="00281501">
        <w:rPr>
          <w:spacing w:val="0"/>
          <w:lang w:eastAsia="zh-TW"/>
        </w:rPr>
        <w:t>一</w:t>
      </w:r>
      <w:proofErr w:type="gramEnd"/>
      <w:r w:rsidRPr="00281501">
        <w:rPr>
          <w:spacing w:val="0"/>
          <w:lang w:eastAsia="zh-TW"/>
        </w:rPr>
        <w:t xml:space="preserve">　我國在當地駐外單位及</w:t>
      </w:r>
      <w:proofErr w:type="gramStart"/>
      <w:r w:rsidRPr="00281501">
        <w:rPr>
          <w:spacing w:val="0"/>
          <w:lang w:eastAsia="zh-TW"/>
        </w:rPr>
        <w:t>臺</w:t>
      </w:r>
      <w:proofErr w:type="gramEnd"/>
      <w:r w:rsidRPr="00281501">
        <w:rPr>
          <w:rFonts w:ascii="Times New Roman" w:hAnsi="Times New Roman"/>
          <w:spacing w:val="0"/>
          <w:lang w:eastAsia="zh-TW"/>
        </w:rPr>
        <w:t>（</w:t>
      </w:r>
      <w:r w:rsidRPr="00281501">
        <w:rPr>
          <w:spacing w:val="0"/>
          <w:lang w:eastAsia="zh-TW"/>
        </w:rPr>
        <w:t>華</w:t>
      </w:r>
      <w:r w:rsidRPr="00281501">
        <w:rPr>
          <w:rFonts w:ascii="Times New Roman" w:hAnsi="Times New Roman"/>
          <w:spacing w:val="0"/>
          <w:lang w:eastAsia="zh-TW"/>
        </w:rPr>
        <w:t>）</w:t>
      </w:r>
      <w:r w:rsidRPr="00281501">
        <w:rPr>
          <w:spacing w:val="0"/>
          <w:lang w:eastAsia="zh-TW"/>
        </w:rPr>
        <w:t>商團體</w:t>
      </w:r>
      <w:bookmarkEnd w:id="24"/>
      <w:bookmarkEnd w:id="25"/>
    </w:p>
    <w:p w14:paraId="6FD6737C" w14:textId="77777777" w:rsidR="00ED4FB6" w:rsidRPr="00281501" w:rsidRDefault="00ED4FB6" w:rsidP="00ED4FB6">
      <w:pPr>
        <w:pStyle w:val="a4"/>
        <w:spacing w:before="257" w:after="257"/>
        <w:ind w:left="632" w:hanging="632"/>
        <w:rPr>
          <w:color w:val="auto"/>
        </w:rPr>
      </w:pPr>
      <w:r w:rsidRPr="00281501">
        <w:rPr>
          <w:color w:val="auto"/>
        </w:rPr>
        <w:t>一、我國在當地駐外單位</w:t>
      </w:r>
    </w:p>
    <w:p w14:paraId="11194FAA" w14:textId="77777777" w:rsidR="00ED4FB6" w:rsidRPr="00281501" w:rsidRDefault="00ED4FB6" w:rsidP="00ED4FB6">
      <w:pPr>
        <w:ind w:firstLine="480"/>
      </w:pPr>
      <w:r w:rsidRPr="00281501">
        <w:t>駐希臘代表處</w:t>
      </w:r>
    </w:p>
    <w:p w14:paraId="1311EABA" w14:textId="77777777" w:rsidR="00ED4FB6" w:rsidRPr="00281501" w:rsidRDefault="00ED4FB6" w:rsidP="00ED4FB6">
      <w:pPr>
        <w:ind w:firstLine="480"/>
      </w:pPr>
      <w:r w:rsidRPr="00281501">
        <w:t>Taipei Representative Office in Greece</w:t>
      </w:r>
    </w:p>
    <w:p w14:paraId="31669D5D" w14:textId="77777777" w:rsidR="00ED4FB6" w:rsidRPr="00281501" w:rsidRDefault="00ED4FB6" w:rsidP="00ED4FB6">
      <w:pPr>
        <w:ind w:firstLine="480"/>
      </w:pPr>
      <w:r w:rsidRPr="00281501">
        <w:t>57, Marathonodromon Street, 15452 Paleo Psychico, Athens, Greece</w:t>
      </w:r>
    </w:p>
    <w:p w14:paraId="48AFD0AD" w14:textId="496067CF" w:rsidR="00ED4FB6" w:rsidRPr="00281501" w:rsidRDefault="00ED4FB6" w:rsidP="00ED4FB6">
      <w:pPr>
        <w:ind w:firstLine="480"/>
      </w:pPr>
      <w:r w:rsidRPr="00281501">
        <w:t>Tel</w:t>
      </w:r>
      <w:proofErr w:type="gramStart"/>
      <w:r w:rsidRPr="00281501">
        <w:t>:</w:t>
      </w:r>
      <w:r w:rsidR="00084392" w:rsidRPr="00281501">
        <w:rPr>
          <w:rFonts w:hint="eastAsia"/>
          <w:lang w:eastAsia="zh-TW"/>
        </w:rPr>
        <w:t>+</w:t>
      </w:r>
      <w:proofErr w:type="gramEnd"/>
      <w:r w:rsidRPr="00281501">
        <w:t>30</w:t>
      </w:r>
      <w:r w:rsidR="00084392" w:rsidRPr="00281501">
        <w:rPr>
          <w:rFonts w:hint="eastAsia"/>
          <w:lang w:eastAsia="zh-TW"/>
        </w:rPr>
        <w:t>-</w:t>
      </w:r>
      <w:r w:rsidRPr="00281501">
        <w:t>210-6776750</w:t>
      </w:r>
    </w:p>
    <w:p w14:paraId="1BE55929" w14:textId="1D758316" w:rsidR="00776ACD" w:rsidRPr="00281501" w:rsidRDefault="00ED4FB6" w:rsidP="00776ACD">
      <w:pPr>
        <w:ind w:firstLine="480"/>
      </w:pPr>
      <w:r w:rsidRPr="00281501">
        <w:t>Fax</w:t>
      </w:r>
      <w:proofErr w:type="gramStart"/>
      <w:r w:rsidRPr="00281501">
        <w:t>:</w:t>
      </w:r>
      <w:r w:rsidR="00084392" w:rsidRPr="00281501">
        <w:rPr>
          <w:rFonts w:hint="eastAsia"/>
          <w:lang w:eastAsia="zh-TW"/>
        </w:rPr>
        <w:t>+</w:t>
      </w:r>
      <w:proofErr w:type="gramEnd"/>
      <w:r w:rsidRPr="00281501">
        <w:t>30</w:t>
      </w:r>
      <w:r w:rsidR="00084392" w:rsidRPr="00281501">
        <w:rPr>
          <w:rFonts w:hint="eastAsia"/>
          <w:lang w:eastAsia="zh-TW"/>
        </w:rPr>
        <w:t>-</w:t>
      </w:r>
      <w:r w:rsidRPr="00281501">
        <w:t>210-6776708</w:t>
      </w:r>
    </w:p>
    <w:p w14:paraId="489A4B57" w14:textId="77777777" w:rsidR="00ED4FB6" w:rsidRPr="00281501" w:rsidRDefault="00ED4FB6" w:rsidP="00ED4FB6">
      <w:pPr>
        <w:pStyle w:val="a4"/>
        <w:spacing w:before="257" w:after="257"/>
        <w:ind w:left="632" w:hanging="632"/>
        <w:rPr>
          <w:color w:val="auto"/>
        </w:rPr>
      </w:pPr>
      <w:r w:rsidRPr="00281501">
        <w:rPr>
          <w:color w:val="auto"/>
        </w:rPr>
        <w:t>二、</w:t>
      </w:r>
      <w:proofErr w:type="gramStart"/>
      <w:r w:rsidRPr="00281501">
        <w:rPr>
          <w:color w:val="auto"/>
        </w:rPr>
        <w:t>臺</w:t>
      </w:r>
      <w:proofErr w:type="gramEnd"/>
      <w:r w:rsidRPr="00281501">
        <w:rPr>
          <w:rFonts w:ascii="Times New Roman" w:hAnsi="Times New Roman"/>
          <w:color w:val="auto"/>
        </w:rPr>
        <w:t>（</w:t>
      </w:r>
      <w:r w:rsidRPr="00281501">
        <w:rPr>
          <w:color w:val="auto"/>
        </w:rPr>
        <w:t>華</w:t>
      </w:r>
      <w:r w:rsidRPr="00281501">
        <w:rPr>
          <w:rFonts w:ascii="Times New Roman" w:hAnsi="Times New Roman"/>
          <w:color w:val="auto"/>
        </w:rPr>
        <w:t>）</w:t>
      </w:r>
      <w:r w:rsidRPr="00281501">
        <w:rPr>
          <w:color w:val="auto"/>
        </w:rPr>
        <w:t>商團體</w:t>
      </w:r>
    </w:p>
    <w:p w14:paraId="62493374" w14:textId="1F557443" w:rsidR="00ED4FB6" w:rsidRPr="00281501" w:rsidRDefault="00ED4FB6" w:rsidP="00FB5C70">
      <w:pPr>
        <w:ind w:firstLine="480"/>
      </w:pPr>
      <w:r w:rsidRPr="00281501">
        <w:t>希臘臺灣商會</w:t>
      </w:r>
    </w:p>
    <w:p w14:paraId="2D47C3BB" w14:textId="77777777" w:rsidR="00ED4FB6" w:rsidRPr="00281501" w:rsidRDefault="00ED4FB6" w:rsidP="00FB5C70">
      <w:pPr>
        <w:ind w:firstLine="480"/>
      </w:pPr>
      <w:r w:rsidRPr="00281501">
        <w:t>張步仁會長</w:t>
      </w:r>
    </w:p>
    <w:p w14:paraId="352CA790" w14:textId="704D450E" w:rsidR="00ED4FB6" w:rsidRPr="00281501" w:rsidRDefault="00ED4FB6" w:rsidP="00FB5C70">
      <w:pPr>
        <w:ind w:firstLine="480"/>
      </w:pPr>
      <w:r w:rsidRPr="00281501">
        <w:t>Tel</w:t>
      </w:r>
      <w:proofErr w:type="gramStart"/>
      <w:r w:rsidRPr="00281501">
        <w:t>:</w:t>
      </w:r>
      <w:r w:rsidR="00084392" w:rsidRPr="00281501">
        <w:rPr>
          <w:rFonts w:hint="eastAsia"/>
        </w:rPr>
        <w:t>+</w:t>
      </w:r>
      <w:proofErr w:type="gramEnd"/>
      <w:r w:rsidRPr="00281501">
        <w:t>30</w:t>
      </w:r>
      <w:r w:rsidR="00084392" w:rsidRPr="00281501">
        <w:rPr>
          <w:rFonts w:hint="eastAsia"/>
        </w:rPr>
        <w:t>-</w:t>
      </w:r>
      <w:r w:rsidRPr="00281501">
        <w:t>694-4351549</w:t>
      </w:r>
    </w:p>
    <w:p w14:paraId="0D2515DC" w14:textId="77777777" w:rsidR="00ED4FB6" w:rsidRPr="00281501" w:rsidRDefault="00ED4FB6" w:rsidP="00FB5C70">
      <w:pPr>
        <w:ind w:firstLine="480"/>
      </w:pPr>
      <w:r w:rsidRPr="00281501">
        <w:t>Email: zhang@otenet.gr</w:t>
      </w:r>
    </w:p>
    <w:p w14:paraId="62C44487" w14:textId="77777777" w:rsidR="00ED4FB6" w:rsidRPr="00281501" w:rsidRDefault="00ED4FB6" w:rsidP="00ED4FB6">
      <w:pPr>
        <w:pStyle w:val="a3"/>
        <w:pageBreakBefore/>
        <w:rPr>
          <w:lang w:eastAsia="zh-TW"/>
        </w:rPr>
      </w:pPr>
      <w:bookmarkStart w:id="26" w:name="_Toc18183939"/>
      <w:bookmarkStart w:id="27" w:name="_Toc145896789"/>
      <w:bookmarkStart w:id="28" w:name="_Toc307352946"/>
      <w:bookmarkStart w:id="29" w:name="_Toc307363674"/>
      <w:bookmarkStart w:id="30" w:name="_Toc307365057"/>
      <w:bookmarkStart w:id="31" w:name="_Toc307369251"/>
      <w:bookmarkStart w:id="32" w:name="_Toc307374653"/>
      <w:r w:rsidRPr="00281501">
        <w:rPr>
          <w:lang w:eastAsia="zh-TW"/>
        </w:rPr>
        <w:t>附錄二　當地重要投資相關機構</w:t>
      </w:r>
      <w:bookmarkEnd w:id="26"/>
      <w:bookmarkEnd w:id="27"/>
    </w:p>
    <w:p w14:paraId="1E85E44F" w14:textId="77777777" w:rsidR="00ED4FB6" w:rsidRPr="00281501" w:rsidRDefault="00ED4FB6" w:rsidP="00ED4FB6">
      <w:pPr>
        <w:ind w:firstLine="480"/>
      </w:pPr>
      <w:r w:rsidRPr="00281501">
        <w:t>希臘企業局（</w:t>
      </w:r>
      <w:r w:rsidRPr="00281501">
        <w:t>Enterprise Greece</w:t>
      </w:r>
      <w:r w:rsidRPr="00281501">
        <w:t>）</w:t>
      </w:r>
    </w:p>
    <w:p w14:paraId="11946871" w14:textId="77777777" w:rsidR="00ED4FB6" w:rsidRPr="00281501" w:rsidRDefault="00ED4FB6" w:rsidP="00ED4FB6">
      <w:pPr>
        <w:ind w:firstLine="480"/>
      </w:pPr>
      <w:r w:rsidRPr="00281501">
        <w:t>109 Vasilisis Sophias Ave., 11521 Athens, Greece</w:t>
      </w:r>
    </w:p>
    <w:p w14:paraId="0577844E" w14:textId="5FEEF5C0" w:rsidR="00ED4FB6" w:rsidRPr="00281501" w:rsidRDefault="00ED4FB6" w:rsidP="00ED4FB6">
      <w:pPr>
        <w:ind w:firstLine="480"/>
      </w:pPr>
      <w:r w:rsidRPr="00281501">
        <w:t>Tel</w:t>
      </w:r>
      <w:proofErr w:type="gramStart"/>
      <w:r w:rsidRPr="00281501">
        <w:t>:</w:t>
      </w:r>
      <w:r w:rsidR="00084392" w:rsidRPr="00281501">
        <w:rPr>
          <w:rFonts w:hint="eastAsia"/>
          <w:lang w:eastAsia="zh-TW"/>
        </w:rPr>
        <w:t>+</w:t>
      </w:r>
      <w:proofErr w:type="gramEnd"/>
      <w:r w:rsidRPr="00281501">
        <w:t>30</w:t>
      </w:r>
      <w:r w:rsidR="00084392" w:rsidRPr="00281501">
        <w:rPr>
          <w:rFonts w:hint="eastAsia"/>
          <w:lang w:eastAsia="zh-TW"/>
        </w:rPr>
        <w:t>-</w:t>
      </w:r>
      <w:r w:rsidRPr="00281501">
        <w:t>2103355729</w:t>
      </w:r>
    </w:p>
    <w:p w14:paraId="551B623A" w14:textId="31B45780" w:rsidR="00ED4FB6" w:rsidRPr="00281501" w:rsidRDefault="00ED4FB6" w:rsidP="00ED4FB6">
      <w:pPr>
        <w:ind w:firstLine="480"/>
      </w:pPr>
      <w:r w:rsidRPr="00281501">
        <w:t>Fax</w:t>
      </w:r>
      <w:proofErr w:type="gramStart"/>
      <w:r w:rsidRPr="00281501">
        <w:t>:</w:t>
      </w:r>
      <w:r w:rsidR="00084392" w:rsidRPr="00281501">
        <w:rPr>
          <w:rFonts w:hint="eastAsia"/>
          <w:lang w:eastAsia="zh-TW"/>
        </w:rPr>
        <w:t>+</w:t>
      </w:r>
      <w:proofErr w:type="gramEnd"/>
      <w:r w:rsidRPr="00281501">
        <w:t>30</w:t>
      </w:r>
      <w:r w:rsidR="00084392" w:rsidRPr="00281501">
        <w:rPr>
          <w:rFonts w:hint="eastAsia"/>
          <w:lang w:eastAsia="zh-TW"/>
        </w:rPr>
        <w:t>-</w:t>
      </w:r>
      <w:r w:rsidRPr="00281501">
        <w:t>2103242079</w:t>
      </w:r>
    </w:p>
    <w:p w14:paraId="16942643" w14:textId="77777777" w:rsidR="00ED4FB6" w:rsidRPr="00281501" w:rsidRDefault="00ED4FB6" w:rsidP="00ED4FB6">
      <w:pPr>
        <w:ind w:firstLine="480"/>
      </w:pPr>
      <w:r w:rsidRPr="00281501">
        <w:t>Web Site: www.enterprisegreece.gov.gr</w:t>
      </w:r>
    </w:p>
    <w:p w14:paraId="4C8C8DFD" w14:textId="77777777" w:rsidR="00ED4FB6" w:rsidRPr="00281501" w:rsidRDefault="00ED4FB6" w:rsidP="00ED4FB6">
      <w:pPr>
        <w:ind w:firstLine="480"/>
        <w:rPr>
          <w:lang w:eastAsia="zh-TW"/>
        </w:rPr>
      </w:pPr>
      <w:r w:rsidRPr="00281501">
        <w:rPr>
          <w:lang w:eastAsia="zh-TW"/>
        </w:rPr>
        <w:t>（希臘國內及國外投資業務主管機關）</w:t>
      </w:r>
    </w:p>
    <w:p w14:paraId="472FFED9" w14:textId="77777777" w:rsidR="00ED4FB6" w:rsidRPr="00281501" w:rsidRDefault="00ED4FB6" w:rsidP="00ED4FB6">
      <w:pPr>
        <w:ind w:firstLine="480"/>
        <w:rPr>
          <w:lang w:eastAsia="zh-TW"/>
        </w:rPr>
      </w:pPr>
    </w:p>
    <w:p w14:paraId="17509FCE" w14:textId="77777777" w:rsidR="00ED4FB6" w:rsidRPr="00281501" w:rsidRDefault="00ED4FB6" w:rsidP="00ED4FB6">
      <w:pPr>
        <w:pStyle w:val="a3"/>
        <w:pageBreakBefore/>
      </w:pPr>
      <w:bookmarkStart w:id="33" w:name="_Toc18183940"/>
      <w:bookmarkStart w:id="34" w:name="_Toc145896790"/>
      <w:r w:rsidRPr="00281501">
        <w:rPr>
          <w:lang w:eastAsia="zh-TW"/>
        </w:rPr>
        <w:t>附錄三　當地外人投資統計</w:t>
      </w:r>
      <w:bookmarkEnd w:id="33"/>
      <w:bookmarkEnd w:id="34"/>
    </w:p>
    <w:bookmarkEnd w:id="28"/>
    <w:bookmarkEnd w:id="29"/>
    <w:bookmarkEnd w:id="30"/>
    <w:bookmarkEnd w:id="31"/>
    <w:bookmarkEnd w:id="32"/>
    <w:p w14:paraId="0B0F5491" w14:textId="77777777" w:rsidR="00F44424" w:rsidRPr="00281501" w:rsidRDefault="00F44424" w:rsidP="00F44424">
      <w:pPr>
        <w:pStyle w:val="af6"/>
        <w:rPr>
          <w:lang w:eastAsia="zh-TW"/>
        </w:rPr>
      </w:pPr>
      <w:r w:rsidRPr="00281501">
        <w:rPr>
          <w:lang w:eastAsia="zh-TW"/>
        </w:rPr>
        <w:t>希臘近十年吸引外資（</w:t>
      </w:r>
      <w:r w:rsidRPr="00281501">
        <w:rPr>
          <w:lang w:eastAsia="zh-TW"/>
        </w:rPr>
        <w:t>FDI</w:t>
      </w:r>
      <w:r w:rsidRPr="00281501">
        <w:rPr>
          <w:lang w:eastAsia="zh-TW"/>
        </w:rPr>
        <w:t>）資本流入統計表如下：</w:t>
      </w:r>
    </w:p>
    <w:tbl>
      <w:tblPr>
        <w:tblW w:w="5495" w:type="dxa"/>
        <w:jc w:val="center"/>
        <w:tblCellMar>
          <w:left w:w="10" w:type="dxa"/>
          <w:right w:w="10" w:type="dxa"/>
        </w:tblCellMar>
        <w:tblLook w:val="0000" w:firstRow="0" w:lastRow="0" w:firstColumn="0" w:lastColumn="0" w:noHBand="0" w:noVBand="0"/>
      </w:tblPr>
      <w:tblGrid>
        <w:gridCol w:w="2235"/>
        <w:gridCol w:w="3260"/>
      </w:tblGrid>
      <w:tr w:rsidR="00281501" w:rsidRPr="00281501" w14:paraId="78154422" w14:textId="77777777" w:rsidTr="001C2E59">
        <w:trPr>
          <w:trHeight w:val="510"/>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2BF107" w14:textId="77777777" w:rsidR="007059A6" w:rsidRPr="00281501" w:rsidRDefault="007059A6" w:rsidP="007059A6">
            <w:pPr>
              <w:pStyle w:val="af6"/>
              <w:snapToGrid w:val="0"/>
            </w:pPr>
            <w:r w:rsidRPr="00281501">
              <w:t>年</w:t>
            </w:r>
            <w:r w:rsidRPr="00281501">
              <w:t xml:space="preserve">    </w:t>
            </w:r>
            <w:r w:rsidRPr="00281501">
              <w:t>度</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A75C8" w14:textId="77777777" w:rsidR="007059A6" w:rsidRPr="00281501" w:rsidRDefault="007059A6" w:rsidP="007059A6">
            <w:pPr>
              <w:pStyle w:val="af6"/>
              <w:snapToGrid w:val="0"/>
            </w:pPr>
            <w:r w:rsidRPr="00281501">
              <w:t>金</w:t>
            </w:r>
            <w:r w:rsidRPr="00281501">
              <w:t xml:space="preserve">  </w:t>
            </w:r>
            <w:r w:rsidRPr="00281501">
              <w:t>額（歐元）</w:t>
            </w:r>
          </w:p>
        </w:tc>
      </w:tr>
      <w:tr w:rsidR="00281501" w:rsidRPr="00281501" w14:paraId="461C9530" w14:textId="77777777" w:rsidTr="001C2E59">
        <w:trPr>
          <w:trHeight w:val="510"/>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54B09D" w14:textId="77777777" w:rsidR="007059A6" w:rsidRPr="00281501" w:rsidRDefault="007059A6" w:rsidP="007059A6">
            <w:pPr>
              <w:pStyle w:val="af6"/>
              <w:snapToGrid w:val="0"/>
            </w:pPr>
            <w:r w:rsidRPr="00281501">
              <w:t>2013</w:t>
            </w:r>
            <w:r w:rsidRPr="00281501">
              <w:t>年</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83D18" w14:textId="6E8D91A7" w:rsidR="007059A6" w:rsidRPr="00281501" w:rsidRDefault="007059A6" w:rsidP="00B8069F">
            <w:pPr>
              <w:pStyle w:val="af6"/>
              <w:snapToGrid w:val="0"/>
            </w:pPr>
            <w:r w:rsidRPr="00281501">
              <w:t>21</w:t>
            </w:r>
            <w:r w:rsidRPr="00281501">
              <w:rPr>
                <w:rFonts w:hint="eastAsia"/>
              </w:rPr>
              <w:t>億</w:t>
            </w:r>
            <w:r w:rsidR="00084392" w:rsidRPr="00281501">
              <w:t>2,200</w:t>
            </w:r>
            <w:r w:rsidRPr="00281501">
              <w:rPr>
                <w:rFonts w:hint="eastAsia"/>
              </w:rPr>
              <w:t>萬</w:t>
            </w:r>
          </w:p>
        </w:tc>
      </w:tr>
      <w:tr w:rsidR="00281501" w:rsidRPr="00281501" w14:paraId="60CA5C28" w14:textId="77777777" w:rsidTr="001C2E59">
        <w:trPr>
          <w:trHeight w:val="510"/>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4399D" w14:textId="77777777" w:rsidR="007059A6" w:rsidRPr="00281501" w:rsidRDefault="007059A6" w:rsidP="007059A6">
            <w:pPr>
              <w:pStyle w:val="af6"/>
              <w:snapToGrid w:val="0"/>
            </w:pPr>
            <w:r w:rsidRPr="00281501">
              <w:t>2014</w:t>
            </w:r>
            <w:r w:rsidRPr="00281501">
              <w:t>年</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31A72" w14:textId="4819B0CC" w:rsidR="007059A6" w:rsidRPr="00281501" w:rsidRDefault="007059A6" w:rsidP="00B8069F">
            <w:pPr>
              <w:pStyle w:val="af6"/>
              <w:snapToGrid w:val="0"/>
            </w:pPr>
            <w:r w:rsidRPr="00281501">
              <w:t>20</w:t>
            </w:r>
            <w:r w:rsidRPr="00281501">
              <w:rPr>
                <w:rFonts w:hint="eastAsia"/>
              </w:rPr>
              <w:t>億</w:t>
            </w:r>
            <w:r w:rsidR="00084392" w:rsidRPr="00281501">
              <w:t>2,200</w:t>
            </w:r>
            <w:r w:rsidRPr="00281501">
              <w:rPr>
                <w:rFonts w:hint="eastAsia"/>
              </w:rPr>
              <w:t>萬</w:t>
            </w:r>
          </w:p>
        </w:tc>
      </w:tr>
      <w:tr w:rsidR="00281501" w:rsidRPr="00281501" w14:paraId="2A699C15" w14:textId="77777777" w:rsidTr="001C2E59">
        <w:trPr>
          <w:trHeight w:val="510"/>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3E5514" w14:textId="77777777" w:rsidR="007059A6" w:rsidRPr="00281501" w:rsidRDefault="007059A6" w:rsidP="007059A6">
            <w:pPr>
              <w:pStyle w:val="af6"/>
              <w:snapToGrid w:val="0"/>
            </w:pPr>
            <w:r w:rsidRPr="00281501">
              <w:t>2015</w:t>
            </w:r>
            <w:r w:rsidRPr="00281501">
              <w:t>年</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52C558" w14:textId="1CA068FD" w:rsidR="007059A6" w:rsidRPr="00281501" w:rsidRDefault="007059A6" w:rsidP="00B8069F">
            <w:pPr>
              <w:pStyle w:val="af6"/>
              <w:snapToGrid w:val="0"/>
            </w:pPr>
            <w:r w:rsidRPr="00281501">
              <w:t>11</w:t>
            </w:r>
            <w:r w:rsidRPr="00281501">
              <w:rPr>
                <w:rFonts w:hint="eastAsia"/>
              </w:rPr>
              <w:t>億</w:t>
            </w:r>
            <w:r w:rsidR="00084392" w:rsidRPr="00281501">
              <w:t>4,300</w:t>
            </w:r>
            <w:r w:rsidRPr="00281501">
              <w:rPr>
                <w:rFonts w:hint="eastAsia"/>
              </w:rPr>
              <w:t>萬</w:t>
            </w:r>
          </w:p>
        </w:tc>
      </w:tr>
      <w:tr w:rsidR="00281501" w:rsidRPr="00281501" w14:paraId="2FDD4D17" w14:textId="77777777" w:rsidTr="001C2E59">
        <w:trPr>
          <w:trHeight w:val="510"/>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95A6AC" w14:textId="77777777" w:rsidR="007059A6" w:rsidRPr="00281501" w:rsidRDefault="007059A6" w:rsidP="007059A6">
            <w:pPr>
              <w:pStyle w:val="af6"/>
              <w:snapToGrid w:val="0"/>
            </w:pPr>
            <w:r w:rsidRPr="00281501">
              <w:t>2016</w:t>
            </w:r>
            <w:r w:rsidRPr="00281501">
              <w:rPr>
                <w:rFonts w:hint="eastAsia"/>
              </w:rPr>
              <w:t>年</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27F48A" w14:textId="50E87472" w:rsidR="007059A6" w:rsidRPr="00281501" w:rsidRDefault="007059A6" w:rsidP="00B8069F">
            <w:pPr>
              <w:pStyle w:val="af6"/>
              <w:snapToGrid w:val="0"/>
            </w:pPr>
            <w:r w:rsidRPr="00281501">
              <w:t>24</w:t>
            </w:r>
            <w:r w:rsidRPr="00281501">
              <w:rPr>
                <w:rFonts w:hint="eastAsia"/>
              </w:rPr>
              <w:t>億</w:t>
            </w:r>
            <w:r w:rsidR="00084392" w:rsidRPr="00281501">
              <w:t>9,800</w:t>
            </w:r>
            <w:r w:rsidRPr="00281501">
              <w:rPr>
                <w:rFonts w:hint="eastAsia"/>
              </w:rPr>
              <w:t>萬</w:t>
            </w:r>
          </w:p>
        </w:tc>
      </w:tr>
      <w:tr w:rsidR="00281501" w:rsidRPr="00281501" w14:paraId="1A1D82FB" w14:textId="77777777" w:rsidTr="001C2E59">
        <w:trPr>
          <w:trHeight w:val="510"/>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E3480A" w14:textId="77777777" w:rsidR="007059A6" w:rsidRPr="00281501" w:rsidRDefault="007059A6" w:rsidP="007059A6">
            <w:pPr>
              <w:pStyle w:val="af6"/>
              <w:snapToGrid w:val="0"/>
            </w:pPr>
            <w:r w:rsidRPr="00281501">
              <w:t>2017</w:t>
            </w:r>
            <w:r w:rsidRPr="00281501">
              <w:rPr>
                <w:rFonts w:hint="eastAsia"/>
              </w:rPr>
              <w:t>年</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4F9BEC" w14:textId="00C81EA5" w:rsidR="007059A6" w:rsidRPr="00281501" w:rsidRDefault="007059A6" w:rsidP="00B8069F">
            <w:pPr>
              <w:pStyle w:val="af6"/>
              <w:snapToGrid w:val="0"/>
            </w:pPr>
            <w:r w:rsidRPr="00281501">
              <w:t>30</w:t>
            </w:r>
            <w:r w:rsidRPr="00281501">
              <w:rPr>
                <w:rFonts w:hint="eastAsia"/>
              </w:rPr>
              <w:t>億</w:t>
            </w:r>
            <w:r w:rsidR="00084392" w:rsidRPr="00281501">
              <w:t>8,500</w:t>
            </w:r>
            <w:r w:rsidRPr="00281501">
              <w:rPr>
                <w:rFonts w:hint="eastAsia"/>
              </w:rPr>
              <w:t>萬</w:t>
            </w:r>
          </w:p>
        </w:tc>
      </w:tr>
      <w:tr w:rsidR="00281501" w:rsidRPr="00281501" w14:paraId="1ABDAAD1" w14:textId="77777777" w:rsidTr="001C2E59">
        <w:trPr>
          <w:trHeight w:val="510"/>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368D47" w14:textId="77777777" w:rsidR="007059A6" w:rsidRPr="00281501" w:rsidRDefault="007059A6" w:rsidP="007059A6">
            <w:pPr>
              <w:pStyle w:val="af6"/>
              <w:snapToGrid w:val="0"/>
            </w:pPr>
            <w:r w:rsidRPr="00281501">
              <w:t>2018</w:t>
            </w:r>
            <w:r w:rsidRPr="00281501">
              <w:rPr>
                <w:rFonts w:hint="eastAsia"/>
              </w:rPr>
              <w:t>年</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6E28A" w14:textId="184C62A1" w:rsidR="007059A6" w:rsidRPr="00281501" w:rsidRDefault="007059A6" w:rsidP="00B8069F">
            <w:pPr>
              <w:pStyle w:val="af6"/>
              <w:snapToGrid w:val="0"/>
            </w:pPr>
            <w:r w:rsidRPr="00281501">
              <w:t>33</w:t>
            </w:r>
            <w:r w:rsidRPr="00281501">
              <w:rPr>
                <w:rFonts w:hint="eastAsia"/>
              </w:rPr>
              <w:t>億</w:t>
            </w:r>
            <w:r w:rsidR="00084392" w:rsidRPr="00281501">
              <w:t>6,400</w:t>
            </w:r>
            <w:r w:rsidRPr="00281501">
              <w:rPr>
                <w:rFonts w:hint="eastAsia"/>
              </w:rPr>
              <w:t>萬</w:t>
            </w:r>
          </w:p>
        </w:tc>
      </w:tr>
      <w:tr w:rsidR="00281501" w:rsidRPr="00281501" w14:paraId="33D3E577" w14:textId="77777777" w:rsidTr="001C2E59">
        <w:trPr>
          <w:trHeight w:val="510"/>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ECFDE" w14:textId="77777777" w:rsidR="007059A6" w:rsidRPr="00281501" w:rsidRDefault="007059A6" w:rsidP="007059A6">
            <w:pPr>
              <w:pStyle w:val="af6"/>
              <w:snapToGrid w:val="0"/>
            </w:pPr>
            <w:r w:rsidRPr="00281501">
              <w:t>2019</w:t>
            </w:r>
            <w:r w:rsidRPr="00281501">
              <w:rPr>
                <w:rFonts w:hint="eastAsia"/>
              </w:rPr>
              <w:t>年</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95D79" w14:textId="4570874A" w:rsidR="007059A6" w:rsidRPr="00281501" w:rsidRDefault="007059A6" w:rsidP="00B8069F">
            <w:pPr>
              <w:pStyle w:val="af6"/>
              <w:snapToGrid w:val="0"/>
            </w:pPr>
            <w:r w:rsidRPr="00281501">
              <w:t>44</w:t>
            </w:r>
            <w:r w:rsidRPr="00281501">
              <w:rPr>
                <w:rFonts w:hint="eastAsia"/>
              </w:rPr>
              <w:t>億</w:t>
            </w:r>
            <w:r w:rsidR="00084392" w:rsidRPr="00281501">
              <w:t>8,400</w:t>
            </w:r>
            <w:r w:rsidRPr="00281501">
              <w:rPr>
                <w:rFonts w:hint="eastAsia"/>
              </w:rPr>
              <w:t>萬</w:t>
            </w:r>
          </w:p>
        </w:tc>
      </w:tr>
      <w:tr w:rsidR="00281501" w:rsidRPr="00281501" w14:paraId="2D2C0BFE" w14:textId="77777777" w:rsidTr="001C2E59">
        <w:trPr>
          <w:trHeight w:val="510"/>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16DF65" w14:textId="77777777" w:rsidR="007059A6" w:rsidRPr="00281501" w:rsidRDefault="007059A6" w:rsidP="007059A6">
            <w:pPr>
              <w:pStyle w:val="af6"/>
              <w:snapToGrid w:val="0"/>
            </w:pPr>
            <w:r w:rsidRPr="00281501">
              <w:rPr>
                <w:rFonts w:hint="eastAsia"/>
              </w:rPr>
              <w:t>2020</w:t>
            </w:r>
            <w:r w:rsidRPr="00281501">
              <w:rPr>
                <w:rFonts w:hint="eastAsia"/>
              </w:rPr>
              <w:t>年</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85055F" w14:textId="55444A09" w:rsidR="007059A6" w:rsidRPr="00281501" w:rsidRDefault="00084392" w:rsidP="00B8069F">
            <w:pPr>
              <w:pStyle w:val="af6"/>
              <w:snapToGrid w:val="0"/>
            </w:pPr>
            <w:r w:rsidRPr="00281501">
              <w:t>28</w:t>
            </w:r>
            <w:r w:rsidR="007059A6" w:rsidRPr="00281501">
              <w:rPr>
                <w:rFonts w:hint="eastAsia"/>
              </w:rPr>
              <w:t>億</w:t>
            </w:r>
            <w:r w:rsidRPr="00281501">
              <w:t>1,300</w:t>
            </w:r>
            <w:r w:rsidR="007059A6" w:rsidRPr="00281501">
              <w:rPr>
                <w:rFonts w:hint="eastAsia"/>
              </w:rPr>
              <w:t>萬</w:t>
            </w:r>
            <w:r w:rsidR="007059A6" w:rsidRPr="00281501">
              <w:rPr>
                <w:rFonts w:hint="eastAsia"/>
              </w:rPr>
              <w:t xml:space="preserve"> </w:t>
            </w:r>
          </w:p>
        </w:tc>
      </w:tr>
      <w:tr w:rsidR="00281501" w:rsidRPr="00281501" w14:paraId="38BA4383" w14:textId="77777777" w:rsidTr="001C2E59">
        <w:trPr>
          <w:trHeight w:val="510"/>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D4DA21" w14:textId="77777777" w:rsidR="007059A6" w:rsidRPr="00281501" w:rsidRDefault="007059A6" w:rsidP="007059A6">
            <w:pPr>
              <w:pStyle w:val="af6"/>
              <w:snapToGrid w:val="0"/>
            </w:pPr>
            <w:r w:rsidRPr="00281501">
              <w:rPr>
                <w:rFonts w:hint="eastAsia"/>
                <w:lang w:eastAsia="zh-TW"/>
              </w:rPr>
              <w:t>2021</w:t>
            </w:r>
            <w:r w:rsidRPr="00281501">
              <w:rPr>
                <w:rFonts w:hint="eastAsia"/>
                <w:lang w:eastAsia="zh-TW"/>
              </w:rPr>
              <w:t>年</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0E913" w14:textId="217E1D25" w:rsidR="007059A6" w:rsidRPr="00281501" w:rsidRDefault="00084392" w:rsidP="00B8069F">
            <w:pPr>
              <w:pStyle w:val="af6"/>
              <w:snapToGrid w:val="0"/>
            </w:pPr>
            <w:r w:rsidRPr="00281501">
              <w:t>53</w:t>
            </w:r>
            <w:r w:rsidR="007059A6" w:rsidRPr="00281501">
              <w:rPr>
                <w:rFonts w:hint="eastAsia"/>
              </w:rPr>
              <w:t>億</w:t>
            </w:r>
            <w:r w:rsidRPr="00281501">
              <w:t>5,000</w:t>
            </w:r>
            <w:r w:rsidR="007059A6" w:rsidRPr="00281501">
              <w:rPr>
                <w:rFonts w:hint="eastAsia"/>
              </w:rPr>
              <w:t>萬</w:t>
            </w:r>
          </w:p>
        </w:tc>
      </w:tr>
      <w:tr w:rsidR="00281501" w:rsidRPr="00281501" w14:paraId="457ACB90" w14:textId="77777777" w:rsidTr="001C2E59">
        <w:trPr>
          <w:trHeight w:val="510"/>
          <w:jc w:val="center"/>
        </w:trPr>
        <w:tc>
          <w:tcPr>
            <w:tcW w:w="22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BCC89D" w14:textId="77777777" w:rsidR="00084392" w:rsidRPr="00281501" w:rsidRDefault="00084392" w:rsidP="007059A6">
            <w:pPr>
              <w:pStyle w:val="af6"/>
              <w:snapToGrid w:val="0"/>
              <w:rPr>
                <w:lang w:eastAsia="zh-TW"/>
              </w:rPr>
            </w:pPr>
            <w:r w:rsidRPr="00281501">
              <w:rPr>
                <w:rFonts w:hint="eastAsia"/>
                <w:lang w:eastAsia="zh-TW"/>
              </w:rPr>
              <w:t>2022</w:t>
            </w:r>
            <w:r w:rsidRPr="00281501">
              <w:rPr>
                <w:rFonts w:hint="eastAsia"/>
                <w:lang w:eastAsia="zh-TW"/>
              </w:rPr>
              <w:t>年</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690893" w14:textId="77777777" w:rsidR="00084392" w:rsidRPr="00281501" w:rsidRDefault="00084392" w:rsidP="007059A6">
            <w:pPr>
              <w:pStyle w:val="af6"/>
              <w:snapToGrid w:val="0"/>
              <w:rPr>
                <w:lang w:eastAsia="zh-TW"/>
              </w:rPr>
            </w:pPr>
            <w:r w:rsidRPr="00281501">
              <w:rPr>
                <w:rFonts w:hint="eastAsia"/>
                <w:lang w:eastAsia="zh-TW"/>
              </w:rPr>
              <w:t>7</w:t>
            </w:r>
            <w:r w:rsidRPr="00281501">
              <w:rPr>
                <w:lang w:eastAsia="zh-TW"/>
              </w:rPr>
              <w:t>2</w:t>
            </w:r>
            <w:r w:rsidRPr="00281501">
              <w:rPr>
                <w:rFonts w:hint="eastAsia"/>
                <w:lang w:eastAsia="zh-TW"/>
              </w:rPr>
              <w:t>億</w:t>
            </w:r>
            <w:r w:rsidRPr="00281501">
              <w:rPr>
                <w:rFonts w:hint="eastAsia"/>
                <w:lang w:eastAsia="zh-TW"/>
              </w:rPr>
              <w:t>2</w:t>
            </w:r>
            <w:r w:rsidRPr="00281501">
              <w:rPr>
                <w:lang w:eastAsia="zh-TW"/>
              </w:rPr>
              <w:t>,100</w:t>
            </w:r>
            <w:r w:rsidRPr="00281501">
              <w:rPr>
                <w:rFonts w:hint="eastAsia"/>
                <w:lang w:eastAsia="zh-TW"/>
              </w:rPr>
              <w:t>萬</w:t>
            </w:r>
          </w:p>
        </w:tc>
      </w:tr>
    </w:tbl>
    <w:p w14:paraId="12E03D30" w14:textId="77777777" w:rsidR="00F44424" w:rsidRPr="00281501" w:rsidRDefault="00F44424" w:rsidP="00F44424">
      <w:pPr>
        <w:pStyle w:val="af6"/>
        <w:rPr>
          <w:lang w:eastAsia="zh-TW"/>
        </w:rPr>
      </w:pPr>
      <w:r w:rsidRPr="00281501">
        <w:rPr>
          <w:lang w:eastAsia="zh-TW"/>
        </w:rPr>
        <w:t>資料來源：希臘中央銀行</w:t>
      </w:r>
      <w:r w:rsidR="00084392" w:rsidRPr="00281501">
        <w:rPr>
          <w:rFonts w:hint="eastAsia"/>
          <w:lang w:eastAsia="zh-TW"/>
        </w:rPr>
        <w:t>、企業局</w:t>
      </w:r>
    </w:p>
    <w:p w14:paraId="3F98272A" w14:textId="53B63CC1" w:rsidR="007059A6" w:rsidRPr="00281501" w:rsidRDefault="00363D8E" w:rsidP="007059A6">
      <w:pPr>
        <w:pStyle w:val="-"/>
        <w:ind w:firstLine="472"/>
      </w:pPr>
      <w:bookmarkStart w:id="35" w:name="_Toc18183941"/>
      <w:r w:rsidRPr="00281501">
        <w:rPr>
          <w:rFonts w:hint="eastAsia"/>
          <w:kern w:val="0"/>
        </w:rPr>
        <w:t>依</w:t>
      </w:r>
      <w:r w:rsidR="007059A6" w:rsidRPr="00281501">
        <w:rPr>
          <w:rFonts w:hint="eastAsia"/>
          <w:kern w:val="0"/>
        </w:rPr>
        <w:t>外資來源國</w:t>
      </w:r>
      <w:r w:rsidRPr="00281501">
        <w:rPr>
          <w:rFonts w:hint="eastAsia"/>
          <w:kern w:val="0"/>
        </w:rPr>
        <w:t>來看</w:t>
      </w:r>
      <w:r w:rsidR="007059A6" w:rsidRPr="00281501">
        <w:rPr>
          <w:rFonts w:hint="eastAsia"/>
          <w:kern w:val="0"/>
        </w:rPr>
        <w:t>，</w:t>
      </w:r>
      <w:r w:rsidR="00175AF3" w:rsidRPr="00281501">
        <w:rPr>
          <w:rFonts w:hint="eastAsia"/>
          <w:kern w:val="0"/>
        </w:rPr>
        <w:t>2012</w:t>
      </w:r>
      <w:r w:rsidR="00175AF3" w:rsidRPr="00281501">
        <w:rPr>
          <w:rFonts w:hint="eastAsia"/>
          <w:kern w:val="0"/>
        </w:rPr>
        <w:t>年至</w:t>
      </w:r>
      <w:r w:rsidR="00175AF3" w:rsidRPr="00281501">
        <w:rPr>
          <w:rFonts w:hint="eastAsia"/>
          <w:kern w:val="0"/>
        </w:rPr>
        <w:t>2022</w:t>
      </w:r>
      <w:r w:rsidR="007059A6" w:rsidRPr="00281501">
        <w:rPr>
          <w:rFonts w:hint="eastAsia"/>
          <w:kern w:val="0"/>
        </w:rPr>
        <w:t>年希臘前</w:t>
      </w:r>
      <w:r w:rsidR="007059A6" w:rsidRPr="00281501">
        <w:rPr>
          <w:rFonts w:hint="eastAsia"/>
          <w:kern w:val="0"/>
        </w:rPr>
        <w:t>10</w:t>
      </w:r>
      <w:r w:rsidR="007059A6" w:rsidRPr="00281501">
        <w:rPr>
          <w:rFonts w:hint="eastAsia"/>
          <w:kern w:val="0"/>
        </w:rPr>
        <w:t>大外來投資國以</w:t>
      </w:r>
      <w:r w:rsidR="00175AF3" w:rsidRPr="00281501">
        <w:rPr>
          <w:rFonts w:hint="eastAsia"/>
          <w:kern w:val="0"/>
        </w:rPr>
        <w:t>瑞士</w:t>
      </w:r>
      <w:r w:rsidR="007059A6" w:rsidRPr="00281501">
        <w:rPr>
          <w:rFonts w:hint="eastAsia"/>
          <w:kern w:val="0"/>
        </w:rPr>
        <w:t>居首，其餘依序為</w:t>
      </w:r>
      <w:r w:rsidR="00175AF3" w:rsidRPr="00281501">
        <w:rPr>
          <w:rFonts w:hint="eastAsia"/>
          <w:kern w:val="0"/>
        </w:rPr>
        <w:t>盧森堡、賽普勒斯、德國、荷蘭、中國大陸（包含</w:t>
      </w:r>
      <w:r w:rsidR="00175AF3" w:rsidRPr="00281501">
        <w:rPr>
          <w:rFonts w:hint="eastAsia"/>
          <w:kern w:val="0"/>
          <w:lang w:eastAsia="zh-HK"/>
        </w:rPr>
        <w:t>香港</w:t>
      </w:r>
      <w:r w:rsidR="00175AF3" w:rsidRPr="00281501">
        <w:rPr>
          <w:rFonts w:hint="eastAsia"/>
          <w:kern w:val="0"/>
        </w:rPr>
        <w:t>）、法國、美國、加拿大、義大利</w:t>
      </w:r>
      <w:r w:rsidR="007059A6" w:rsidRPr="00281501">
        <w:rPr>
          <w:rFonts w:hint="eastAsia"/>
          <w:kern w:val="0"/>
        </w:rPr>
        <w:t>。投資</w:t>
      </w:r>
      <w:r w:rsidR="00175AF3" w:rsidRPr="00281501">
        <w:rPr>
          <w:rFonts w:hint="eastAsia"/>
          <w:kern w:val="0"/>
        </w:rPr>
        <w:t>產業以</w:t>
      </w:r>
      <w:r w:rsidR="007059A6" w:rsidRPr="00281501">
        <w:rPr>
          <w:rFonts w:hint="eastAsia"/>
          <w:kern w:val="0"/>
          <w:lang w:eastAsia="zh-HK"/>
        </w:rPr>
        <w:t>服務業</w:t>
      </w:r>
      <w:r w:rsidR="00175AF3" w:rsidRPr="00281501">
        <w:rPr>
          <w:rFonts w:hint="eastAsia"/>
          <w:kern w:val="0"/>
        </w:rPr>
        <w:t>為主，包括金融保險、不動產管理及倉儲物流等</w:t>
      </w:r>
      <w:r w:rsidR="007059A6" w:rsidRPr="00281501">
        <w:rPr>
          <w:rFonts w:hint="eastAsia"/>
          <w:kern w:val="0"/>
        </w:rPr>
        <w:t>，</w:t>
      </w:r>
      <w:r w:rsidR="007059A6" w:rsidRPr="00281501">
        <w:rPr>
          <w:rFonts w:hint="eastAsia"/>
          <w:kern w:val="0"/>
          <w:lang w:eastAsia="zh-HK"/>
        </w:rPr>
        <w:t>製造</w:t>
      </w:r>
      <w:r w:rsidR="007059A6" w:rsidRPr="00281501">
        <w:rPr>
          <w:rFonts w:hint="eastAsia"/>
          <w:kern w:val="0"/>
        </w:rPr>
        <w:t>業則</w:t>
      </w:r>
      <w:r w:rsidR="007059A6" w:rsidRPr="00281501">
        <w:rPr>
          <w:rFonts w:hint="eastAsia"/>
          <w:kern w:val="0"/>
          <w:lang w:eastAsia="zh-HK"/>
        </w:rPr>
        <w:t>為</w:t>
      </w:r>
      <w:r w:rsidR="007059A6" w:rsidRPr="00281501">
        <w:rPr>
          <w:rFonts w:hint="eastAsia"/>
          <w:kern w:val="0"/>
        </w:rPr>
        <w:t>食品</w:t>
      </w:r>
      <w:r w:rsidR="00175AF3" w:rsidRPr="00281501">
        <w:rPr>
          <w:rFonts w:hint="eastAsia"/>
          <w:kern w:val="0"/>
        </w:rPr>
        <w:t>、醫藥及資通訊</w:t>
      </w:r>
      <w:r w:rsidR="007059A6" w:rsidRPr="00281501">
        <w:rPr>
          <w:rFonts w:hint="eastAsia"/>
          <w:kern w:val="0"/>
        </w:rPr>
        <w:t>等。</w:t>
      </w:r>
    </w:p>
    <w:p w14:paraId="4B235019" w14:textId="77777777" w:rsidR="00ED4FB6" w:rsidRPr="00281501" w:rsidRDefault="00ED4FB6" w:rsidP="00ED4FB6">
      <w:pPr>
        <w:pStyle w:val="a3"/>
        <w:pageBreakBefore/>
        <w:rPr>
          <w:lang w:eastAsia="zh-TW"/>
        </w:rPr>
      </w:pPr>
      <w:bookmarkStart w:id="36" w:name="_Toc145896791"/>
      <w:r w:rsidRPr="00281501">
        <w:rPr>
          <w:lang w:eastAsia="zh-TW"/>
        </w:rPr>
        <w:t>附錄四　我國廠商對當地國投資統計</w:t>
      </w:r>
      <w:bookmarkEnd w:id="35"/>
      <w:bookmarkEnd w:id="36"/>
    </w:p>
    <w:p w14:paraId="24C4A0C1" w14:textId="724934E2" w:rsidR="004E4ADF" w:rsidRPr="00281501" w:rsidRDefault="00363D8E" w:rsidP="004E4ADF">
      <w:pPr>
        <w:pStyle w:val="-"/>
        <w:ind w:firstLine="472"/>
      </w:pPr>
      <w:r w:rsidRPr="00281501">
        <w:rPr>
          <w:rFonts w:hint="eastAsia"/>
        </w:rPr>
        <w:t>依</w:t>
      </w:r>
      <w:r w:rsidR="004E4ADF" w:rsidRPr="00281501">
        <w:rPr>
          <w:rFonts w:hint="eastAsia"/>
        </w:rPr>
        <w:t>據經濟部</w:t>
      </w:r>
      <w:r w:rsidR="00853166" w:rsidRPr="00281501">
        <w:rPr>
          <w:rFonts w:hint="eastAsia"/>
        </w:rPr>
        <w:t>投資審議司</w:t>
      </w:r>
      <w:r w:rsidR="004E4ADF" w:rsidRPr="00281501">
        <w:rPr>
          <w:rFonts w:hint="eastAsia"/>
        </w:rPr>
        <w:t>核准對外投資統計</w:t>
      </w:r>
      <w:r w:rsidRPr="00281501">
        <w:rPr>
          <w:rFonts w:hint="eastAsia"/>
        </w:rPr>
        <w:t>顯示</w:t>
      </w:r>
      <w:r w:rsidR="004E4ADF" w:rsidRPr="00281501">
        <w:rPr>
          <w:rFonts w:hint="eastAsia"/>
        </w:rPr>
        <w:t>，截至</w:t>
      </w:r>
      <w:r w:rsidR="002A63C8" w:rsidRPr="00281501">
        <w:rPr>
          <w:rFonts w:hint="eastAsia"/>
        </w:rPr>
        <w:t>202</w:t>
      </w:r>
      <w:r w:rsidR="00FB5C70" w:rsidRPr="00281501">
        <w:rPr>
          <w:rFonts w:hint="eastAsia"/>
        </w:rPr>
        <w:t>2</w:t>
      </w:r>
      <w:r w:rsidR="007059A6" w:rsidRPr="00281501">
        <w:rPr>
          <w:rFonts w:hint="eastAsia"/>
        </w:rPr>
        <w:t>年</w:t>
      </w:r>
      <w:r w:rsidR="00E91FCC" w:rsidRPr="00281501">
        <w:rPr>
          <w:rFonts w:hint="eastAsia"/>
        </w:rPr>
        <w:t>底</w:t>
      </w:r>
      <w:r w:rsidRPr="00281501">
        <w:rPr>
          <w:rFonts w:hint="eastAsia"/>
        </w:rPr>
        <w:t>，尚無我國廠商赴希臘投資</w:t>
      </w:r>
      <w:r w:rsidR="004E4ADF" w:rsidRPr="00281501">
        <w:rPr>
          <w:rFonts w:hint="eastAsia"/>
        </w:rPr>
        <w:t>。</w:t>
      </w:r>
    </w:p>
    <w:p w14:paraId="2657E581" w14:textId="77777777" w:rsidR="00ED4FB6" w:rsidRPr="00281501" w:rsidRDefault="00ED4FB6" w:rsidP="00ED4FB6">
      <w:pPr>
        <w:pStyle w:val="-"/>
        <w:ind w:firstLine="472"/>
      </w:pPr>
      <w:proofErr w:type="gramStart"/>
      <w:r w:rsidRPr="00281501">
        <w:t>僑山科技</w:t>
      </w:r>
      <w:proofErr w:type="gramEnd"/>
      <w:r w:rsidRPr="00281501">
        <w:t>於</w:t>
      </w:r>
      <w:r w:rsidRPr="00281501">
        <w:t>2014</w:t>
      </w:r>
      <w:r w:rsidRPr="00281501">
        <w:t>年成立子公司、陽明海運於</w:t>
      </w:r>
      <w:r w:rsidRPr="00281501">
        <w:t>2018</w:t>
      </w:r>
      <w:r w:rsidRPr="00281501">
        <w:t>年</w:t>
      </w:r>
      <w:r w:rsidRPr="00281501">
        <w:t>4</w:t>
      </w:r>
      <w:r w:rsidRPr="00281501">
        <w:t>月成立子公司，</w:t>
      </w:r>
      <w:proofErr w:type="gramStart"/>
      <w:r w:rsidR="00024BB3" w:rsidRPr="00281501">
        <w:rPr>
          <w:rFonts w:hint="eastAsia"/>
        </w:rPr>
        <w:t>臺商卓統民</w:t>
      </w:r>
      <w:proofErr w:type="gramEnd"/>
      <w:r w:rsidR="00024BB3" w:rsidRPr="00281501">
        <w:rPr>
          <w:rFonts w:hint="eastAsia"/>
        </w:rPr>
        <w:t>代理名創精品在希臘經營權</w:t>
      </w:r>
      <w:r w:rsidRPr="00281501">
        <w:t>，</w:t>
      </w:r>
      <w:r w:rsidRPr="00281501">
        <w:t>2019</w:t>
      </w:r>
      <w:r w:rsidRPr="00281501">
        <w:t>年</w:t>
      </w:r>
      <w:r w:rsidRPr="00281501">
        <w:t>2</w:t>
      </w:r>
      <w:r w:rsidRPr="00281501">
        <w:t>月長榮海運成立合資公司，另宏碁、華碩、宏達電、萬海航運、</w:t>
      </w:r>
      <w:r w:rsidR="00024BB3" w:rsidRPr="00281501">
        <w:rPr>
          <w:rFonts w:hint="eastAsia"/>
          <w:lang w:eastAsia="zh-HK"/>
        </w:rPr>
        <w:t>捷安特、</w:t>
      </w:r>
      <w:r w:rsidRPr="00281501">
        <w:t>美利達、光陽、三陽等</w:t>
      </w:r>
      <w:proofErr w:type="gramStart"/>
      <w:r w:rsidRPr="00281501">
        <w:t>企業均委由</w:t>
      </w:r>
      <w:proofErr w:type="gramEnd"/>
      <w:r w:rsidRPr="00281501">
        <w:t>代理商處理希臘業務，代理商</w:t>
      </w:r>
      <w:proofErr w:type="gramStart"/>
      <w:r w:rsidRPr="00281501">
        <w:t>主管均為希臘</w:t>
      </w:r>
      <w:proofErr w:type="gramEnd"/>
      <w:r w:rsidRPr="00281501">
        <w:t>人士；另有歸化希臘之國人經營旅行社。</w:t>
      </w:r>
    </w:p>
    <w:p w14:paraId="150C5417" w14:textId="77777777" w:rsidR="00ED4FB6" w:rsidRPr="00281501" w:rsidRDefault="00ED4FB6" w:rsidP="00ED4FB6">
      <w:pPr>
        <w:pStyle w:val="-"/>
        <w:ind w:firstLine="472"/>
      </w:pPr>
      <w:r w:rsidRPr="00281501">
        <w:t>希臘臺灣商會於</w:t>
      </w:r>
      <w:r w:rsidRPr="00281501">
        <w:t>2016</w:t>
      </w:r>
      <w:r w:rsidRPr="00281501">
        <w:t>年</w:t>
      </w:r>
      <w:r w:rsidRPr="00281501">
        <w:t>3</w:t>
      </w:r>
      <w:r w:rsidRPr="00281501">
        <w:t>月成立，會長張步仁經營旅遊</w:t>
      </w:r>
      <w:r w:rsidR="00363D8E" w:rsidRPr="00281501">
        <w:rPr>
          <w:rFonts w:hint="eastAsia"/>
        </w:rPr>
        <w:t>及進出口貿易</w:t>
      </w:r>
      <w:r w:rsidR="0030542D" w:rsidRPr="00281501">
        <w:rPr>
          <w:rFonts w:hint="eastAsia"/>
        </w:rPr>
        <w:t>等事</w:t>
      </w:r>
      <w:r w:rsidRPr="00281501">
        <w:t>業。</w:t>
      </w:r>
    </w:p>
    <w:p w14:paraId="1502C21C" w14:textId="77777777" w:rsidR="00ED4FB6" w:rsidRPr="00281501" w:rsidRDefault="00ED4FB6">
      <w:pPr>
        <w:ind w:firstLine="480"/>
        <w:rPr>
          <w:lang w:eastAsia="zh-TW"/>
        </w:rPr>
      </w:pPr>
    </w:p>
    <w:p w14:paraId="25DD7827" w14:textId="77777777" w:rsidR="00ED4FB6" w:rsidRPr="00281501" w:rsidRDefault="00ED4FB6">
      <w:pPr>
        <w:ind w:firstLine="480"/>
        <w:rPr>
          <w:lang w:eastAsia="zh-TW"/>
        </w:rPr>
        <w:sectPr w:rsidR="00ED4FB6" w:rsidRPr="00281501" w:rsidSect="008F037F">
          <w:headerReference w:type="default" r:id="rId46"/>
          <w:pgSz w:w="11906" w:h="16838"/>
          <w:pgMar w:top="2268" w:right="1701" w:bottom="1701" w:left="1701" w:header="1134" w:footer="851" w:gutter="0"/>
          <w:cols w:space="720"/>
          <w:docGrid w:type="linesAndChars" w:linePitch="514" w:charSpace="-819"/>
        </w:sectPr>
      </w:pPr>
    </w:p>
    <w:p w14:paraId="3C572AB0" w14:textId="77777777" w:rsidR="00ED4FB6" w:rsidRPr="00281501" w:rsidRDefault="00ED4FB6">
      <w:pPr>
        <w:ind w:firstLine="480"/>
        <w:rPr>
          <w:rFonts w:eastAsia="新細明體"/>
          <w:lang w:eastAsia="zh-TW"/>
        </w:rPr>
      </w:pPr>
    </w:p>
    <w:p w14:paraId="770D7674" w14:textId="77777777" w:rsidR="00467AFB" w:rsidRPr="00281501" w:rsidRDefault="00EB2202">
      <w:pPr>
        <w:pageBreakBefore/>
        <w:ind w:firstLine="480"/>
      </w:pPr>
      <w:r w:rsidRPr="00281501">
        <w:rPr>
          <w:noProof/>
          <w:lang w:eastAsia="zh-TW"/>
        </w:rPr>
        <mc:AlternateContent>
          <mc:Choice Requires="wps">
            <w:drawing>
              <wp:anchor distT="0" distB="0" distL="114300" distR="114300" simplePos="0" relativeHeight="251659264" behindDoc="0" locked="0" layoutInCell="1" allowOverlap="1" wp14:anchorId="12EF7215" wp14:editId="06F85B16">
                <wp:simplePos x="0" y="0"/>
                <wp:positionH relativeFrom="column">
                  <wp:posOffset>-304280</wp:posOffset>
                </wp:positionH>
                <wp:positionV relativeFrom="paragraph">
                  <wp:posOffset>6200602</wp:posOffset>
                </wp:positionV>
                <wp:extent cx="6068699" cy="2230582"/>
                <wp:effectExtent l="0" t="0" r="0" b="0"/>
                <wp:wrapNone/>
                <wp:docPr id="57" name="文字方塊 2"/>
                <wp:cNvGraphicFramePr/>
                <a:graphic xmlns:a="http://schemas.openxmlformats.org/drawingml/2006/main">
                  <a:graphicData uri="http://schemas.microsoft.com/office/word/2010/wordprocessingShape">
                    <wps:wsp>
                      <wps:cNvSpPr txBox="1"/>
                      <wps:spPr>
                        <a:xfrm>
                          <a:off x="0" y="0"/>
                          <a:ext cx="6068699" cy="2230582"/>
                        </a:xfrm>
                        <a:prstGeom prst="rect">
                          <a:avLst/>
                        </a:prstGeom>
                        <a:noFill/>
                        <a:ln>
                          <a:noFill/>
                          <a:prstDash/>
                        </a:ln>
                      </wps:spPr>
                      <wps:txbx>
                        <w:txbxContent>
                          <w:p w14:paraId="259CAA67" w14:textId="77777777" w:rsidR="00853166" w:rsidRDefault="00853166" w:rsidP="00853166">
                            <w:pPr>
                              <w:rPr>
                                <w:rFonts w:ascii="華康新特黑體" w:eastAsia="華康新特黑體" w:hAnsi="華康新特黑體"/>
                                <w:color w:val="000000"/>
                                <w:lang w:eastAsia="zh-TW"/>
                              </w:rPr>
                            </w:pPr>
                            <w:r w:rsidRPr="00950597">
                              <w:rPr>
                                <w:rFonts w:ascii="華康新特黑體" w:eastAsia="華康新特黑體" w:hAnsi="華康新特黑體" w:hint="eastAsia"/>
                                <w:color w:val="000000"/>
                                <w:lang w:eastAsia="zh-TW"/>
                              </w:rPr>
                              <w:t>經濟部投資促進司</w:t>
                            </w:r>
                          </w:p>
                          <w:p w14:paraId="0641ED84" w14:textId="77777777" w:rsidR="00853166" w:rsidRPr="00B65EA8" w:rsidRDefault="00853166" w:rsidP="00853166">
                            <w:pPr>
                              <w:snapToGrid w:val="0"/>
                              <w:rPr>
                                <w:rFonts w:ascii="華康中黑體(P)" w:eastAsia="華康中黑體(P)" w:hAnsi="Arial" w:cs="Arial"/>
                                <w:kern w:val="2"/>
                                <w:sz w:val="20"/>
                                <w:lang w:eastAsia="zh-TW"/>
                              </w:rPr>
                            </w:pPr>
                            <w:r w:rsidRPr="00B65EA8">
                              <w:rPr>
                                <w:rFonts w:ascii="華康中黑體(P)" w:eastAsia="華康中黑體(P)" w:hAnsi="Arial" w:cs="Arial"/>
                                <w:kern w:val="2"/>
                                <w:sz w:val="20"/>
                                <w:lang w:eastAsia="zh-TW"/>
                              </w:rPr>
                              <w:t>地    址：</w:t>
                            </w:r>
                            <w:r w:rsidRPr="00950597">
                              <w:rPr>
                                <w:rFonts w:ascii="華康中黑體(P)" w:eastAsia="華康中黑體(P)" w:hAnsi="Arial" w:cs="Arial" w:hint="eastAsia"/>
                                <w:kern w:val="2"/>
                                <w:sz w:val="20"/>
                                <w:lang w:eastAsia="zh-TW"/>
                              </w:rPr>
                              <w:t>臺北市中正區愛國東路 82 號 3 樓</w:t>
                            </w:r>
                          </w:p>
                          <w:p w14:paraId="2A4187FE" w14:textId="77777777" w:rsidR="00853166" w:rsidRPr="00B65EA8" w:rsidRDefault="00853166" w:rsidP="00853166">
                            <w:pPr>
                              <w:snapToGrid w:val="0"/>
                              <w:rPr>
                                <w:rFonts w:ascii="華康中黑體(P)" w:eastAsia="華康中黑體(P)" w:hAnsi="Arial" w:cs="Arial"/>
                                <w:kern w:val="2"/>
                                <w:sz w:val="20"/>
                                <w:lang w:eastAsia="zh-TW"/>
                              </w:rPr>
                            </w:pPr>
                            <w:r w:rsidRPr="00B65EA8">
                              <w:rPr>
                                <w:rFonts w:ascii="華康中黑體(P)" w:eastAsia="華康中黑體(P)" w:hAnsi="Arial" w:cs="Arial"/>
                                <w:kern w:val="2"/>
                                <w:sz w:val="20"/>
                                <w:lang w:eastAsia="zh-TW"/>
                              </w:rPr>
                              <w:t>電    話：+886-2-2389-2111</w:t>
                            </w:r>
                          </w:p>
                          <w:p w14:paraId="2F0AE71A" w14:textId="77777777" w:rsidR="00853166" w:rsidRPr="00B65EA8" w:rsidRDefault="00853166" w:rsidP="00853166">
                            <w:pPr>
                              <w:snapToGrid w:val="0"/>
                              <w:rPr>
                                <w:rFonts w:ascii="華康中黑體(P)" w:eastAsia="華康中黑體(P)" w:hAnsi="Arial" w:cs="Arial"/>
                                <w:kern w:val="2"/>
                                <w:sz w:val="20"/>
                                <w:lang w:eastAsia="zh-TW"/>
                              </w:rPr>
                            </w:pPr>
                            <w:r w:rsidRPr="00B65EA8">
                              <w:rPr>
                                <w:rFonts w:ascii="華康中黑體(P)" w:eastAsia="華康中黑體(P)" w:hAnsi="Arial" w:cs="Arial"/>
                                <w:kern w:val="2"/>
                                <w:sz w:val="20"/>
                                <w:lang w:eastAsia="zh-TW"/>
                              </w:rPr>
                              <w:t>傳    真：+886-2-2382-0497</w:t>
                            </w:r>
                          </w:p>
                          <w:p w14:paraId="5050A364" w14:textId="77777777" w:rsidR="00853166" w:rsidRPr="00B65EA8" w:rsidRDefault="00853166" w:rsidP="00853166">
                            <w:pPr>
                              <w:snapToGrid w:val="0"/>
                              <w:rPr>
                                <w:rFonts w:ascii="華康中黑體(P)" w:eastAsia="華康中黑體(P)" w:hAnsi="Arial" w:cs="Arial"/>
                                <w:kern w:val="2"/>
                                <w:sz w:val="20"/>
                                <w:lang w:eastAsia="zh-TW"/>
                              </w:rPr>
                            </w:pPr>
                            <w:r w:rsidRPr="00B65EA8">
                              <w:rPr>
                                <w:rFonts w:ascii="華康中黑體(P)" w:eastAsia="華康中黑體(P)" w:hAnsi="Arial" w:cs="Arial"/>
                                <w:kern w:val="2"/>
                                <w:sz w:val="20"/>
                                <w:lang w:eastAsia="zh-TW"/>
                              </w:rPr>
                              <w:t>網    址：</w:t>
                            </w:r>
                            <w:r w:rsidRPr="00702447">
                              <w:rPr>
                                <w:rFonts w:ascii="華康中黑體(P)" w:eastAsia="華康中黑體(P)" w:hAnsi="Arial" w:cs="Arial"/>
                                <w:sz w:val="20"/>
                                <w:lang w:eastAsia="zh-TW"/>
                              </w:rPr>
                              <w:t>https://investtaiwan.nat.gov.tw/</w:t>
                            </w:r>
                          </w:p>
                          <w:p w14:paraId="40991017" w14:textId="5CF74280" w:rsidR="00853166" w:rsidRPr="00B65EA8" w:rsidRDefault="00853166" w:rsidP="00853166">
                            <w:pPr>
                              <w:snapToGrid w:val="0"/>
                              <w:rPr>
                                <w:rFonts w:ascii="華康中黑體(P)" w:eastAsia="華康中黑體(P)" w:hAnsi="Arial" w:cs="Arial"/>
                                <w:kern w:val="2"/>
                                <w:sz w:val="20"/>
                              </w:rPr>
                            </w:pPr>
                            <w:r w:rsidRPr="00B65EA8">
                              <w:rPr>
                                <w:rFonts w:ascii="華康中黑體(P)" w:eastAsia="華康中黑體(P)" w:hAnsi="Arial" w:cs="Arial"/>
                                <w:kern w:val="2"/>
                                <w:sz w:val="20"/>
                              </w:rPr>
                              <w:t>電子信箱：</w:t>
                            </w:r>
                            <w:r w:rsidR="001F25E3">
                              <w:rPr>
                                <w:rFonts w:ascii="華康中黑體(P)" w:eastAsia="華康中黑體(P)" w:hAnsi="Arial" w:cs="Arial"/>
                                <w:kern w:val="2"/>
                                <w:sz w:val="20"/>
                              </w:rPr>
                              <w:t>dois</w:t>
                            </w:r>
                            <w:r w:rsidRPr="00B65EA8">
                              <w:rPr>
                                <w:rFonts w:ascii="華康中黑體(P)" w:eastAsia="華康中黑體(P)" w:hAnsi="Arial" w:cs="Arial"/>
                                <w:kern w:val="2"/>
                                <w:sz w:val="20"/>
                              </w:rPr>
                              <w:t>@moea.gov.tw</w:t>
                            </w:r>
                          </w:p>
                          <w:p w14:paraId="0DD54BC2" w14:textId="77777777" w:rsidR="00853166" w:rsidRPr="00853166" w:rsidRDefault="00853166" w:rsidP="00BD55FC">
                            <w:pPr>
                              <w:snapToGrid w:val="0"/>
                              <w:rPr>
                                <w:rFonts w:ascii="華康中黑體(P)" w:eastAsia="華康中黑體(P)" w:hAnsi="華康中黑體(P)" w:cs="Arial"/>
                                <w:sz w:val="20"/>
                                <w:szCs w:val="20"/>
                              </w:rPr>
                            </w:pPr>
                          </w:p>
                          <w:p w14:paraId="4AC80F38" w14:textId="77777777" w:rsidR="00853166" w:rsidRPr="00BD55FC" w:rsidRDefault="00853166">
                            <w:pPr>
                              <w:snapToGrid w:val="0"/>
                              <w:rPr>
                                <w:rFonts w:ascii="華康中黑體(P)" w:eastAsia="華康中黑體(P)" w:hAnsi="華康中黑體(P)" w:cs="Arial"/>
                                <w:sz w:val="20"/>
                                <w:szCs w:val="20"/>
                              </w:rPr>
                            </w:pPr>
                          </w:p>
                        </w:txbxContent>
                      </wps:txbx>
                      <wps:bodyPr vert="horz" wrap="square" lIns="91440" tIns="45720" rIns="91440" bIns="45720" anchor="t" anchorCtr="0" compatLnSpc="0">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95pt;margin-top:488.25pt;width:477.85pt;height:175.6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C1Y7AEAAJ4DAAAOAAAAZHJzL2Uyb0RvYy54bWysU1uO0zAU/UdiD5b/adLQdtqq6QioBiGN&#10;AKnDAlzHbizFvsZ2m5QNILGA4ZsFsAAWNLOOuXY6nWr4Q/w4vg8fn3N8s7jsdEP2wnkFpqTDQU6J&#10;MBwqZbYl/XJz9WpKiQ/MVKwBI0p6EJ5eLl++WLR2LgqooamEIwhi/Ly1Ja1DsPMs87wWmvkBWGGw&#10;KMFpFjB026xyrEV03WRFnk+yFlxlHXDhPWZXfZEuE76UgodPUnoRSFNS5BbS6tK6iWu2XLD51jFb&#10;K36kwf6BhWbK4KUnqBULjOyc+gtKK+7AgwwDDjoDKRUXSQOqGebP1KxrZkXSguZ4e7LJ/z9Y/nH/&#10;2RFVlXR8QYlhGt/o/vb73e+f97d/7n79IEW0qLV+jp1ri72hewsdPvVj3mMyKu+k0/GLmgjW0ezD&#10;yWDRBcIxOckn08lsRgnHWlG8zsfThJ89HbfOh/cCNImbkjp8wWQs21/7gFSw9bEl3mbgSjVNesXG&#10;PEvEvhXzdX8qlrMopCccd6HbdEn7ScwGqgNqxIHGu2tw3yhpcThK6r/umBOUNB8Muj8bjkZxmlIw&#10;Gl8UGLjzyua8wgxHqJIGSvrtu9BPII6AZeHarC2PVvX03+wCSJWkRo49oyN1HILkwHFg45Sdx6nr&#10;6bdaPgAAAP//AwBQSwMEFAAGAAgAAAAhAK+TFuvgAAAADAEAAA8AAABkcnMvZG93bnJldi54bWxM&#10;j8FOwzAMhu9IvENkJG5bwthWWppOE4griMEmccsar63WOFWTreXtZ07jZsuffn9/vhpdK87Yh8aT&#10;hoepAoFUettQpeH7623yBCJEQ9a0nlDDLwZYFbc3ucmsH+gTz5tYCQ6hkBkNdYxdJmUoa3QmTH2H&#10;xLeD752JvPaVtL0ZONy1cqbUUjrTEH+oTYcvNZbHzclp2L4ffnZz9VG9ukU3+FFJcqnU+v5uXD+D&#10;iDjGKwx/+qwOBTvt/YlsEK2GyTxJGdWQJssFCCZSlXCZPaOPM55kkcv/JYoLAAAA//8DAFBLAQIt&#10;ABQABgAIAAAAIQC2gziS/gAAAOEBAAATAAAAAAAAAAAAAAAAAAAAAABbQ29udGVudF9UeXBlc10u&#10;eG1sUEsBAi0AFAAGAAgAAAAhADj9If/WAAAAlAEAAAsAAAAAAAAAAAAAAAAALwEAAF9yZWxzLy5y&#10;ZWxzUEsBAi0AFAAGAAgAAAAhANRILVjsAQAAngMAAA4AAAAAAAAAAAAAAAAALgIAAGRycy9lMm9E&#10;b2MueG1sUEsBAi0AFAAGAAgAAAAhAK+TFuvgAAAADAEAAA8AAAAAAAAAAAAAAAAARgQAAGRycy9k&#10;b3ducmV2LnhtbFBLBQYAAAAABAAEAPMAAABTBQAAAAA=&#10;" filled="f" stroked="f">
                <v:textbox>
                  <w:txbxContent>
                    <w:p w14:paraId="259CAA67" w14:textId="77777777" w:rsidR="00853166" w:rsidRDefault="00853166" w:rsidP="00853166">
                      <w:pPr>
                        <w:rPr>
                          <w:rFonts w:ascii="華康新特黑體" w:eastAsia="華康新特黑體" w:hAnsi="華康新特黑體"/>
                          <w:color w:val="000000"/>
                          <w:lang w:eastAsia="zh-TW"/>
                        </w:rPr>
                      </w:pPr>
                      <w:r w:rsidRPr="00950597">
                        <w:rPr>
                          <w:rFonts w:ascii="華康新特黑體" w:eastAsia="華康新特黑體" w:hAnsi="華康新特黑體" w:hint="eastAsia"/>
                          <w:color w:val="000000"/>
                          <w:lang w:eastAsia="zh-TW"/>
                        </w:rPr>
                        <w:t>經濟部投資促進司</w:t>
                      </w:r>
                    </w:p>
                    <w:p w14:paraId="0641ED84" w14:textId="77777777" w:rsidR="00853166" w:rsidRPr="00B65EA8" w:rsidRDefault="00853166" w:rsidP="00853166">
                      <w:pPr>
                        <w:snapToGrid w:val="0"/>
                        <w:rPr>
                          <w:rFonts w:ascii="華康中黑體(P)" w:eastAsia="華康中黑體(P)" w:hAnsi="Arial" w:cs="Arial"/>
                          <w:kern w:val="2"/>
                          <w:sz w:val="20"/>
                          <w:lang w:eastAsia="zh-TW"/>
                        </w:rPr>
                      </w:pPr>
                      <w:r w:rsidRPr="00B65EA8">
                        <w:rPr>
                          <w:rFonts w:ascii="華康中黑體(P)" w:eastAsia="華康中黑體(P)" w:hAnsi="Arial" w:cs="Arial"/>
                          <w:kern w:val="2"/>
                          <w:sz w:val="20"/>
                          <w:lang w:eastAsia="zh-TW"/>
                        </w:rPr>
                        <w:t>地    址：</w:t>
                      </w:r>
                      <w:r w:rsidRPr="00950597">
                        <w:rPr>
                          <w:rFonts w:ascii="華康中黑體(P)" w:eastAsia="華康中黑體(P)" w:hAnsi="Arial" w:cs="Arial" w:hint="eastAsia"/>
                          <w:kern w:val="2"/>
                          <w:sz w:val="20"/>
                          <w:lang w:eastAsia="zh-TW"/>
                        </w:rPr>
                        <w:t>臺北市中正區愛國東路 82 號 3 樓</w:t>
                      </w:r>
                    </w:p>
                    <w:p w14:paraId="2A4187FE" w14:textId="77777777" w:rsidR="00853166" w:rsidRPr="00B65EA8" w:rsidRDefault="00853166" w:rsidP="00853166">
                      <w:pPr>
                        <w:snapToGrid w:val="0"/>
                        <w:rPr>
                          <w:rFonts w:ascii="華康中黑體(P)" w:eastAsia="華康中黑體(P)" w:hAnsi="Arial" w:cs="Arial"/>
                          <w:kern w:val="2"/>
                          <w:sz w:val="20"/>
                          <w:lang w:eastAsia="zh-TW"/>
                        </w:rPr>
                      </w:pPr>
                      <w:r w:rsidRPr="00B65EA8">
                        <w:rPr>
                          <w:rFonts w:ascii="華康中黑體(P)" w:eastAsia="華康中黑體(P)" w:hAnsi="Arial" w:cs="Arial"/>
                          <w:kern w:val="2"/>
                          <w:sz w:val="20"/>
                          <w:lang w:eastAsia="zh-TW"/>
                        </w:rPr>
                        <w:t>電    話：+886-2-2389-2111</w:t>
                      </w:r>
                    </w:p>
                    <w:p w14:paraId="2F0AE71A" w14:textId="77777777" w:rsidR="00853166" w:rsidRPr="00B65EA8" w:rsidRDefault="00853166" w:rsidP="00853166">
                      <w:pPr>
                        <w:snapToGrid w:val="0"/>
                        <w:rPr>
                          <w:rFonts w:ascii="華康中黑體(P)" w:eastAsia="華康中黑體(P)" w:hAnsi="Arial" w:cs="Arial"/>
                          <w:kern w:val="2"/>
                          <w:sz w:val="20"/>
                          <w:lang w:eastAsia="zh-TW"/>
                        </w:rPr>
                      </w:pPr>
                      <w:r w:rsidRPr="00B65EA8">
                        <w:rPr>
                          <w:rFonts w:ascii="華康中黑體(P)" w:eastAsia="華康中黑體(P)" w:hAnsi="Arial" w:cs="Arial"/>
                          <w:kern w:val="2"/>
                          <w:sz w:val="20"/>
                          <w:lang w:eastAsia="zh-TW"/>
                        </w:rPr>
                        <w:t>傳    真：+886-2-2382-0497</w:t>
                      </w:r>
                    </w:p>
                    <w:p w14:paraId="5050A364" w14:textId="77777777" w:rsidR="00853166" w:rsidRPr="00B65EA8" w:rsidRDefault="00853166" w:rsidP="00853166">
                      <w:pPr>
                        <w:snapToGrid w:val="0"/>
                        <w:rPr>
                          <w:rFonts w:ascii="華康中黑體(P)" w:eastAsia="華康中黑體(P)" w:hAnsi="Arial" w:cs="Arial"/>
                          <w:kern w:val="2"/>
                          <w:sz w:val="20"/>
                          <w:lang w:eastAsia="zh-TW"/>
                        </w:rPr>
                      </w:pPr>
                      <w:r w:rsidRPr="00B65EA8">
                        <w:rPr>
                          <w:rFonts w:ascii="華康中黑體(P)" w:eastAsia="華康中黑體(P)" w:hAnsi="Arial" w:cs="Arial"/>
                          <w:kern w:val="2"/>
                          <w:sz w:val="20"/>
                          <w:lang w:eastAsia="zh-TW"/>
                        </w:rPr>
                        <w:t>網    址：</w:t>
                      </w:r>
                      <w:r w:rsidRPr="00702447">
                        <w:rPr>
                          <w:rFonts w:ascii="華康中黑體(P)" w:eastAsia="華康中黑體(P)" w:hAnsi="Arial" w:cs="Arial"/>
                          <w:sz w:val="20"/>
                          <w:lang w:eastAsia="zh-TW"/>
                        </w:rPr>
                        <w:t>https://investtaiwan.nat.gov.tw/</w:t>
                      </w:r>
                    </w:p>
                    <w:p w14:paraId="40991017" w14:textId="5CF74280" w:rsidR="00853166" w:rsidRPr="00B65EA8" w:rsidRDefault="00853166" w:rsidP="00853166">
                      <w:pPr>
                        <w:snapToGrid w:val="0"/>
                        <w:rPr>
                          <w:rFonts w:ascii="華康中黑體(P)" w:eastAsia="華康中黑體(P)" w:hAnsi="Arial" w:cs="Arial"/>
                          <w:kern w:val="2"/>
                          <w:sz w:val="20"/>
                        </w:rPr>
                      </w:pPr>
                      <w:r w:rsidRPr="00B65EA8">
                        <w:rPr>
                          <w:rFonts w:ascii="華康中黑體(P)" w:eastAsia="華康中黑體(P)" w:hAnsi="Arial" w:cs="Arial"/>
                          <w:kern w:val="2"/>
                          <w:sz w:val="20"/>
                        </w:rPr>
                        <w:t>電子信箱：</w:t>
                      </w:r>
                      <w:r w:rsidR="001F25E3">
                        <w:rPr>
                          <w:rFonts w:ascii="華康中黑體(P)" w:eastAsia="華康中黑體(P)" w:hAnsi="Arial" w:cs="Arial"/>
                          <w:kern w:val="2"/>
                          <w:sz w:val="20"/>
                        </w:rPr>
                        <w:t>dois</w:t>
                      </w:r>
                      <w:r w:rsidRPr="00B65EA8">
                        <w:rPr>
                          <w:rFonts w:ascii="華康中黑體(P)" w:eastAsia="華康中黑體(P)" w:hAnsi="Arial" w:cs="Arial"/>
                          <w:kern w:val="2"/>
                          <w:sz w:val="20"/>
                        </w:rPr>
                        <w:t>@moea.gov.tw</w:t>
                      </w:r>
                    </w:p>
                    <w:p w14:paraId="0DD54BC2" w14:textId="77777777" w:rsidR="00853166" w:rsidRPr="00853166" w:rsidRDefault="00853166" w:rsidP="00BD55FC">
                      <w:pPr>
                        <w:snapToGrid w:val="0"/>
                        <w:rPr>
                          <w:rFonts w:ascii="華康中黑體(P)" w:eastAsia="華康中黑體(P)" w:hAnsi="華康中黑體(P)" w:cs="Arial"/>
                          <w:sz w:val="20"/>
                          <w:szCs w:val="20"/>
                        </w:rPr>
                      </w:pPr>
                    </w:p>
                    <w:p w14:paraId="4AC80F38" w14:textId="77777777" w:rsidR="00853166" w:rsidRPr="00BD55FC" w:rsidRDefault="00853166">
                      <w:pPr>
                        <w:snapToGrid w:val="0"/>
                        <w:rPr>
                          <w:rFonts w:ascii="華康中黑體(P)" w:eastAsia="華康中黑體(P)" w:hAnsi="華康中黑體(P)" w:cs="Arial"/>
                          <w:sz w:val="20"/>
                          <w:szCs w:val="20"/>
                        </w:rPr>
                      </w:pPr>
                    </w:p>
                  </w:txbxContent>
                </v:textbox>
              </v:shape>
            </w:pict>
          </mc:Fallback>
        </mc:AlternateContent>
      </w:r>
      <w:r w:rsidRPr="00281501">
        <w:rPr>
          <w:noProof/>
          <w:lang w:eastAsia="zh-TW"/>
        </w:rPr>
        <w:drawing>
          <wp:anchor distT="0" distB="0" distL="114300" distR="114300" simplePos="0" relativeHeight="251657216" behindDoc="1" locked="0" layoutInCell="1" allowOverlap="1" wp14:anchorId="00CB0B1A" wp14:editId="08758917">
            <wp:simplePos x="0" y="0"/>
            <wp:positionH relativeFrom="column">
              <wp:posOffset>-1099181</wp:posOffset>
            </wp:positionH>
            <wp:positionV relativeFrom="paragraph">
              <wp:posOffset>-2045970</wp:posOffset>
            </wp:positionV>
            <wp:extent cx="7600950" cy="11307442"/>
            <wp:effectExtent l="0" t="0" r="0" b="8258"/>
            <wp:wrapNone/>
            <wp:docPr id="58" name="圖片 3" descr="103-19印尼-18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rcRect/>
                    <a:stretch>
                      <a:fillRect/>
                    </a:stretch>
                  </pic:blipFill>
                  <pic:spPr>
                    <a:xfrm>
                      <a:off x="0" y="0"/>
                      <a:ext cx="7600950" cy="11307442"/>
                    </a:xfrm>
                    <a:prstGeom prst="rect">
                      <a:avLst/>
                    </a:prstGeom>
                    <a:noFill/>
                    <a:ln>
                      <a:noFill/>
                      <a:prstDash/>
                    </a:ln>
                  </pic:spPr>
                </pic:pic>
              </a:graphicData>
            </a:graphic>
          </wp:anchor>
        </w:drawing>
      </w:r>
    </w:p>
    <w:sectPr w:rsidR="00467AFB" w:rsidRPr="00281501" w:rsidSect="008F037F">
      <w:headerReference w:type="even" r:id="rId48"/>
      <w:headerReference w:type="default" r:id="rId49"/>
      <w:footerReference w:type="even" r:id="rId50"/>
      <w:footerReference w:type="default" r:id="rId51"/>
      <w:pgSz w:w="11906" w:h="16838"/>
      <w:pgMar w:top="2268" w:right="1701" w:bottom="1701" w:left="1701" w:header="1134" w:footer="851" w:gutter="0"/>
      <w:cols w:space="720"/>
      <w:docGrid w:type="linesAndChars" w:linePitch="514" w:charSpace="-81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93407F" w14:textId="77777777" w:rsidR="007A7623" w:rsidRDefault="007A7623">
      <w:r>
        <w:separator/>
      </w:r>
    </w:p>
  </w:endnote>
  <w:endnote w:type="continuationSeparator" w:id="0">
    <w:p w14:paraId="5942E95B" w14:textId="77777777" w:rsidR="007A7623" w:rsidRDefault="007A76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華康中黑體">
    <w:panose1 w:val="020B05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Footlight MT Light">
    <w:panose1 w:val="0204060206030A020304"/>
    <w:charset w:val="00"/>
    <w:family w:val="roman"/>
    <w:pitch w:val="variable"/>
    <w:sig w:usb0="00000003" w:usb1="00000000" w:usb2="00000000" w:usb3="00000000" w:csb0="00000001" w:csb1="00000000"/>
  </w:font>
  <w:font w:name="微軟正黑體">
    <w:panose1 w:val="020B0604030504040204"/>
    <w:charset w:val="88"/>
    <w:family w:val="swiss"/>
    <w:pitch w:val="variable"/>
    <w:sig w:usb0="00000087" w:usb1="288F4000" w:usb2="00000016" w:usb3="00000000" w:csb0="00100009" w:csb1="00000000"/>
  </w:font>
  <w:font w:name="Arial Black">
    <w:panose1 w:val="020B0A04020102020204"/>
    <w:charset w:val="00"/>
    <w:family w:val="swiss"/>
    <w:pitch w:val="variable"/>
    <w:sig w:usb0="00000287" w:usb1="00000000" w:usb2="00000000" w:usb3="00000000" w:csb0="0000009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4CCFF0" w14:textId="77777777" w:rsidR="00853166" w:rsidRDefault="00853166">
    <w:pPr>
      <w:pStyle w:val="a6"/>
      <w:ind w:right="7802"/>
      <w:jc w:val="center"/>
      <w:rPr>
        <w:rFonts w:ascii="Footlight MT Light" w:hAnsi="Footlight MT Light"/>
        <w:i/>
        <w:iCs/>
        <w:sz w:val="32"/>
        <w:szCs w:val="32"/>
        <w:lang w:eastAsia="zh-TW" w:bidi="hi-IN"/>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45059D" w14:textId="77777777" w:rsidR="00853166" w:rsidRDefault="00853166">
    <w:pPr>
      <w:pStyle w:val="a6"/>
      <w:ind w:left="7800"/>
      <w:jc w:val="center"/>
    </w:pPr>
    <w:r>
      <w:rPr>
        <w:rFonts w:ascii="Footlight MT Light" w:hAnsi="Footlight MT Light"/>
        <w:i/>
        <w:iCs/>
        <w:sz w:val="32"/>
        <w:szCs w:val="32"/>
        <w:lang w:eastAsia="zh-TW"/>
      </w:rPr>
      <w:fldChar w:fldCharType="begin"/>
    </w:r>
    <w:r>
      <w:rPr>
        <w:rFonts w:ascii="Footlight MT Light" w:hAnsi="Footlight MT Light"/>
        <w:i/>
        <w:iCs/>
        <w:sz w:val="32"/>
        <w:szCs w:val="32"/>
        <w:lang w:eastAsia="zh-TW"/>
      </w:rPr>
      <w:instrText xml:space="preserve"> PAGE </w:instrText>
    </w:r>
    <w:r>
      <w:rPr>
        <w:rFonts w:ascii="Footlight MT Light" w:hAnsi="Footlight MT Light"/>
        <w:i/>
        <w:iCs/>
        <w:sz w:val="32"/>
        <w:szCs w:val="32"/>
        <w:lang w:eastAsia="zh-TW"/>
      </w:rPr>
      <w:fldChar w:fldCharType="separate"/>
    </w:r>
    <w:r w:rsidR="001F25E3">
      <w:rPr>
        <w:rFonts w:ascii="Footlight MT Light" w:hAnsi="Footlight MT Light"/>
        <w:i/>
        <w:iCs/>
        <w:noProof/>
        <w:sz w:val="32"/>
        <w:szCs w:val="32"/>
        <w:lang w:eastAsia="zh-TW"/>
      </w:rPr>
      <w:t>35</w:t>
    </w:r>
    <w:r>
      <w:rPr>
        <w:rFonts w:ascii="Footlight MT Light" w:hAnsi="Footlight MT Light"/>
        <w:i/>
        <w:iCs/>
        <w:sz w:val="32"/>
        <w:szCs w:val="32"/>
        <w:lang w:eastAsia="zh-TW"/>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7DB50C" w14:textId="77777777" w:rsidR="00853166" w:rsidRDefault="00853166">
    <w:pPr>
      <w:pStyle w:val="a6"/>
      <w:ind w:right="7802"/>
      <w:jc w:val="center"/>
    </w:pPr>
    <w:r>
      <w:rPr>
        <w:rFonts w:ascii="Footlight MT Light" w:hAnsi="Footlight MT Light"/>
        <w:i/>
        <w:iCs/>
        <w:sz w:val="32"/>
        <w:szCs w:val="32"/>
        <w:lang w:eastAsia="zh-TW" w:bidi="hi-IN"/>
      </w:rPr>
      <w:fldChar w:fldCharType="begin"/>
    </w:r>
    <w:r>
      <w:rPr>
        <w:rFonts w:ascii="Footlight MT Light" w:hAnsi="Footlight MT Light"/>
        <w:i/>
        <w:iCs/>
        <w:sz w:val="32"/>
        <w:szCs w:val="32"/>
        <w:lang w:eastAsia="zh-TW" w:bidi="hi-IN"/>
      </w:rPr>
      <w:instrText xml:space="preserve"> PAGE </w:instrText>
    </w:r>
    <w:r>
      <w:rPr>
        <w:rFonts w:ascii="Footlight MT Light" w:hAnsi="Footlight MT Light"/>
        <w:i/>
        <w:iCs/>
        <w:sz w:val="32"/>
        <w:szCs w:val="32"/>
        <w:lang w:eastAsia="zh-TW" w:bidi="hi-IN"/>
      </w:rPr>
      <w:fldChar w:fldCharType="separate"/>
    </w:r>
    <w:r w:rsidR="001F25E3">
      <w:rPr>
        <w:rFonts w:ascii="Footlight MT Light" w:hAnsi="Footlight MT Light"/>
        <w:i/>
        <w:iCs/>
        <w:noProof/>
        <w:sz w:val="32"/>
        <w:szCs w:val="32"/>
        <w:lang w:eastAsia="zh-TW" w:bidi="hi-IN"/>
      </w:rPr>
      <w:t>44</w:t>
    </w:r>
    <w:r>
      <w:rPr>
        <w:rFonts w:ascii="Footlight MT Light" w:hAnsi="Footlight MT Light"/>
        <w:i/>
        <w:iCs/>
        <w:sz w:val="32"/>
        <w:szCs w:val="32"/>
        <w:lang w:eastAsia="zh-TW" w:bidi="hi-IN"/>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ECBFED" w14:textId="77777777" w:rsidR="00853166" w:rsidRDefault="00853166">
    <w:pPr>
      <w:pStyle w:val="a6"/>
      <w:ind w:left="7800"/>
      <w:jc w:val="center"/>
    </w:pPr>
    <w:r>
      <w:rPr>
        <w:rFonts w:ascii="Footlight MT Light" w:hAnsi="Footlight MT Light"/>
        <w:i/>
        <w:iCs/>
        <w:sz w:val="32"/>
        <w:szCs w:val="32"/>
        <w:lang w:eastAsia="zh-TW"/>
      </w:rPr>
      <w:fldChar w:fldCharType="begin"/>
    </w:r>
    <w:r>
      <w:rPr>
        <w:rFonts w:ascii="Footlight MT Light" w:hAnsi="Footlight MT Light"/>
        <w:i/>
        <w:iCs/>
        <w:sz w:val="32"/>
        <w:szCs w:val="32"/>
        <w:lang w:eastAsia="zh-TW"/>
      </w:rPr>
      <w:instrText xml:space="preserve"> PAGE </w:instrText>
    </w:r>
    <w:r>
      <w:rPr>
        <w:rFonts w:ascii="Footlight MT Light" w:hAnsi="Footlight MT Light"/>
        <w:i/>
        <w:iCs/>
        <w:sz w:val="32"/>
        <w:szCs w:val="32"/>
        <w:lang w:eastAsia="zh-TW"/>
      </w:rPr>
      <w:fldChar w:fldCharType="separate"/>
    </w:r>
    <w:r w:rsidR="001F25E3">
      <w:rPr>
        <w:rFonts w:ascii="Footlight MT Light" w:hAnsi="Footlight MT Light"/>
        <w:i/>
        <w:iCs/>
        <w:noProof/>
        <w:sz w:val="32"/>
        <w:szCs w:val="32"/>
        <w:lang w:eastAsia="zh-TW"/>
      </w:rPr>
      <w:t>43</w:t>
    </w:r>
    <w:r>
      <w:rPr>
        <w:rFonts w:ascii="Footlight MT Light" w:hAnsi="Footlight MT Light"/>
        <w:i/>
        <w:iCs/>
        <w:sz w:val="32"/>
        <w:szCs w:val="32"/>
        <w:lang w:eastAsia="zh-TW"/>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A4EE48" w14:textId="77777777" w:rsidR="00853166" w:rsidRDefault="00853166">
    <w:pPr>
      <w:pStyle w:val="a6"/>
      <w:ind w:right="7802"/>
      <w:jc w:val="center"/>
    </w:pPr>
    <w:r>
      <w:rPr>
        <w:rFonts w:ascii="Footlight MT Light" w:hAnsi="Footlight MT Light"/>
        <w:i/>
        <w:iCs/>
        <w:sz w:val="32"/>
        <w:szCs w:val="32"/>
        <w:lang w:eastAsia="zh-TW" w:bidi="hi-IN"/>
      </w:rPr>
      <w:fldChar w:fldCharType="begin"/>
    </w:r>
    <w:r>
      <w:rPr>
        <w:rFonts w:ascii="Footlight MT Light" w:hAnsi="Footlight MT Light"/>
        <w:i/>
        <w:iCs/>
        <w:sz w:val="32"/>
        <w:szCs w:val="32"/>
        <w:lang w:eastAsia="zh-TW" w:bidi="hi-IN"/>
      </w:rPr>
      <w:instrText xml:space="preserve"> PAGE </w:instrText>
    </w:r>
    <w:r>
      <w:rPr>
        <w:rFonts w:ascii="Footlight MT Light" w:hAnsi="Footlight MT Light"/>
        <w:i/>
        <w:iCs/>
        <w:sz w:val="32"/>
        <w:szCs w:val="32"/>
        <w:lang w:eastAsia="zh-TW" w:bidi="hi-IN"/>
      </w:rPr>
      <w:fldChar w:fldCharType="separate"/>
    </w:r>
    <w:r w:rsidR="001F25E3">
      <w:rPr>
        <w:rFonts w:ascii="Footlight MT Light" w:hAnsi="Footlight MT Light"/>
        <w:i/>
        <w:iCs/>
        <w:noProof/>
        <w:sz w:val="32"/>
        <w:szCs w:val="32"/>
        <w:lang w:eastAsia="zh-TW" w:bidi="hi-IN"/>
      </w:rPr>
      <w:t>48</w:t>
    </w:r>
    <w:r>
      <w:rPr>
        <w:rFonts w:ascii="Footlight MT Light" w:hAnsi="Footlight MT Light"/>
        <w:i/>
        <w:iCs/>
        <w:sz w:val="32"/>
        <w:szCs w:val="32"/>
        <w:lang w:eastAsia="zh-TW" w:bidi="hi-IN"/>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F0B4A4" w14:textId="77777777" w:rsidR="00853166" w:rsidRDefault="00853166">
    <w:pPr>
      <w:pStyle w:val="a6"/>
      <w:ind w:left="7800"/>
      <w:jc w:val="center"/>
    </w:pPr>
    <w:r>
      <w:rPr>
        <w:rFonts w:ascii="Footlight MT Light" w:hAnsi="Footlight MT Light"/>
        <w:i/>
        <w:iCs/>
        <w:sz w:val="32"/>
        <w:szCs w:val="32"/>
        <w:lang w:eastAsia="zh-TW"/>
      </w:rPr>
      <w:fldChar w:fldCharType="begin"/>
    </w:r>
    <w:r>
      <w:rPr>
        <w:rFonts w:ascii="Footlight MT Light" w:hAnsi="Footlight MT Light"/>
        <w:i/>
        <w:iCs/>
        <w:sz w:val="32"/>
        <w:szCs w:val="32"/>
        <w:lang w:eastAsia="zh-TW"/>
      </w:rPr>
      <w:instrText xml:space="preserve"> PAGE </w:instrText>
    </w:r>
    <w:r>
      <w:rPr>
        <w:rFonts w:ascii="Footlight MT Light" w:hAnsi="Footlight MT Light"/>
        <w:i/>
        <w:iCs/>
        <w:sz w:val="32"/>
        <w:szCs w:val="32"/>
        <w:lang w:eastAsia="zh-TW"/>
      </w:rPr>
      <w:fldChar w:fldCharType="separate"/>
    </w:r>
    <w:r w:rsidR="001F25E3">
      <w:rPr>
        <w:rFonts w:ascii="Footlight MT Light" w:hAnsi="Footlight MT Light"/>
        <w:i/>
        <w:iCs/>
        <w:noProof/>
        <w:sz w:val="32"/>
        <w:szCs w:val="32"/>
        <w:lang w:eastAsia="zh-TW"/>
      </w:rPr>
      <w:t>47</w:t>
    </w:r>
    <w:r>
      <w:rPr>
        <w:rFonts w:ascii="Footlight MT Light" w:hAnsi="Footlight MT Light"/>
        <w:i/>
        <w:iCs/>
        <w:sz w:val="32"/>
        <w:szCs w:val="32"/>
        <w:lang w:eastAsia="zh-TW"/>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A0422C" w14:textId="77777777" w:rsidR="00853166" w:rsidRDefault="00853166">
    <w:pPr>
      <w:pStyle w:val="a6"/>
      <w:ind w:right="7802"/>
      <w:jc w:val="center"/>
    </w:pPr>
    <w:r>
      <w:rPr>
        <w:rFonts w:ascii="Footlight MT Light" w:hAnsi="Footlight MT Light"/>
        <w:i/>
        <w:iCs/>
        <w:sz w:val="32"/>
        <w:szCs w:val="32"/>
        <w:lang w:eastAsia="zh-TW" w:bidi="hi-IN"/>
      </w:rPr>
      <w:fldChar w:fldCharType="begin"/>
    </w:r>
    <w:r>
      <w:rPr>
        <w:rFonts w:ascii="Footlight MT Light" w:hAnsi="Footlight MT Light"/>
        <w:i/>
        <w:iCs/>
        <w:sz w:val="32"/>
        <w:szCs w:val="32"/>
        <w:lang w:eastAsia="zh-TW" w:bidi="hi-IN"/>
      </w:rPr>
      <w:instrText xml:space="preserve"> PAGE </w:instrText>
    </w:r>
    <w:r>
      <w:rPr>
        <w:rFonts w:ascii="Footlight MT Light" w:hAnsi="Footlight MT Light"/>
        <w:i/>
        <w:iCs/>
        <w:sz w:val="32"/>
        <w:szCs w:val="32"/>
        <w:lang w:eastAsia="zh-TW" w:bidi="hi-IN"/>
      </w:rPr>
      <w:fldChar w:fldCharType="separate"/>
    </w:r>
    <w:r w:rsidR="001F25E3">
      <w:rPr>
        <w:rFonts w:ascii="Footlight MT Light" w:hAnsi="Footlight MT Light"/>
        <w:i/>
        <w:iCs/>
        <w:noProof/>
        <w:sz w:val="32"/>
        <w:szCs w:val="32"/>
        <w:lang w:eastAsia="zh-TW" w:bidi="hi-IN"/>
      </w:rPr>
      <w:t>54</w:t>
    </w:r>
    <w:r>
      <w:rPr>
        <w:rFonts w:ascii="Footlight MT Light" w:hAnsi="Footlight MT Light"/>
        <w:i/>
        <w:iCs/>
        <w:sz w:val="32"/>
        <w:szCs w:val="32"/>
        <w:lang w:eastAsia="zh-TW" w:bidi="hi-IN"/>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53F20B" w14:textId="77777777" w:rsidR="00853166" w:rsidRDefault="00853166">
    <w:pPr>
      <w:pStyle w:val="a6"/>
      <w:ind w:left="7800"/>
      <w:jc w:val="center"/>
    </w:pPr>
    <w:r>
      <w:rPr>
        <w:rFonts w:ascii="Footlight MT Light" w:hAnsi="Footlight MT Light"/>
        <w:i/>
        <w:iCs/>
        <w:sz w:val="32"/>
        <w:szCs w:val="32"/>
        <w:lang w:eastAsia="zh-TW"/>
      </w:rPr>
      <w:fldChar w:fldCharType="begin"/>
    </w:r>
    <w:r>
      <w:rPr>
        <w:rFonts w:ascii="Footlight MT Light" w:hAnsi="Footlight MT Light"/>
        <w:i/>
        <w:iCs/>
        <w:sz w:val="32"/>
        <w:szCs w:val="32"/>
        <w:lang w:eastAsia="zh-TW"/>
      </w:rPr>
      <w:instrText xml:space="preserve"> PAGE </w:instrText>
    </w:r>
    <w:r>
      <w:rPr>
        <w:rFonts w:ascii="Footlight MT Light" w:hAnsi="Footlight MT Light"/>
        <w:i/>
        <w:iCs/>
        <w:sz w:val="32"/>
        <w:szCs w:val="32"/>
        <w:lang w:eastAsia="zh-TW"/>
      </w:rPr>
      <w:fldChar w:fldCharType="separate"/>
    </w:r>
    <w:r w:rsidR="001F25E3">
      <w:rPr>
        <w:rFonts w:ascii="Footlight MT Light" w:hAnsi="Footlight MT Light"/>
        <w:i/>
        <w:iCs/>
        <w:noProof/>
        <w:sz w:val="32"/>
        <w:szCs w:val="32"/>
        <w:lang w:eastAsia="zh-TW"/>
      </w:rPr>
      <w:t>53</w:t>
    </w:r>
    <w:r>
      <w:rPr>
        <w:rFonts w:ascii="Footlight MT Light" w:hAnsi="Footlight MT Light"/>
        <w:i/>
        <w:iCs/>
        <w:sz w:val="32"/>
        <w:szCs w:val="32"/>
        <w:lang w:eastAsia="zh-TW"/>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DC7CDF" w14:textId="77777777" w:rsidR="00853166" w:rsidRDefault="00853166">
    <w:pPr>
      <w:pStyle w:val="a7"/>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36C9F8" w14:textId="77777777" w:rsidR="00853166" w:rsidRDefault="00853166">
    <w:pPr>
      <w:pStyle w:val="a6"/>
      <w:ind w:left="780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168505" w14:textId="77777777" w:rsidR="00853166" w:rsidRDefault="00853166">
    <w:pPr>
      <w:pStyle w:val="a6"/>
      <w:ind w:left="7800"/>
      <w:jc w:val="center"/>
      <w:rPr>
        <w:rFonts w:ascii="Footlight MT Light" w:hAnsi="Footlight MT Light"/>
        <w:i/>
        <w:iCs/>
        <w:sz w:val="32"/>
        <w:szCs w:val="32"/>
        <w:lang w:eastAsia="zh-TW"/>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B099BA" w14:textId="77777777" w:rsidR="00853166" w:rsidRDefault="00853166">
    <w:pPr>
      <w:pStyle w:val="a6"/>
      <w:ind w:right="7802"/>
      <w:jc w:val="center"/>
    </w:pPr>
    <w:r>
      <w:rPr>
        <w:rFonts w:ascii="Footlight MT Light" w:hAnsi="Footlight MT Light"/>
        <w:i/>
        <w:iCs/>
        <w:sz w:val="32"/>
        <w:szCs w:val="32"/>
        <w:lang w:eastAsia="zh-TW" w:bidi="hi-IN"/>
      </w:rPr>
      <w:fldChar w:fldCharType="begin"/>
    </w:r>
    <w:r>
      <w:rPr>
        <w:rFonts w:ascii="Footlight MT Light" w:hAnsi="Footlight MT Light"/>
        <w:i/>
        <w:iCs/>
        <w:sz w:val="32"/>
        <w:szCs w:val="32"/>
        <w:lang w:eastAsia="zh-TW" w:bidi="hi-IN"/>
      </w:rPr>
      <w:instrText xml:space="preserve"> PAGE </w:instrText>
    </w:r>
    <w:r>
      <w:rPr>
        <w:rFonts w:ascii="Footlight MT Light" w:hAnsi="Footlight MT Light"/>
        <w:i/>
        <w:iCs/>
        <w:sz w:val="32"/>
        <w:szCs w:val="32"/>
        <w:lang w:eastAsia="zh-TW" w:bidi="hi-IN"/>
      </w:rPr>
      <w:fldChar w:fldCharType="separate"/>
    </w:r>
    <w:r w:rsidR="001F25E3">
      <w:rPr>
        <w:rFonts w:ascii="Footlight MT Light" w:hAnsi="Footlight MT Light"/>
        <w:i/>
        <w:iCs/>
        <w:noProof/>
        <w:sz w:val="32"/>
        <w:szCs w:val="32"/>
        <w:lang w:eastAsia="zh-TW" w:bidi="hi-IN"/>
      </w:rPr>
      <w:t>4</w:t>
    </w:r>
    <w:r>
      <w:rPr>
        <w:rFonts w:ascii="Footlight MT Light" w:hAnsi="Footlight MT Light"/>
        <w:i/>
        <w:iCs/>
        <w:sz w:val="32"/>
        <w:szCs w:val="32"/>
        <w:lang w:eastAsia="zh-TW" w:bidi="hi-IN"/>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BF0910" w14:textId="77777777" w:rsidR="00853166" w:rsidRDefault="00853166">
    <w:pPr>
      <w:pStyle w:val="a6"/>
      <w:ind w:left="7800"/>
      <w:jc w:val="center"/>
    </w:pPr>
    <w:r>
      <w:rPr>
        <w:rFonts w:ascii="Footlight MT Light" w:hAnsi="Footlight MT Light"/>
        <w:i/>
        <w:iCs/>
        <w:sz w:val="32"/>
        <w:szCs w:val="32"/>
        <w:lang w:eastAsia="zh-TW"/>
      </w:rPr>
      <w:fldChar w:fldCharType="begin"/>
    </w:r>
    <w:r>
      <w:rPr>
        <w:rFonts w:ascii="Footlight MT Light" w:hAnsi="Footlight MT Light"/>
        <w:i/>
        <w:iCs/>
        <w:sz w:val="32"/>
        <w:szCs w:val="32"/>
        <w:lang w:eastAsia="zh-TW"/>
      </w:rPr>
      <w:instrText xml:space="preserve"> PAGE </w:instrText>
    </w:r>
    <w:r>
      <w:rPr>
        <w:rFonts w:ascii="Footlight MT Light" w:hAnsi="Footlight MT Light"/>
        <w:i/>
        <w:iCs/>
        <w:sz w:val="32"/>
        <w:szCs w:val="32"/>
        <w:lang w:eastAsia="zh-TW"/>
      </w:rPr>
      <w:fldChar w:fldCharType="separate"/>
    </w:r>
    <w:r w:rsidR="001F25E3">
      <w:rPr>
        <w:rFonts w:ascii="Footlight MT Light" w:hAnsi="Footlight MT Light"/>
        <w:i/>
        <w:iCs/>
        <w:noProof/>
        <w:sz w:val="32"/>
        <w:szCs w:val="32"/>
        <w:lang w:eastAsia="zh-TW"/>
      </w:rPr>
      <w:t>3</w:t>
    </w:r>
    <w:r>
      <w:rPr>
        <w:rFonts w:ascii="Footlight MT Light" w:hAnsi="Footlight MT Light"/>
        <w:i/>
        <w:iCs/>
        <w:sz w:val="32"/>
        <w:szCs w:val="32"/>
        <w:lang w:eastAsia="zh-TW"/>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66BF72" w14:textId="77777777" w:rsidR="00853166" w:rsidRDefault="00853166">
    <w:pPr>
      <w:pStyle w:val="a6"/>
      <w:ind w:right="7802"/>
      <w:jc w:val="center"/>
    </w:pPr>
    <w:r>
      <w:rPr>
        <w:rFonts w:ascii="Footlight MT Light" w:hAnsi="Footlight MT Light"/>
        <w:i/>
        <w:iCs/>
        <w:sz w:val="32"/>
        <w:szCs w:val="32"/>
        <w:lang w:eastAsia="zh-TW" w:bidi="hi-IN"/>
      </w:rPr>
      <w:fldChar w:fldCharType="begin"/>
    </w:r>
    <w:r>
      <w:rPr>
        <w:rFonts w:ascii="Footlight MT Light" w:hAnsi="Footlight MT Light"/>
        <w:i/>
        <w:iCs/>
        <w:sz w:val="32"/>
        <w:szCs w:val="32"/>
        <w:lang w:eastAsia="zh-TW" w:bidi="hi-IN"/>
      </w:rPr>
      <w:instrText xml:space="preserve"> PAGE </w:instrText>
    </w:r>
    <w:r>
      <w:rPr>
        <w:rFonts w:ascii="Footlight MT Light" w:hAnsi="Footlight MT Light"/>
        <w:i/>
        <w:iCs/>
        <w:sz w:val="32"/>
        <w:szCs w:val="32"/>
        <w:lang w:eastAsia="zh-TW" w:bidi="hi-IN"/>
      </w:rPr>
      <w:fldChar w:fldCharType="separate"/>
    </w:r>
    <w:r w:rsidR="001F25E3">
      <w:rPr>
        <w:rFonts w:ascii="Footlight MT Light" w:hAnsi="Footlight MT Light"/>
        <w:i/>
        <w:iCs/>
        <w:noProof/>
        <w:sz w:val="32"/>
        <w:szCs w:val="32"/>
        <w:lang w:eastAsia="zh-TW" w:bidi="hi-IN"/>
      </w:rPr>
      <w:t>22</w:t>
    </w:r>
    <w:r>
      <w:rPr>
        <w:rFonts w:ascii="Footlight MT Light" w:hAnsi="Footlight MT Light"/>
        <w:i/>
        <w:iCs/>
        <w:sz w:val="32"/>
        <w:szCs w:val="32"/>
        <w:lang w:eastAsia="zh-TW" w:bidi="hi-IN"/>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A05C99" w14:textId="77777777" w:rsidR="00853166" w:rsidRDefault="00853166">
    <w:pPr>
      <w:pStyle w:val="a6"/>
      <w:ind w:left="7800"/>
      <w:jc w:val="center"/>
    </w:pPr>
    <w:r>
      <w:rPr>
        <w:rFonts w:ascii="Footlight MT Light" w:hAnsi="Footlight MT Light"/>
        <w:i/>
        <w:iCs/>
        <w:sz w:val="32"/>
        <w:szCs w:val="32"/>
        <w:lang w:eastAsia="zh-TW"/>
      </w:rPr>
      <w:fldChar w:fldCharType="begin"/>
    </w:r>
    <w:r>
      <w:rPr>
        <w:rFonts w:ascii="Footlight MT Light" w:hAnsi="Footlight MT Light"/>
        <w:i/>
        <w:iCs/>
        <w:sz w:val="32"/>
        <w:szCs w:val="32"/>
        <w:lang w:eastAsia="zh-TW"/>
      </w:rPr>
      <w:instrText xml:space="preserve"> PAGE </w:instrText>
    </w:r>
    <w:r>
      <w:rPr>
        <w:rFonts w:ascii="Footlight MT Light" w:hAnsi="Footlight MT Light"/>
        <w:i/>
        <w:iCs/>
        <w:sz w:val="32"/>
        <w:szCs w:val="32"/>
        <w:lang w:eastAsia="zh-TW"/>
      </w:rPr>
      <w:fldChar w:fldCharType="separate"/>
    </w:r>
    <w:r w:rsidR="001F25E3">
      <w:rPr>
        <w:rFonts w:ascii="Footlight MT Light" w:hAnsi="Footlight MT Light"/>
        <w:i/>
        <w:iCs/>
        <w:noProof/>
        <w:sz w:val="32"/>
        <w:szCs w:val="32"/>
        <w:lang w:eastAsia="zh-TW"/>
      </w:rPr>
      <w:t>21</w:t>
    </w:r>
    <w:r>
      <w:rPr>
        <w:rFonts w:ascii="Footlight MT Light" w:hAnsi="Footlight MT Light"/>
        <w:i/>
        <w:iCs/>
        <w:sz w:val="32"/>
        <w:szCs w:val="32"/>
        <w:lang w:eastAsia="zh-TW"/>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511DE7" w14:textId="77777777" w:rsidR="00853166" w:rsidRDefault="00853166">
    <w:pPr>
      <w:pStyle w:val="a6"/>
      <w:ind w:right="7802"/>
      <w:jc w:val="center"/>
    </w:pPr>
    <w:r>
      <w:rPr>
        <w:rFonts w:ascii="Footlight MT Light" w:hAnsi="Footlight MT Light"/>
        <w:i/>
        <w:iCs/>
        <w:sz w:val="32"/>
        <w:szCs w:val="32"/>
        <w:lang w:eastAsia="zh-TW" w:bidi="hi-IN"/>
      </w:rPr>
      <w:fldChar w:fldCharType="begin"/>
    </w:r>
    <w:r>
      <w:rPr>
        <w:rFonts w:ascii="Footlight MT Light" w:hAnsi="Footlight MT Light"/>
        <w:i/>
        <w:iCs/>
        <w:sz w:val="32"/>
        <w:szCs w:val="32"/>
        <w:lang w:eastAsia="zh-TW" w:bidi="hi-IN"/>
      </w:rPr>
      <w:instrText xml:space="preserve"> PAGE </w:instrText>
    </w:r>
    <w:r>
      <w:rPr>
        <w:rFonts w:ascii="Footlight MT Light" w:hAnsi="Footlight MT Light"/>
        <w:i/>
        <w:iCs/>
        <w:sz w:val="32"/>
        <w:szCs w:val="32"/>
        <w:lang w:eastAsia="zh-TW" w:bidi="hi-IN"/>
      </w:rPr>
      <w:fldChar w:fldCharType="separate"/>
    </w:r>
    <w:r w:rsidR="001F25E3">
      <w:rPr>
        <w:rFonts w:ascii="Footlight MT Light" w:hAnsi="Footlight MT Light"/>
        <w:i/>
        <w:iCs/>
        <w:noProof/>
        <w:sz w:val="32"/>
        <w:szCs w:val="32"/>
        <w:lang w:eastAsia="zh-TW" w:bidi="hi-IN"/>
      </w:rPr>
      <w:t>32</w:t>
    </w:r>
    <w:r>
      <w:rPr>
        <w:rFonts w:ascii="Footlight MT Light" w:hAnsi="Footlight MT Light"/>
        <w:i/>
        <w:iCs/>
        <w:sz w:val="32"/>
        <w:szCs w:val="32"/>
        <w:lang w:eastAsia="zh-TW" w:bidi="hi-IN"/>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F81708" w14:textId="77777777" w:rsidR="00853166" w:rsidRDefault="00853166">
    <w:pPr>
      <w:pStyle w:val="a6"/>
      <w:ind w:left="7800"/>
      <w:jc w:val="center"/>
    </w:pPr>
    <w:r>
      <w:rPr>
        <w:rFonts w:ascii="Footlight MT Light" w:hAnsi="Footlight MT Light"/>
        <w:i/>
        <w:iCs/>
        <w:sz w:val="32"/>
        <w:szCs w:val="32"/>
        <w:lang w:eastAsia="zh-TW"/>
      </w:rPr>
      <w:fldChar w:fldCharType="begin"/>
    </w:r>
    <w:r>
      <w:rPr>
        <w:rFonts w:ascii="Footlight MT Light" w:hAnsi="Footlight MT Light"/>
        <w:i/>
        <w:iCs/>
        <w:sz w:val="32"/>
        <w:szCs w:val="32"/>
        <w:lang w:eastAsia="zh-TW"/>
      </w:rPr>
      <w:instrText xml:space="preserve"> PAGE </w:instrText>
    </w:r>
    <w:r>
      <w:rPr>
        <w:rFonts w:ascii="Footlight MT Light" w:hAnsi="Footlight MT Light"/>
        <w:i/>
        <w:iCs/>
        <w:sz w:val="32"/>
        <w:szCs w:val="32"/>
        <w:lang w:eastAsia="zh-TW"/>
      </w:rPr>
      <w:fldChar w:fldCharType="separate"/>
    </w:r>
    <w:r w:rsidR="001F25E3">
      <w:rPr>
        <w:rFonts w:ascii="Footlight MT Light" w:hAnsi="Footlight MT Light"/>
        <w:i/>
        <w:iCs/>
        <w:noProof/>
        <w:sz w:val="32"/>
        <w:szCs w:val="32"/>
        <w:lang w:eastAsia="zh-TW"/>
      </w:rPr>
      <w:t>31</w:t>
    </w:r>
    <w:r>
      <w:rPr>
        <w:rFonts w:ascii="Footlight MT Light" w:hAnsi="Footlight MT Light"/>
        <w:i/>
        <w:iCs/>
        <w:sz w:val="32"/>
        <w:szCs w:val="32"/>
        <w:lang w:eastAsia="zh-TW"/>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30111C" w14:textId="77777777" w:rsidR="00853166" w:rsidRDefault="00853166">
    <w:pPr>
      <w:pStyle w:val="a6"/>
      <w:ind w:right="7802"/>
      <w:jc w:val="center"/>
    </w:pPr>
    <w:r>
      <w:rPr>
        <w:rFonts w:ascii="Footlight MT Light" w:hAnsi="Footlight MT Light"/>
        <w:i/>
        <w:iCs/>
        <w:sz w:val="32"/>
        <w:szCs w:val="32"/>
        <w:lang w:eastAsia="zh-TW" w:bidi="hi-IN"/>
      </w:rPr>
      <w:fldChar w:fldCharType="begin"/>
    </w:r>
    <w:r>
      <w:rPr>
        <w:rFonts w:ascii="Footlight MT Light" w:hAnsi="Footlight MT Light"/>
        <w:i/>
        <w:iCs/>
        <w:sz w:val="32"/>
        <w:szCs w:val="32"/>
        <w:lang w:eastAsia="zh-TW" w:bidi="hi-IN"/>
      </w:rPr>
      <w:instrText xml:space="preserve"> PAGE </w:instrText>
    </w:r>
    <w:r>
      <w:rPr>
        <w:rFonts w:ascii="Footlight MT Light" w:hAnsi="Footlight MT Light"/>
        <w:i/>
        <w:iCs/>
        <w:sz w:val="32"/>
        <w:szCs w:val="32"/>
        <w:lang w:eastAsia="zh-TW" w:bidi="hi-IN"/>
      </w:rPr>
      <w:fldChar w:fldCharType="separate"/>
    </w:r>
    <w:r w:rsidR="001F25E3">
      <w:rPr>
        <w:rFonts w:ascii="Footlight MT Light" w:hAnsi="Footlight MT Light"/>
        <w:i/>
        <w:iCs/>
        <w:noProof/>
        <w:sz w:val="32"/>
        <w:szCs w:val="32"/>
        <w:lang w:eastAsia="zh-TW" w:bidi="hi-IN"/>
      </w:rPr>
      <w:t>36</w:t>
    </w:r>
    <w:r>
      <w:rPr>
        <w:rFonts w:ascii="Footlight MT Light" w:hAnsi="Footlight MT Light"/>
        <w:i/>
        <w:iCs/>
        <w:sz w:val="32"/>
        <w:szCs w:val="32"/>
        <w:lang w:eastAsia="zh-TW" w:bidi="hi-I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411192F" w14:textId="77777777" w:rsidR="007A7623" w:rsidRDefault="007A7623">
      <w:r>
        <w:rPr>
          <w:color w:val="000000"/>
        </w:rPr>
        <w:separator/>
      </w:r>
    </w:p>
  </w:footnote>
  <w:footnote w:type="continuationSeparator" w:id="0">
    <w:p w14:paraId="52FA1481" w14:textId="77777777" w:rsidR="007A7623" w:rsidRDefault="007A762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99BC7F" w14:textId="77777777" w:rsidR="00853166" w:rsidRDefault="00853166">
    <w:pPr>
      <w:pStyle w:val="a6"/>
      <w:ind w:firstLine="48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CDCB6A" w14:textId="77777777" w:rsidR="00853166" w:rsidRDefault="00853166">
    <w:pPr>
      <w:snapToGrid w:val="0"/>
      <w:ind w:left="6000" w:right="120"/>
      <w:jc w:val="left"/>
    </w:pPr>
    <w:r>
      <w:rPr>
        <w:rFonts w:ascii="華康超黑體" w:eastAsia="華康超黑體" w:hAnsi="華康超黑體"/>
        <w:noProof/>
        <w:lang w:eastAsia="zh-TW"/>
      </w:rPr>
      <mc:AlternateContent>
        <mc:Choice Requires="wps">
          <w:drawing>
            <wp:anchor distT="0" distB="0" distL="114300" distR="114300" simplePos="0" relativeHeight="251697152" behindDoc="1" locked="0" layoutInCell="1" allowOverlap="1" wp14:anchorId="6B203907" wp14:editId="4E38B070">
              <wp:simplePos x="0" y="0"/>
              <wp:positionH relativeFrom="column">
                <wp:posOffset>3769357</wp:posOffset>
              </wp:positionH>
              <wp:positionV relativeFrom="paragraph">
                <wp:posOffset>-50163</wp:posOffset>
              </wp:positionV>
              <wp:extent cx="1590041" cy="198123"/>
              <wp:effectExtent l="0" t="0" r="10159" b="11427"/>
              <wp:wrapNone/>
              <wp:docPr id="25" name="Text Box 86"/>
              <wp:cNvGraphicFramePr/>
              <a:graphic xmlns:a="http://schemas.openxmlformats.org/drawingml/2006/main">
                <a:graphicData uri="http://schemas.microsoft.com/office/word/2010/wordprocessingShape">
                  <wps:wsp>
                    <wps:cNvSpPr txBox="1"/>
                    <wps:spPr>
                      <a:xfrm>
                        <a:off x="0" y="0"/>
                        <a:ext cx="1590041" cy="198123"/>
                      </a:xfrm>
                      <a:prstGeom prst="rect">
                        <a:avLst/>
                      </a:prstGeom>
                      <a:noFill/>
                      <a:ln>
                        <a:noFill/>
                        <a:prstDash/>
                      </a:ln>
                    </wps:spPr>
                    <wps:txbx>
                      <w:txbxContent>
                        <w:p w14:paraId="5FC37165" w14:textId="77777777" w:rsidR="00853166" w:rsidRDefault="00853166" w:rsidP="007A78C9">
                          <w:pPr>
                            <w:snapToGrid w:val="0"/>
                            <w:jc w:val="distribute"/>
                          </w:pPr>
                          <w:r>
                            <w:rPr>
                              <w:rFonts w:ascii="華康超黑體" w:eastAsia="華康超黑體" w:hAnsi="華康超黑體"/>
                              <w:lang w:eastAsia="zh-TW"/>
                            </w:rPr>
                            <w:t>租稅及金融制度</w:t>
                          </w:r>
                        </w:p>
                      </w:txbxContent>
                    </wps:txbx>
                    <wps:bodyPr vert="horz" wrap="square" lIns="0" tIns="0" rIns="0" bIns="0" anchor="t" anchorCtr="0" compatLnSpc="0">
                      <a:spAutoFit/>
                    </wps:bodyPr>
                  </wps:wsp>
                </a:graphicData>
              </a:graphic>
            </wp:anchor>
          </w:drawing>
        </mc:Choice>
        <mc:Fallback>
          <w:pict>
            <v:shapetype id="_x0000_t202" coordsize="21600,21600" o:spt="202" path="m,l,21600r21600,l21600,xe">
              <v:stroke joinstyle="miter"/>
              <v:path gradientshapeok="t" o:connecttype="rect"/>
            </v:shapetype>
            <v:shape id="Text Box 86" o:spid="_x0000_s1036" type="#_x0000_t202" style="position:absolute;left:0;text-align:left;margin-left:296.8pt;margin-top:-3.95pt;width:125.2pt;height:15.6pt;z-index:-25161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pHezAEAAIoDAAAOAAAAZHJzL2Uyb0RvYy54bWysU9uO0zAQfUfiHyy/0ySFXXWjuiugWoS0&#10;gpW6fIDr2I0l3/C4TcrXM3aaLlreEC/OeC7Hc85M1vejNeQkI2jvGG0WNSXSCd9pd2D0x/PDuxUl&#10;kLjruPFOMnqWQO83b9+sh9DKpe+96WQkCOKgHQKjfUqhrSoQvbQcFj5Ih0Hlo+UJr/FQdZEPiG5N&#10;tazr22rwsQvRCwmA3u0UpJuCr5QU6btSIBMxjGJvqZyxnPt8Vps1bw+Rh16LSxv8H7qwXDt89Aq1&#10;5YmTY9R/QVktogev0kJ4W3mltJCFA7Jp6ldsdj0PsnBBcSBcZYL/Byu+nZ4i0R2jyxtKHLc4o2c5&#10;JvLJj2R1m/UZArSYtguYmEb045xnP6Az0x5VtPmLhAjGUenzVd2MJnLRzV1df2goERhr7lbN8n2G&#10;qV6qQ4T0RXpLssFoxOkVUfnpEdKUOqfkx5x/0MaUCRr3ypHzthz6qSqHq8xj6jdbadyPhfdq5rL3&#10;3Rkp4jLj272PvygZcDEYhZ9HHiUl5qtD5fMWzUacjf1scCewlNFEyWR+TtO24bgDT49uF0TGyO1C&#10;+HhMyKFQyz1NHVxaxYEXcS7LmTfqz3vJevmFNr8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MDSkd7MAQAAigMAAA4A&#10;AAAAAAAAAAAAAAAALgIAAGRycy9lMm9Eb2MueG1sUEsBAi0AFAAGAAgAAAAhAMgAmxDfAAAACQEA&#10;AA8AAAAAAAAAAAAAAAAAJgQAAGRycy9kb3ducmV2LnhtbFBLBQYAAAAABAAEAPMAAAAyBQAAAAA=&#10;" filled="f" stroked="f">
              <v:textbox style="mso-fit-shape-to-text:t" inset="0,0,0,0">
                <w:txbxContent>
                  <w:p w14:paraId="5FC37165" w14:textId="77777777" w:rsidR="00853166" w:rsidRDefault="00853166" w:rsidP="007A78C9">
                    <w:pPr>
                      <w:snapToGrid w:val="0"/>
                      <w:jc w:val="distribute"/>
                    </w:pPr>
                    <w:r>
                      <w:rPr>
                        <w:rFonts w:ascii="華康超黑體" w:eastAsia="華康超黑體" w:hAnsi="華康超黑體"/>
                        <w:lang w:eastAsia="zh-TW"/>
                      </w:rPr>
                      <w:t>租稅及金融制度</w:t>
                    </w:r>
                  </w:p>
                </w:txbxContent>
              </v:textbox>
            </v:shape>
          </w:pict>
        </mc:Fallback>
      </mc:AlternateContent>
    </w:r>
    <w:r>
      <w:rPr>
        <w:rFonts w:ascii="華康超黑體" w:eastAsia="華康超黑體" w:hAnsi="華康超黑體"/>
        <w:noProof/>
        <w:lang w:eastAsia="zh-TW"/>
      </w:rPr>
      <mc:AlternateContent>
        <mc:Choice Requires="wps">
          <w:drawing>
            <wp:anchor distT="0" distB="0" distL="114300" distR="114300" simplePos="0" relativeHeight="251698176" behindDoc="1" locked="0" layoutInCell="1" allowOverlap="1" wp14:anchorId="6FD58BEE" wp14:editId="6E662218">
              <wp:simplePos x="0" y="0"/>
              <wp:positionH relativeFrom="column">
                <wp:posOffset>-1271</wp:posOffset>
              </wp:positionH>
              <wp:positionV relativeFrom="paragraph">
                <wp:posOffset>-78738</wp:posOffset>
              </wp:positionV>
              <wp:extent cx="3707133" cy="338456"/>
              <wp:effectExtent l="0" t="0" r="26667" b="23494"/>
              <wp:wrapNone/>
              <wp:docPr id="26" name="Freeform 87"/>
              <wp:cNvGraphicFramePr/>
              <a:graphic xmlns:a="http://schemas.openxmlformats.org/drawingml/2006/main">
                <a:graphicData uri="http://schemas.microsoft.com/office/word/2010/wordprocessingShape">
                  <wps:wsp>
                    <wps:cNvSpPr/>
                    <wps:spPr>
                      <a:xfrm>
                        <a:off x="0" y="0"/>
                        <a:ext cx="3707133" cy="338456"/>
                      </a:xfrm>
                      <a:custGeom>
                        <a:avLst/>
                        <a:gdLst>
                          <a:gd name="f0" fmla="val 10800000"/>
                          <a:gd name="f1" fmla="val 5400000"/>
                          <a:gd name="f2" fmla="val 180"/>
                          <a:gd name="f3" fmla="val w"/>
                          <a:gd name="f4" fmla="val h"/>
                          <a:gd name="f5" fmla="val 0"/>
                          <a:gd name="f6" fmla="val 5838"/>
                          <a:gd name="f7" fmla="val 533"/>
                          <a:gd name="f8" fmla="val 291"/>
                          <a:gd name="f9" fmla="val 3702"/>
                          <a:gd name="f10" fmla="val 266"/>
                          <a:gd name="f11" fmla="val 3812"/>
                          <a:gd name="f12" fmla="val 96"/>
                          <a:gd name="f13" fmla="val 3895"/>
                          <a:gd name="f14" fmla="val 478"/>
                          <a:gd name="f15" fmla="val 3999"/>
                          <a:gd name="f16" fmla="val 82"/>
                          <a:gd name="f17" fmla="val 4117"/>
                          <a:gd name="f18" fmla="val 362"/>
                          <a:gd name="f19" fmla="val 4193"/>
                          <a:gd name="f20" fmla="val 4289"/>
                          <a:gd name="f21" fmla="val 4352"/>
                          <a:gd name="f22" fmla="val 157"/>
                          <a:gd name="f23" fmla="val 4476"/>
                          <a:gd name="f24" fmla="val 410"/>
                          <a:gd name="f25" fmla="val 4614"/>
                          <a:gd name="f26" fmla="val 34"/>
                          <a:gd name="f27" fmla="val 4670"/>
                          <a:gd name="f28" fmla="val 269"/>
                          <a:gd name="f29" fmla="+- 0 0 -90"/>
                          <a:gd name="f30" fmla="*/ f3 1 5838"/>
                          <a:gd name="f31" fmla="*/ f4 1 533"/>
                          <a:gd name="f32" fmla="+- f7 0 f5"/>
                          <a:gd name="f33" fmla="+- f6 0 f5"/>
                          <a:gd name="f34" fmla="*/ f29 f0 1"/>
                          <a:gd name="f35" fmla="*/ f33 1 5838"/>
                          <a:gd name="f36" fmla="*/ f32 1 533"/>
                          <a:gd name="f37" fmla="*/ 0 f33 1"/>
                          <a:gd name="f38" fmla="*/ 291 f32 1"/>
                          <a:gd name="f39" fmla="*/ 3702 f33 1"/>
                          <a:gd name="f40" fmla="*/ 266 f32 1"/>
                          <a:gd name="f41" fmla="*/ 3812 f33 1"/>
                          <a:gd name="f42" fmla="*/ 96 f32 1"/>
                          <a:gd name="f43" fmla="*/ 3895 f33 1"/>
                          <a:gd name="f44" fmla="*/ 478 f32 1"/>
                          <a:gd name="f45" fmla="*/ 3999 f33 1"/>
                          <a:gd name="f46" fmla="*/ 82 f32 1"/>
                          <a:gd name="f47" fmla="*/ 4117 f33 1"/>
                          <a:gd name="f48" fmla="*/ 362 f32 1"/>
                          <a:gd name="f49" fmla="*/ 4193 f33 1"/>
                          <a:gd name="f50" fmla="*/ 0 f32 1"/>
                          <a:gd name="f51" fmla="*/ 4289 f33 1"/>
                          <a:gd name="f52" fmla="*/ 533 f32 1"/>
                          <a:gd name="f53" fmla="*/ 4352 f33 1"/>
                          <a:gd name="f54" fmla="*/ 157 f32 1"/>
                          <a:gd name="f55" fmla="*/ 4476 f33 1"/>
                          <a:gd name="f56" fmla="*/ 410 f32 1"/>
                          <a:gd name="f57" fmla="*/ 4614 f33 1"/>
                          <a:gd name="f58" fmla="*/ 34 f32 1"/>
                          <a:gd name="f59" fmla="*/ 4670 f33 1"/>
                          <a:gd name="f60" fmla="*/ 5838 f33 1"/>
                          <a:gd name="f61" fmla="*/ 269 f32 1"/>
                          <a:gd name="f62" fmla="*/ f34 1 f2"/>
                          <a:gd name="f63" fmla="*/ f37 1 5838"/>
                          <a:gd name="f64" fmla="*/ f38 1 533"/>
                          <a:gd name="f65" fmla="*/ f39 1 5838"/>
                          <a:gd name="f66" fmla="*/ f40 1 533"/>
                          <a:gd name="f67" fmla="*/ f41 1 5838"/>
                          <a:gd name="f68" fmla="*/ f42 1 533"/>
                          <a:gd name="f69" fmla="*/ f43 1 5838"/>
                          <a:gd name="f70" fmla="*/ f44 1 533"/>
                          <a:gd name="f71" fmla="*/ f45 1 5838"/>
                          <a:gd name="f72" fmla="*/ f46 1 533"/>
                          <a:gd name="f73" fmla="*/ f47 1 5838"/>
                          <a:gd name="f74" fmla="*/ f48 1 533"/>
                          <a:gd name="f75" fmla="*/ f49 1 5838"/>
                          <a:gd name="f76" fmla="*/ f50 1 533"/>
                          <a:gd name="f77" fmla="*/ f51 1 5838"/>
                          <a:gd name="f78" fmla="*/ f52 1 533"/>
                          <a:gd name="f79" fmla="*/ f53 1 5838"/>
                          <a:gd name="f80" fmla="*/ f54 1 533"/>
                          <a:gd name="f81" fmla="*/ f55 1 5838"/>
                          <a:gd name="f82" fmla="*/ f56 1 533"/>
                          <a:gd name="f83" fmla="*/ f57 1 5838"/>
                          <a:gd name="f84" fmla="*/ f58 1 533"/>
                          <a:gd name="f85" fmla="*/ f59 1 5838"/>
                          <a:gd name="f86" fmla="*/ f60 1 5838"/>
                          <a:gd name="f87" fmla="*/ f61 1 533"/>
                          <a:gd name="f88" fmla="*/ 0 1 f35"/>
                          <a:gd name="f89" fmla="*/ f6 1 f35"/>
                          <a:gd name="f90" fmla="*/ 0 1 f36"/>
                          <a:gd name="f91" fmla="*/ f7 1 f36"/>
                          <a:gd name="f92" fmla="+- f62 0 f1"/>
                          <a:gd name="f93" fmla="*/ f63 1 f35"/>
                          <a:gd name="f94" fmla="*/ f64 1 f36"/>
                          <a:gd name="f95" fmla="*/ f65 1 f35"/>
                          <a:gd name="f96" fmla="*/ f66 1 f36"/>
                          <a:gd name="f97" fmla="*/ f67 1 f35"/>
                          <a:gd name="f98" fmla="*/ f68 1 f36"/>
                          <a:gd name="f99" fmla="*/ f69 1 f35"/>
                          <a:gd name="f100" fmla="*/ f70 1 f36"/>
                          <a:gd name="f101" fmla="*/ f71 1 f35"/>
                          <a:gd name="f102" fmla="*/ f72 1 f36"/>
                          <a:gd name="f103" fmla="*/ f73 1 f35"/>
                          <a:gd name="f104" fmla="*/ f74 1 f36"/>
                          <a:gd name="f105" fmla="*/ f75 1 f35"/>
                          <a:gd name="f106" fmla="*/ f76 1 f36"/>
                          <a:gd name="f107" fmla="*/ f77 1 f35"/>
                          <a:gd name="f108" fmla="*/ f78 1 f36"/>
                          <a:gd name="f109" fmla="*/ f79 1 f35"/>
                          <a:gd name="f110" fmla="*/ f80 1 f36"/>
                          <a:gd name="f111" fmla="*/ f81 1 f35"/>
                          <a:gd name="f112" fmla="*/ f82 1 f36"/>
                          <a:gd name="f113" fmla="*/ f83 1 f35"/>
                          <a:gd name="f114" fmla="*/ f84 1 f36"/>
                          <a:gd name="f115" fmla="*/ f85 1 f35"/>
                          <a:gd name="f116" fmla="*/ f86 1 f35"/>
                          <a:gd name="f117" fmla="*/ f87 1 f36"/>
                          <a:gd name="f118" fmla="*/ f88 f30 1"/>
                          <a:gd name="f119" fmla="*/ f89 f30 1"/>
                          <a:gd name="f120" fmla="*/ f91 f31 1"/>
                          <a:gd name="f121" fmla="*/ f90 f31 1"/>
                          <a:gd name="f122" fmla="*/ f93 f30 1"/>
                          <a:gd name="f123" fmla="*/ f94 f31 1"/>
                          <a:gd name="f124" fmla="*/ f95 f30 1"/>
                          <a:gd name="f125" fmla="*/ f96 f31 1"/>
                          <a:gd name="f126" fmla="*/ f97 f30 1"/>
                          <a:gd name="f127" fmla="*/ f98 f31 1"/>
                          <a:gd name="f128" fmla="*/ f99 f30 1"/>
                          <a:gd name="f129" fmla="*/ f100 f31 1"/>
                          <a:gd name="f130" fmla="*/ f101 f30 1"/>
                          <a:gd name="f131" fmla="*/ f102 f31 1"/>
                          <a:gd name="f132" fmla="*/ f103 f30 1"/>
                          <a:gd name="f133" fmla="*/ f104 f31 1"/>
                          <a:gd name="f134" fmla="*/ f105 f30 1"/>
                          <a:gd name="f135" fmla="*/ f106 f31 1"/>
                          <a:gd name="f136" fmla="*/ f107 f30 1"/>
                          <a:gd name="f137" fmla="*/ f108 f31 1"/>
                          <a:gd name="f138" fmla="*/ f109 f30 1"/>
                          <a:gd name="f139" fmla="*/ f110 f31 1"/>
                          <a:gd name="f140" fmla="*/ f111 f30 1"/>
                          <a:gd name="f141" fmla="*/ f112 f31 1"/>
                          <a:gd name="f142" fmla="*/ f113 f30 1"/>
                          <a:gd name="f143" fmla="*/ f114 f31 1"/>
                          <a:gd name="f144" fmla="*/ f115 f30 1"/>
                          <a:gd name="f145" fmla="*/ f116 f30 1"/>
                          <a:gd name="f146" fmla="*/ f117 f31 1"/>
                        </a:gdLst>
                        <a:ahLst/>
                        <a:cxnLst>
                          <a:cxn ang="3cd4">
                            <a:pos x="hc" y="t"/>
                          </a:cxn>
                          <a:cxn ang="0">
                            <a:pos x="r" y="vc"/>
                          </a:cxn>
                          <a:cxn ang="cd4">
                            <a:pos x="hc" y="b"/>
                          </a:cxn>
                          <a:cxn ang="cd2">
                            <a:pos x="l" y="vc"/>
                          </a:cxn>
                          <a:cxn ang="f92">
                            <a:pos x="f122" y="f123"/>
                          </a:cxn>
                          <a:cxn ang="f92">
                            <a:pos x="f124" y="f125"/>
                          </a:cxn>
                          <a:cxn ang="f92">
                            <a:pos x="f126" y="f127"/>
                          </a:cxn>
                          <a:cxn ang="f92">
                            <a:pos x="f128" y="f129"/>
                          </a:cxn>
                          <a:cxn ang="f92">
                            <a:pos x="f130" y="f131"/>
                          </a:cxn>
                          <a:cxn ang="f92">
                            <a:pos x="f132" y="f133"/>
                          </a:cxn>
                          <a:cxn ang="f92">
                            <a:pos x="f134" y="f135"/>
                          </a:cxn>
                          <a:cxn ang="f92">
                            <a:pos x="f136" y="f137"/>
                          </a:cxn>
                          <a:cxn ang="f92">
                            <a:pos x="f138" y="f139"/>
                          </a:cxn>
                          <a:cxn ang="f92">
                            <a:pos x="f140" y="f141"/>
                          </a:cxn>
                          <a:cxn ang="f92">
                            <a:pos x="f142" y="f143"/>
                          </a:cxn>
                          <a:cxn ang="f92">
                            <a:pos x="f144" y="f125"/>
                          </a:cxn>
                          <a:cxn ang="f92">
                            <a:pos x="f145" y="f146"/>
                          </a:cxn>
                        </a:cxnLst>
                        <a:rect l="f118" t="f121" r="f119" b="f120"/>
                        <a:pathLst>
                          <a:path w="5838" h="533">
                            <a:moveTo>
                              <a:pt x="f5"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6" y="f28"/>
                            </a:lnTo>
                          </a:path>
                        </a:pathLst>
                      </a:custGeom>
                      <a:noFill/>
                      <a:ln w="9528" cap="flat">
                        <a:solidFill>
                          <a:srgbClr val="000000"/>
                        </a:solidFill>
                        <a:prstDash val="solid"/>
                        <a:round/>
                      </a:ln>
                    </wps:spPr>
                    <wps:bodyPr lIns="0" tIns="0" rIns="0" bIns="0"/>
                  </wps:wsp>
                </a:graphicData>
              </a:graphic>
            </wp:anchor>
          </w:drawing>
        </mc:Choice>
        <mc:Fallback>
          <w:pict>
            <v:polyline id="Freeform 87" o:spid="_x0000_s1026" style="position:absolute;z-index:-251618304;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20pYgcAAMseAAAOAAAAZHJzL2Uyb0RvYy54bWysWV2P27YSfS/Q/yD4sUViUaK+Ftn0oUGK&#10;AkUboL0/QCtLawO2ZUjK7ubf9wwlyhyTk2tc3ARYyebwcOYccjwkP/zydjpGL+0wHvrz40a9jzdR&#10;e2763eH8/Lj5zz+f35WbaJzq864+9uf2cfOtHTe/fPzxhw+vl4c26ff9cdcOEUDO48Pr5XGzn6bL&#10;w3Y7Nvv2VI/v+0t7RmPXD6d6wsfhebsb6legn47bJI7z7Ws/7C5D37TjiG8/zY2bjwa/69pm+qvr&#10;xnaKjo8b+DaZv4P5+0R/tx8/1A/PQ33ZH5rFjfp/8OJUH84YdIX6VE919HU4eFCnQzP0Y99N75v+&#10;tO277tC0JgZEo+KbaP7e15fWxAJyxstK0/j/g23+fPkyRIfd4ybJN9G5PkGjz0PbEuNRWRA/r5fx&#10;AWZ/X74My6cRrxTsWzec6IkwojfD6beV0/Ztihp8mRZxodJ0EzVoS9NSZzmBbq+9m6/j9FvbG6T6&#10;5Y9xmjXZ4c0wulvc6qBfdzpCnpf6GKm4jOnfouBqpFyjTAdtEtdGlR4GvL0O9Ho7gnZb97etmdvq&#10;IYPjK3JWpuVt94IZgLeFDMsBltMVIKnUbXvltoP75NZAMRaT3KiBeXslkDGYlsqHYPxVPgLjLy2r&#10;zHOCcagLjwbFaEyrqvIgGJWl7yRjUitl5jILlHGZ5j4EI1OrylMjYWTqpPTcTBibOs28URLGpso8&#10;PxNGp9aFR3jC6YTEN7MmYXTqXGnPgtGZ+u2czrzwx2B0JrlPxUrnz++iGP/fVR5IuhL60zbq0khF&#10;oUWSrqSSlSYrf6WkK68YriswXufNQ8pL83Iimzxss5JLgyVV1MWRt+zSlWDjt+j4yrIxSwTPV65h&#10;BbdTwN3qhcyxeA4b5AFYAc2zWimHFWWDMJh2WUdKCINpl3XKCwLYyjvGrCSslXhyDBlCwHK5R5oQ&#10;HHPJp1whgLnkl+R9gDHtck9ZQ8By6UfqEMBc+il/hMEyl37SO+BX5pJPiUaAcsnHohDAXPYpJwlg&#10;LvtITAKYyz5lJwHMZV8rKUxGP/KUAMboJ6MQZYx9ZKwwVu6yT9lGMHMFQHYLj4kfkeuy7FJKTZ2X&#10;8XOX/i4thCyXu/R38CuY5nKX/i6tJDCX/k4jhYVyZu7S32klgbn0dxrcB8Fc/jst5UT8kjiUaSGb&#10;Fy79nc4EzwrGv87DnhVMAC0JUDABtCBAwQTQkgD41XbCzAQBCiZAJgmAgskFEwQomACZJADqXxdM&#10;EKBkAmSSACjEXDBBgJIJgMyCCRQohksmQCYIUDIBMkmAkgmQGwFCYzIFcqOAX1yUrgAE1aECuCm6&#10;UAw6VBATASOUQFejGcgr71DlX21QyRCQb7QSb0qZhAoHrx5ABesg5TQjQj4x2nOTxAIDMtpzmhAh&#10;LM76zILvPCd9DtEjtHJJ73KaDiEiOO00HQJ+KewcHSrw4xAEUzHnnqZDEG1lH/VMV9CCDLimYsZ/&#10;IfCvYiZAIQigYqZAISigYiYBfp8F35gGhaABtt2MN0EEFTMVCkmF626UeCslFRRToZRUwFbV0RQl&#10;XjhSxVQoJRWwSXLRJBWuW1UTgqSCYiqUQjqgbao7qLDYlWIqlFSzgLvbDKQUU8EUjSGz6zaWQjCb&#10;CVDsoV33ssaM6qmgGVPBFL3BQZkKFRVxQTSmgtkoBNHYWjDbjiAaU6GikjaIxlSoiN4gGlPB7DuC&#10;aEwFZB4Bjm9+kXoE7/j2V5ldXci96w6Y9ELykfCYEsg+kn9MCqQfCY9pgfwj4TExVCypkTI1kIEk&#10;PCYHUpDkH9fD7EVC/LFtcaeUpAfbGMMuEfzTbGEoJemhuR5mExT0j+uhJD0010ORHqF5qrkeZu+7&#10;jIvj2md7IFvv7Rlt83ZeDmnxFtV05J82O20Owi/9SGfC+2YT4eB3omQCENjRme5qHru2gzF9aQTb&#10;MPKTaJ242MfvY3cVs+4UncrBb7yYQ7+A634XyDF3MZXLXV3A+NzFnPrd1QWTfO5iDtju6UJ5xXRB&#10;4gjL4MVCqWPucnf4ODNcutwdPorKpcvd4dO51+zY3eHTMjZdsE7vDJ9W6tzl7vC1DR9nrfeOgnU5&#10;j2IKYivl/FwW1oAbLLq7QlpB5Li+woxEMYQbLHyDPIZLLHyznKNe6onWJq0weo1eHzdmWxXt8YJN&#10;DDWc+pf2n96YTLRAcShqnDBH8Bj62n48MzsMZpw1Y8HQNtvnZYajUs3YmWOP79ghyc3BL3RZHPu0&#10;eJYky5Ftt09rhx8Jg2cDse32ae2WOKxKttk+FzMqiQjOTkzbbJ/WbIkW6WIW3bbbp7VbosVJ/fft&#10;lmhxGfd9Oxvtf1FjWWAJJwWq0PwwGXmdM/jSvYk7958PxyOcIKVpJlUZUKKmxiVtd6wnM5nG/njY&#10;kR2ZjcPz06/HIcLtHG4B14s34DKzyzBOn+pxP9uZJoq1fhj6r+edjRq+0b3jfNNIb0/97htuKo+/&#10;n3H7CXEm+zLYl6flhSCoB25MTYTL7S5dybqfjdX1DvrjvwAAAP//AwBQSwMEFAAGAAgAAAAhACAD&#10;MXnhAAAACAEAAA8AAABkcnMvZG93bnJldi54bWxMj0tPwzAQhO9I/Adrkbi1TtOHQohTARIIekFN&#10;y+PoxpuHiNdR7Lbh37Oc4DRazWjm22w92k6ccPCtIwWzaQQCqXSmpVrBfvc4SUD4oMnozhEq+EYP&#10;6/zyItOpcWfa4qkIteAS8qlW0ITQp1L6skGr/dT1SOxVbrA68DnU0gz6zOW2k3EUraTVLfFCo3t8&#10;aLD8Ko5WQbFJ5q+fbx/L6mX3/F7a/t49VY1S11fj3S2IgGP4C8MvPqNDzkwHdyTjRadgEnOQZRYv&#10;QLC/TOYrEAcFi+gGZJ7J/w/kPwAAAP//AwBQSwECLQAUAAYACAAAACEAtoM4kv4AAADhAQAAEwAA&#10;AAAAAAAAAAAAAAAAAAAAW0NvbnRlbnRfVHlwZXNdLnhtbFBLAQItABQABgAIAAAAIQA4/SH/1gAA&#10;AJQBAAALAAAAAAAAAAAAAAAAAC8BAABfcmVscy8ucmVsc1BLAQItABQABgAIAAAAIQAaY20pYgcA&#10;AMseAAAOAAAAAAAAAAAAAAAAAC4CAABkcnMvZTJvRG9jLnhtbFBLAQItABQABgAIAAAAIQAgAzF5&#10;4QAAAAgBAAAPAAAAAAAAAAAAAAAAALwJAABkcnMvZG93bnJldi54bWxQSwUGAAAAAAQABADzAAAA&#10;ygoAAAAA&#10;" filled="f" strokeweight=".26467mm">
              <v:path arrowok="t" o:connecttype="custom" o:connectlocs="1853567,0;3707133,169228;1853567,338456;0,169228;0,184786;2350772,168910;2420622,60960;2473327,303531;2539367,52070;2614297,229871;2662557,0;2723517,338456;2763522,99695;2842262,260351;2929892,21590;2965452,168910;3707133,170816" o:connectangles="270,0,90,180,0,0,0,0,0,0,0,0,0,0,0,0,0" textboxrect="0,0,5838,533"/>
            </v:polyline>
          </w:pict>
        </mc:Fallback>
      </mc:AlternateContent>
    </w:r>
    <w:r>
      <w:rPr>
        <w:rFonts w:ascii="華康超黑體" w:eastAsia="華康超黑體" w:hAnsi="華康超黑體"/>
        <w:noProof/>
        <w:lang w:eastAsia="zh-TW"/>
      </w:rPr>
      <mc:AlternateContent>
        <mc:Choice Requires="wps">
          <w:drawing>
            <wp:anchor distT="0" distB="0" distL="114300" distR="114300" simplePos="0" relativeHeight="251696128" behindDoc="1" locked="0" layoutInCell="1" allowOverlap="1" wp14:anchorId="5F36DDA4" wp14:editId="56E1BE35">
              <wp:simplePos x="0" y="0"/>
              <wp:positionH relativeFrom="column">
                <wp:posOffset>3709665</wp:posOffset>
              </wp:positionH>
              <wp:positionV relativeFrom="paragraph">
                <wp:posOffset>35561</wp:posOffset>
              </wp:positionV>
              <wp:extent cx="1714500" cy="113669"/>
              <wp:effectExtent l="0" t="0" r="0" b="631"/>
              <wp:wrapNone/>
              <wp:docPr id="27" name="Rectangle 85"/>
              <wp:cNvGraphicFramePr/>
              <a:graphic xmlns:a="http://schemas.openxmlformats.org/drawingml/2006/main">
                <a:graphicData uri="http://schemas.microsoft.com/office/word/2010/wordprocessingShape">
                  <wps:wsp>
                    <wps:cNvSpPr/>
                    <wps:spPr>
                      <a:xfrm>
                        <a:off x="0" y="0"/>
                        <a:ext cx="1714500" cy="113669"/>
                      </a:xfrm>
                      <a:prstGeom prst="rect">
                        <a:avLst/>
                      </a:prstGeom>
                      <a:solidFill>
                        <a:srgbClr val="C0C0C0"/>
                      </a:solidFill>
                      <a:ln cap="flat">
                        <a:noFill/>
                        <a:prstDash val="solid"/>
                      </a:ln>
                    </wps:spPr>
                    <wps:bodyPr lIns="0" tIns="0" rIns="0" bIns="0"/>
                  </wps:wsp>
                </a:graphicData>
              </a:graphic>
            </wp:anchor>
          </w:drawing>
        </mc:Choice>
        <mc:Fallback>
          <w:pict>
            <v:rect id="Rectangle 85" o:spid="_x0000_s1026" style="position:absolute;margin-left:292.1pt;margin-top:2.8pt;width:135pt;height:8.95pt;z-index:-25162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Xp5rgEAAFIDAAAOAAAAZHJzL2Uyb0RvYy54bWysU9tu2zAMfR+wfxD0vtjO1rQz4vShQYcB&#10;w1as2wcwsmQL0A2UFid/P0p20l3ehsGATErkEc8htb0/WcOOEqP2ruPNquZMOuF77YaOf//2+OaO&#10;s5jA9WC8kx0/y8jvd69fbafQyrUfveklMgJxsZ1Cx8eUQltVUYzSQlz5IB0dKo8WErk4VD3CROjW&#10;VOu63lSTxz6gFzJG2t3Ph3xX8JWSIn1RKsrETMeptlRWLOshr9VuC+2AEEYtljLgH6qwoB1deoXa&#10;QwL2A/VfUFYL9NGrtBLeVl4pLWThQGya+g82zyMEWbiQODFcZYr/D1Z8Pj4h033H17ecObDUo6+k&#10;GrjBSHZ3kwWaQmwp7jk84eJFMjPbk0Kb/8SDnYqo56uo8pSYoM3mtnl3U5P2gs6a5u1m8z6DVi/Z&#10;AWP6IL1l2eg40vVFSzh+imkOvYTky6I3un/UxhQHh8ODQXYEavBDnb8F/bcw45gAGi9lYMZ2PiMQ&#10;OLQZew9xnDFK2gJhHNWZ2c98s3Xw/ZkEMx8dNSEP1MXAi3FYjFx4zqDGFbbLkOXJ+NUvUS9PYfcT&#10;AAD//wMAUEsDBBQABgAIAAAAIQAOpNAk3wAAAAgBAAAPAAAAZHJzL2Rvd25yZXYueG1sTI9BT8JA&#10;EIXvJv6HzZh4k62VNk3tlhCixoSTCFFuS3doG7qzTXeByq93OOltXt7Lm+8Vs9F24oSDbx0peJxE&#10;IJAqZ1qqFaw/Xx8yED5oMrpzhAp+0MOsvL0pdG7cmT7wtAq14BLyuVbQhNDnUvqqQav9xPVI7O3d&#10;YHVgOdTSDPrM5baTcRSl0uqW+EOje1w0WB1WR6tg87VMrVzi5fJe7xf++21rX6Zbpe7vxvkziIBj&#10;+AvDFZ/RoWSmnTuS8aJTkGTTmKN8pCDYz5Kr3imInxKQZSH/Dyh/AQAA//8DAFBLAQItABQABgAI&#10;AAAAIQC2gziS/gAAAOEBAAATAAAAAAAAAAAAAAAAAAAAAABbQ29udGVudF9UeXBlc10ueG1sUEsB&#10;Ai0AFAAGAAgAAAAhADj9If/WAAAAlAEAAAsAAAAAAAAAAAAAAAAALwEAAF9yZWxzLy5yZWxzUEsB&#10;Ai0AFAAGAAgAAAAhAFOlenmuAQAAUgMAAA4AAAAAAAAAAAAAAAAALgIAAGRycy9lMm9Eb2MueG1s&#10;UEsBAi0AFAAGAAgAAAAhAA6k0CTfAAAACAEAAA8AAAAAAAAAAAAAAAAACAQAAGRycy9kb3ducmV2&#10;LnhtbFBLBQYAAAAABAAEAPMAAAAUBQAAAAA=&#10;" fillcolor="silver" stroked="f">
              <v:textbox inset="0,0,0,0"/>
            </v:rect>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BB9BC2" w14:textId="77777777" w:rsidR="00853166" w:rsidRDefault="00853166">
    <w:pPr>
      <w:pStyle w:val="a6"/>
      <w:ind w:right="7802"/>
      <w:jc w:val="center"/>
    </w:pPr>
    <w:r>
      <w:rPr>
        <w:rFonts w:ascii="Arial Black" w:hAnsi="Arial Black"/>
        <w:noProof/>
        <w:color w:val="FFFFFF"/>
        <w:sz w:val="22"/>
        <w:szCs w:val="22"/>
        <w:lang w:eastAsia="zh-TW"/>
      </w:rPr>
      <mc:AlternateContent>
        <mc:Choice Requires="wps">
          <w:drawing>
            <wp:anchor distT="0" distB="0" distL="114300" distR="114300" simplePos="0" relativeHeight="251709440" behindDoc="1" locked="0" layoutInCell="1" allowOverlap="1" wp14:anchorId="2D4AEB18" wp14:editId="2E29CA84">
              <wp:simplePos x="0" y="0"/>
              <wp:positionH relativeFrom="column">
                <wp:posOffset>57150</wp:posOffset>
              </wp:positionH>
              <wp:positionV relativeFrom="paragraph">
                <wp:posOffset>-95883</wp:posOffset>
              </wp:positionV>
              <wp:extent cx="1575438" cy="264161"/>
              <wp:effectExtent l="0" t="0" r="5712" b="2539"/>
              <wp:wrapNone/>
              <wp:docPr id="40" name="Text Box 33"/>
              <wp:cNvGraphicFramePr/>
              <a:graphic xmlns:a="http://schemas.openxmlformats.org/drawingml/2006/main">
                <a:graphicData uri="http://schemas.microsoft.com/office/word/2010/wordprocessingShape">
                  <wps:wsp>
                    <wps:cNvSpPr txBox="1"/>
                    <wps:spPr>
                      <a:xfrm>
                        <a:off x="0" y="0"/>
                        <a:ext cx="1575438" cy="264161"/>
                      </a:xfrm>
                      <a:prstGeom prst="rect">
                        <a:avLst/>
                      </a:prstGeom>
                      <a:noFill/>
                      <a:ln>
                        <a:noFill/>
                        <a:prstDash/>
                      </a:ln>
                    </wps:spPr>
                    <wps:txbx>
                      <w:txbxContent>
                        <w:p w14:paraId="68EFF168" w14:textId="77777777" w:rsidR="00853166" w:rsidRDefault="00853166">
                          <w:pPr>
                            <w:snapToGrid w:val="0"/>
                            <w:jc w:val="center"/>
                          </w:pPr>
                          <w:r>
                            <w:rPr>
                              <w:rFonts w:ascii="華康超黑體" w:eastAsia="華康超黑體" w:hAnsi="華康超黑體"/>
                              <w:sz w:val="32"/>
                              <w:szCs w:val="32"/>
                              <w:lang w:eastAsia="zh-TW"/>
                            </w:rPr>
                            <w:t>希臘</w:t>
                          </w:r>
                          <w:r>
                            <w:rPr>
                              <w:rFonts w:ascii="華康超黑體" w:eastAsia="華康超黑體" w:hAnsi="華康超黑體"/>
                            </w:rPr>
                            <w:t>投資環境簡介</w:t>
                          </w:r>
                        </w:p>
                      </w:txbxContent>
                    </wps:txbx>
                    <wps:bodyPr vert="horz" wrap="square" lIns="0" tIns="0" rIns="0" bIns="0" anchor="t" anchorCtr="0" compatLnSpc="0">
                      <a:spAutoFit/>
                    </wps:bodyPr>
                  </wps:wsp>
                </a:graphicData>
              </a:graphic>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4.5pt;margin-top:-7.55pt;width:124.05pt;height:20.8pt;z-index:-251607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Sn1zAEAAIoDAAAOAAAAZHJzL2Uyb0RvYy54bWysU9tuEzEQfUfiHyy/k82tAVZxqpaoCKkC&#10;pJQPcLx21pJv9TjZDV/P2JtNUXlDffGO53J8zszs+ra3hpxkBO0do7PJlBLphG+0OzD66+nhwydK&#10;IHHXcOOdZPQsgd5u3r9bd6GWc99608hIEMRB3QVG25RCXVUgWmk5THyQDoPKR8sTXuOhaiLvEN2a&#10;aj6drqrOxyZELyQAerdDkG4KvlJSpB9KgUzEMIrcUjljOff5rDZrXh8iD60WFxr8P1hYrh0+eoXa&#10;8sTJMep/oKwW0YNXaSK8rbxSWsiiAdXMpq/U7FoeZNGCzYFwbRO8Haz4fvoZiW4YXWJ7HLc4oyfZ&#10;J3Lve7JY5P50AWpM2wVMTD36cc6jH9CZZfcq2vxFQQTjCHW+djejiVx08/FmucB9EBibr5azVYGp&#10;XqpDhPRVekuywWjE6ZWm8tMjJGSCqWNKfsz5B21MmaBxrxw5b8uhHapyuMo6Br7ZSv2+L7o/j1r2&#10;vjmjRFxmfLv18TclHS4Go/B85FFSYr457HzeotGIo7EfDe4EljKaKBnML2nYNhx34OnR7YLIGJku&#10;hLtjQg1FWuY0MLhQxYEXxZflzBv1971kvfxCmz8AAAD//wMAUEsDBBQABgAIAAAAIQAxWl1d3AAA&#10;AAgBAAAPAAAAZHJzL2Rvd25yZXYueG1sTI+xTsQwEER7JP7BWiQadOc4UgIX4pwQgoaOg4bOFy9J&#10;hL2OYl8S7utZKuhmNaPZN/V+9U7MOMUhkAa1zUAgtcEO1Gl4f3ve3IGIyZA1LhBq+MYI++byojaV&#10;DQu94nxIneASipXR0Kc0VlLGtkdv4jaMSOx9hsmbxOfUSTuZhcu9k3mWldKbgfhDb0Z87LH9Opy8&#10;hnJ9Gm9edpgv59bN9HFWKqHS+vpqfbgHkXBNf2H4xWd0aJjpGE5ko3AadrwkadioQoFgPy9uWRxZ&#10;lAXIppb/BzQ/AAAA//8DAFBLAQItABQABgAIAAAAIQC2gziS/gAAAOEBAAATAAAAAAAAAAAAAAAA&#10;AAAAAABbQ29udGVudF9UeXBlc10ueG1sUEsBAi0AFAAGAAgAAAAhADj9If/WAAAAlAEAAAsAAAAA&#10;AAAAAAAAAAAALwEAAF9yZWxzLy5yZWxzUEsBAi0AFAAGAAgAAAAhAMedKfXMAQAAigMAAA4AAAAA&#10;AAAAAAAAAAAALgIAAGRycy9lMm9Eb2MueG1sUEsBAi0AFAAGAAgAAAAhADFaXV3cAAAACAEAAA8A&#10;AAAAAAAAAAAAAAAAJgQAAGRycy9kb3ducmV2LnhtbFBLBQYAAAAABAAEAPMAAAAvBQAAAAA=&#10;" filled="f" stroked="f">
              <v:textbox style="mso-fit-shape-to-text:t" inset="0,0,0,0">
                <w:txbxContent>
                  <w:p w14:paraId="68EFF168" w14:textId="77777777" w:rsidR="00853166" w:rsidRDefault="00853166">
                    <w:pPr>
                      <w:snapToGrid w:val="0"/>
                      <w:jc w:val="center"/>
                    </w:pPr>
                    <w:r>
                      <w:rPr>
                        <w:rFonts w:ascii="華康超黑體" w:eastAsia="華康超黑體" w:hAnsi="華康超黑體"/>
                        <w:sz w:val="32"/>
                        <w:szCs w:val="32"/>
                        <w:lang w:eastAsia="zh-TW"/>
                      </w:rPr>
                      <w:t>希臘</w:t>
                    </w:r>
                    <w:r>
                      <w:rPr>
                        <w:rFonts w:ascii="華康超黑體" w:eastAsia="華康超黑體" w:hAnsi="華康超黑體"/>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708416" behindDoc="1" locked="0" layoutInCell="1" allowOverlap="1" wp14:anchorId="144AF8C8" wp14:editId="1B36C76E">
              <wp:simplePos x="0" y="0"/>
              <wp:positionH relativeFrom="column">
                <wp:posOffset>-22860</wp:posOffset>
              </wp:positionH>
              <wp:positionV relativeFrom="paragraph">
                <wp:posOffset>35561</wp:posOffset>
              </wp:positionV>
              <wp:extent cx="1714500" cy="113669"/>
              <wp:effectExtent l="0" t="0" r="0" b="631"/>
              <wp:wrapNone/>
              <wp:docPr id="41" name="Rectangle 32"/>
              <wp:cNvGraphicFramePr/>
              <a:graphic xmlns:a="http://schemas.openxmlformats.org/drawingml/2006/main">
                <a:graphicData uri="http://schemas.microsoft.com/office/word/2010/wordprocessingShape">
                  <wps:wsp>
                    <wps:cNvSpPr/>
                    <wps:spPr>
                      <a:xfrm>
                        <a:off x="0" y="0"/>
                        <a:ext cx="1714500" cy="113669"/>
                      </a:xfrm>
                      <a:prstGeom prst="rect">
                        <a:avLst/>
                      </a:prstGeom>
                      <a:solidFill>
                        <a:srgbClr val="C0C0C0"/>
                      </a:solidFill>
                      <a:ln cap="flat">
                        <a:noFill/>
                        <a:prstDash val="solid"/>
                      </a:ln>
                    </wps:spPr>
                    <wps:bodyPr lIns="0" tIns="0" rIns="0" bIns="0"/>
                  </wps:wsp>
                </a:graphicData>
              </a:graphic>
            </wp:anchor>
          </w:drawing>
        </mc:Choice>
        <mc:Fallback>
          <w:pict>
            <v:rect id="Rectangle 32" o:spid="_x0000_s1026" style="position:absolute;margin-left:-1.8pt;margin-top:2.8pt;width:135pt;height:8.95pt;z-index:-251608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O1grgEAAFIDAAAOAAAAZHJzL2Uyb0RvYy54bWysU9tu2zAMfR+wfxD0vthOu2wz4vShQYcB&#10;w1a02wcwsmQL0A2UFid/P0p20l3ehsGATErkEc8htb07WcOOEqP2ruPNquZMOuF77YaOf//28OY9&#10;ZzGB68F4Jzt+lpHf7V6/2k6hlWs/etNLZATiYjuFjo8phbaqohilhbjyQTo6VB4tJHJxqHqEidCt&#10;qdZ1vakmj31AL2SMtLufD/mu4CslRfqqVJSJmY5TbamsWNZDXqvdFtoBIYxaLGXAP1RhQTu69Aq1&#10;hwTsB+q/oKwW6KNXaSW8rbxSWsjCgdg09R9snkcIsnAhcWK4yhT/H6z4cnxEpvuO3zacObDUoydS&#10;DdxgJLtZZ4GmEFuKew6PuHiRzMz2pNDmP/FgpyLq+SqqPCUmaLN519y+rUl7QWdNc7PZfMig1Ut2&#10;wJg+Sm9ZNjqOdH3REo6fY5pDLyH5suiN7h+0McXB4XBvkB2BGnxf529B/y3MOCaAxksZmLGdzwgE&#10;Dm3G3kMcZ4yStkAYR3Vm9jPfbB18fybBzCdHTcgDdTHwYhwWIxeeM6hxhe0yZHkyfvVL1MtT2P0E&#10;AAD//wMAUEsDBBQABgAIAAAAIQCw8dCZ3wAAAAcBAAAPAAAAZHJzL2Rvd25yZXYueG1sTI5LT8Mw&#10;EITvSP0P1lbi1jr0YVUhToUqQEg90YegNzfeJhHxOordNvTXs5zgNDua0eyXLXvXiAt2ofak4WGc&#10;gEAqvK2p1LDbvowWIEI0ZE3jCTV8Y4BlPrjLTGr9ld7xsoml4BEKqdFQxdimUoaiQmfC2LdInJ18&#10;50xk25XSdubK466RkyRR0pma+ENlWlxVWHxtzk7D/mOtnFzj7fZWnlbh8/XgnmcHre+H/dMjiIh9&#10;/CvDLz6jQ85MR38mG0SjYTRV3NQwZ+F4otQMxJGP6Rxknsn//PkPAAAA//8DAFBLAQItABQABgAI&#10;AAAAIQC2gziS/gAAAOEBAAATAAAAAAAAAAAAAAAAAAAAAABbQ29udGVudF9UeXBlc10ueG1sUEsB&#10;Ai0AFAAGAAgAAAAhADj9If/WAAAAlAEAAAsAAAAAAAAAAAAAAAAALwEAAF9yZWxzLy5yZWxzUEsB&#10;Ai0AFAAGAAgAAAAhAFlM7WCuAQAAUgMAAA4AAAAAAAAAAAAAAAAALgIAAGRycy9lMm9Eb2MueG1s&#10;UEsBAi0AFAAGAAgAAAAhALDx0JnfAAAABwEAAA8AAAAAAAAAAAAAAAAACAQAAGRycy9kb3ducmV2&#10;LnhtbFBLBQYAAAAABAAEAPMAAAAUBQAAAAA=&#10;" fillcolor="silver" stroked="f">
              <v:textbox inset="0,0,0,0"/>
            </v:rect>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710464" behindDoc="1" locked="0" layoutInCell="1" allowOverlap="1" wp14:anchorId="1F8D9856" wp14:editId="1619D8C3">
              <wp:simplePos x="0" y="0"/>
              <wp:positionH relativeFrom="column">
                <wp:posOffset>1693541</wp:posOffset>
              </wp:positionH>
              <wp:positionV relativeFrom="paragraph">
                <wp:posOffset>-78738</wp:posOffset>
              </wp:positionV>
              <wp:extent cx="3718563" cy="338456"/>
              <wp:effectExtent l="0" t="0" r="15237" b="23494"/>
              <wp:wrapNone/>
              <wp:docPr id="42" name="Freeform 34"/>
              <wp:cNvGraphicFramePr/>
              <a:graphic xmlns:a="http://schemas.openxmlformats.org/drawingml/2006/main">
                <a:graphicData uri="http://schemas.microsoft.com/office/word/2010/wordprocessingShape">
                  <wps:wsp>
                    <wps:cNvSpPr/>
                    <wps:spPr>
                      <a:xfrm>
                        <a:off x="0" y="0"/>
                        <a:ext cx="3718563" cy="338456"/>
                      </a:xfrm>
                      <a:custGeom>
                        <a:avLst/>
                        <a:gdLst>
                          <a:gd name="f0" fmla="val 10800000"/>
                          <a:gd name="f1" fmla="val 5400000"/>
                          <a:gd name="f2" fmla="val 180"/>
                          <a:gd name="f3" fmla="val w"/>
                          <a:gd name="f4" fmla="val h"/>
                          <a:gd name="f5" fmla="val 0"/>
                          <a:gd name="f6" fmla="val 5856"/>
                          <a:gd name="f7" fmla="val 533"/>
                          <a:gd name="f8" fmla="val 269"/>
                          <a:gd name="f9" fmla="val 2136"/>
                          <a:gd name="f10" fmla="val 266"/>
                          <a:gd name="f11" fmla="val 2026"/>
                          <a:gd name="f12" fmla="val 96"/>
                          <a:gd name="f13" fmla="val 1943"/>
                          <a:gd name="f14" fmla="val 478"/>
                          <a:gd name="f15" fmla="val 1839"/>
                          <a:gd name="f16" fmla="val 82"/>
                          <a:gd name="f17" fmla="val 1721"/>
                          <a:gd name="f18" fmla="val 362"/>
                          <a:gd name="f19" fmla="val 1645"/>
                          <a:gd name="f20" fmla="val 1549"/>
                          <a:gd name="f21" fmla="val 1486"/>
                          <a:gd name="f22" fmla="val 157"/>
                          <a:gd name="f23" fmla="val 1362"/>
                          <a:gd name="f24" fmla="val 410"/>
                          <a:gd name="f25" fmla="val 1224"/>
                          <a:gd name="f26" fmla="val 34"/>
                          <a:gd name="f27" fmla="val 1168"/>
                          <a:gd name="f28" fmla="+- 0 0 -90"/>
                          <a:gd name="f29" fmla="*/ f3 1 5856"/>
                          <a:gd name="f30" fmla="*/ f4 1 533"/>
                          <a:gd name="f31" fmla="+- f7 0 f5"/>
                          <a:gd name="f32" fmla="+- f6 0 f5"/>
                          <a:gd name="f33" fmla="*/ f28 f0 1"/>
                          <a:gd name="f34" fmla="*/ f32 1 5856"/>
                          <a:gd name="f35" fmla="*/ f31 1 533"/>
                          <a:gd name="f36" fmla="*/ 5856 f32 1"/>
                          <a:gd name="f37" fmla="*/ 269 f31 1"/>
                          <a:gd name="f38" fmla="*/ 2136 f32 1"/>
                          <a:gd name="f39" fmla="*/ 266 f31 1"/>
                          <a:gd name="f40" fmla="*/ 2026 f32 1"/>
                          <a:gd name="f41" fmla="*/ 96 f31 1"/>
                          <a:gd name="f42" fmla="*/ 1943 f32 1"/>
                          <a:gd name="f43" fmla="*/ 478 f31 1"/>
                          <a:gd name="f44" fmla="*/ 1839 f32 1"/>
                          <a:gd name="f45" fmla="*/ 82 f31 1"/>
                          <a:gd name="f46" fmla="*/ 1721 f32 1"/>
                          <a:gd name="f47" fmla="*/ 362 f31 1"/>
                          <a:gd name="f48" fmla="*/ 1645 f32 1"/>
                          <a:gd name="f49" fmla="*/ 0 f31 1"/>
                          <a:gd name="f50" fmla="*/ 1549 f32 1"/>
                          <a:gd name="f51" fmla="*/ 533 f31 1"/>
                          <a:gd name="f52" fmla="*/ 1486 f32 1"/>
                          <a:gd name="f53" fmla="*/ 157 f31 1"/>
                          <a:gd name="f54" fmla="*/ 1362 f32 1"/>
                          <a:gd name="f55" fmla="*/ 410 f31 1"/>
                          <a:gd name="f56" fmla="*/ 1224 f32 1"/>
                          <a:gd name="f57" fmla="*/ 34 f31 1"/>
                          <a:gd name="f58" fmla="*/ 1168 f32 1"/>
                          <a:gd name="f59" fmla="*/ 0 f32 1"/>
                          <a:gd name="f60" fmla="*/ f33 1 f2"/>
                          <a:gd name="f61" fmla="*/ f36 1 5856"/>
                          <a:gd name="f62" fmla="*/ f37 1 533"/>
                          <a:gd name="f63" fmla="*/ f38 1 5856"/>
                          <a:gd name="f64" fmla="*/ f39 1 533"/>
                          <a:gd name="f65" fmla="*/ f40 1 5856"/>
                          <a:gd name="f66" fmla="*/ f41 1 533"/>
                          <a:gd name="f67" fmla="*/ f42 1 5856"/>
                          <a:gd name="f68" fmla="*/ f43 1 533"/>
                          <a:gd name="f69" fmla="*/ f44 1 5856"/>
                          <a:gd name="f70" fmla="*/ f45 1 533"/>
                          <a:gd name="f71" fmla="*/ f46 1 5856"/>
                          <a:gd name="f72" fmla="*/ f47 1 533"/>
                          <a:gd name="f73" fmla="*/ f48 1 5856"/>
                          <a:gd name="f74" fmla="*/ f49 1 533"/>
                          <a:gd name="f75" fmla="*/ f50 1 5856"/>
                          <a:gd name="f76" fmla="*/ f51 1 533"/>
                          <a:gd name="f77" fmla="*/ f52 1 5856"/>
                          <a:gd name="f78" fmla="*/ f53 1 533"/>
                          <a:gd name="f79" fmla="*/ f54 1 5856"/>
                          <a:gd name="f80" fmla="*/ f55 1 533"/>
                          <a:gd name="f81" fmla="*/ f56 1 5856"/>
                          <a:gd name="f82" fmla="*/ f57 1 533"/>
                          <a:gd name="f83" fmla="*/ f58 1 5856"/>
                          <a:gd name="f84" fmla="*/ f59 1 5856"/>
                          <a:gd name="f85" fmla="*/ 0 1 f34"/>
                          <a:gd name="f86" fmla="*/ f6 1 f34"/>
                          <a:gd name="f87" fmla="*/ 0 1 f35"/>
                          <a:gd name="f88" fmla="*/ f7 1 f35"/>
                          <a:gd name="f89" fmla="+- f60 0 f1"/>
                          <a:gd name="f90" fmla="*/ f61 1 f34"/>
                          <a:gd name="f91" fmla="*/ f62 1 f35"/>
                          <a:gd name="f92" fmla="*/ f63 1 f34"/>
                          <a:gd name="f93" fmla="*/ f64 1 f35"/>
                          <a:gd name="f94" fmla="*/ f65 1 f34"/>
                          <a:gd name="f95" fmla="*/ f66 1 f35"/>
                          <a:gd name="f96" fmla="*/ f67 1 f34"/>
                          <a:gd name="f97" fmla="*/ f68 1 f35"/>
                          <a:gd name="f98" fmla="*/ f69 1 f34"/>
                          <a:gd name="f99" fmla="*/ f70 1 f35"/>
                          <a:gd name="f100" fmla="*/ f71 1 f34"/>
                          <a:gd name="f101" fmla="*/ f72 1 f35"/>
                          <a:gd name="f102" fmla="*/ f73 1 f34"/>
                          <a:gd name="f103" fmla="*/ f74 1 f35"/>
                          <a:gd name="f104" fmla="*/ f75 1 f34"/>
                          <a:gd name="f105" fmla="*/ f76 1 f35"/>
                          <a:gd name="f106" fmla="*/ f77 1 f34"/>
                          <a:gd name="f107" fmla="*/ f78 1 f35"/>
                          <a:gd name="f108" fmla="*/ f79 1 f34"/>
                          <a:gd name="f109" fmla="*/ f80 1 f35"/>
                          <a:gd name="f110" fmla="*/ f81 1 f34"/>
                          <a:gd name="f111" fmla="*/ f82 1 f35"/>
                          <a:gd name="f112" fmla="*/ f83 1 f34"/>
                          <a:gd name="f113" fmla="*/ f84 1 f34"/>
                          <a:gd name="f114" fmla="*/ f85 f29 1"/>
                          <a:gd name="f115" fmla="*/ f86 f29 1"/>
                          <a:gd name="f116" fmla="*/ f88 f30 1"/>
                          <a:gd name="f117" fmla="*/ f87 f30 1"/>
                          <a:gd name="f118" fmla="*/ f90 f29 1"/>
                          <a:gd name="f119" fmla="*/ f91 f30 1"/>
                          <a:gd name="f120" fmla="*/ f92 f29 1"/>
                          <a:gd name="f121" fmla="*/ f93 f30 1"/>
                          <a:gd name="f122" fmla="*/ f94 f29 1"/>
                          <a:gd name="f123" fmla="*/ f95 f30 1"/>
                          <a:gd name="f124" fmla="*/ f96 f29 1"/>
                          <a:gd name="f125" fmla="*/ f97 f30 1"/>
                          <a:gd name="f126" fmla="*/ f98 f29 1"/>
                          <a:gd name="f127" fmla="*/ f99 f30 1"/>
                          <a:gd name="f128" fmla="*/ f100 f29 1"/>
                          <a:gd name="f129" fmla="*/ f101 f30 1"/>
                          <a:gd name="f130" fmla="*/ f102 f29 1"/>
                          <a:gd name="f131" fmla="*/ f103 f30 1"/>
                          <a:gd name="f132" fmla="*/ f104 f29 1"/>
                          <a:gd name="f133" fmla="*/ f105 f30 1"/>
                          <a:gd name="f134" fmla="*/ f106 f29 1"/>
                          <a:gd name="f135" fmla="*/ f107 f30 1"/>
                          <a:gd name="f136" fmla="*/ f108 f29 1"/>
                          <a:gd name="f137" fmla="*/ f109 f30 1"/>
                          <a:gd name="f138" fmla="*/ f110 f29 1"/>
                          <a:gd name="f139" fmla="*/ f111 f30 1"/>
                          <a:gd name="f140" fmla="*/ f112 f29 1"/>
                          <a:gd name="f141" fmla="*/ f113 f29 1"/>
                        </a:gdLst>
                        <a:ahLst/>
                        <a:cxnLst>
                          <a:cxn ang="3cd4">
                            <a:pos x="hc" y="t"/>
                          </a:cxn>
                          <a:cxn ang="0">
                            <a:pos x="r" y="vc"/>
                          </a:cxn>
                          <a:cxn ang="cd4">
                            <a:pos x="hc" y="b"/>
                          </a:cxn>
                          <a:cxn ang="cd2">
                            <a:pos x="l" y="vc"/>
                          </a:cxn>
                          <a:cxn ang="f89">
                            <a:pos x="f118" y="f119"/>
                          </a:cxn>
                          <a:cxn ang="f89">
                            <a:pos x="f120" y="f121"/>
                          </a:cxn>
                          <a:cxn ang="f89">
                            <a:pos x="f122" y="f123"/>
                          </a:cxn>
                          <a:cxn ang="f89">
                            <a:pos x="f124" y="f125"/>
                          </a:cxn>
                          <a:cxn ang="f89">
                            <a:pos x="f126" y="f127"/>
                          </a:cxn>
                          <a:cxn ang="f89">
                            <a:pos x="f128" y="f129"/>
                          </a:cxn>
                          <a:cxn ang="f89">
                            <a:pos x="f130" y="f131"/>
                          </a:cxn>
                          <a:cxn ang="f89">
                            <a:pos x="f132" y="f133"/>
                          </a:cxn>
                          <a:cxn ang="f89">
                            <a:pos x="f134" y="f135"/>
                          </a:cxn>
                          <a:cxn ang="f89">
                            <a:pos x="f136" y="f137"/>
                          </a:cxn>
                          <a:cxn ang="f89">
                            <a:pos x="f138" y="f139"/>
                          </a:cxn>
                          <a:cxn ang="f89">
                            <a:pos x="f140" y="f121"/>
                          </a:cxn>
                          <a:cxn ang="f89">
                            <a:pos x="f141" y="f119"/>
                          </a:cxn>
                        </a:cxnLst>
                        <a:rect l="f114" t="f117" r="f115" b="f116"/>
                        <a:pathLst>
                          <a:path w="5856" h="533">
                            <a:moveTo>
                              <a:pt x="f6"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5" y="f8"/>
                            </a:lnTo>
                          </a:path>
                        </a:pathLst>
                      </a:custGeom>
                      <a:noFill/>
                      <a:ln w="9528" cap="flat">
                        <a:solidFill>
                          <a:srgbClr val="000000"/>
                        </a:solidFill>
                        <a:prstDash val="solid"/>
                        <a:round/>
                      </a:ln>
                    </wps:spPr>
                    <wps:bodyPr lIns="0" tIns="0" rIns="0" bIns="0"/>
                  </wps:wsp>
                </a:graphicData>
              </a:graphic>
            </wp:anchor>
          </w:drawing>
        </mc:Choice>
        <mc:Fallback>
          <w:pict>
            <v:polyline id="Freeform 34" o:spid="_x0000_s1026" style="position:absolute;z-index:-251606016;visibility:visible;mso-wrap-style:square;mso-wrap-distance-left:9pt;mso-wrap-distance-top:0;mso-wrap-distance-right:9pt;mso-wrap-distance-bottom:0;mso-position-horizontal:absolute;mso-position-horizontal-relative:text;mso-position-vertical:absolute;mso-position-vertical-relative:text;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Hu2PwcAAAgeAAAOAAAAZHJzL2Uyb0RvYy54bWysWdtu3DYQfS/QfxD2sUWyou4yYvehQYoC&#10;RRsg6QfIWtG7gHa1kBTb+fueoS7LWXLcRdEEsGRzeDhzDmfEy4dfXo9t8Nz0w6E73W/U+3ATNKe6&#10;2x1OT/ebv79+eldsgmGsTruq7U7N/eZ7M2x+efjxhw8v57sm6vZdu2v6ACCn4e7lfL/Zj+P5brsd&#10;6n1zrIb33bk5oVF3/bEa8Wv/tN311QvQj+02CsNs+9L1u3Pf1c0w4K8fp8bNg8HXuqnHv7QemjFo&#10;7zfwbTQ/e/PzkX5uHz5Ud099dd4f6tmN6j94cawOJwy6Qn2sxir41h8cqOOh7ruh0+P7ujtuO60P&#10;dWNiQDQqvIrmy746NyYWkDOcV5qG/w+2/vP5cx8cdvebJNoEp+oIjT71TUOMB3FC/LychzuYfTl/&#10;7uffBrxSsK+6P9ITYQSvhtPvK6fN6xjU+GOcqyLN4k1Qoy2OiyTNCHR76V1/G8bfms4gVc9/DOOk&#10;yQ5vhtHd7JaGfvrYQp7nqg1UWIT0b1ZwNVK2UZp4bRCpBVQ4GPD20v5yPUJit+6vW1O71UHO7NYU&#10;xFx3z5lBHF+3I50urkVZed1esnYVOwMoxmKUuQaMwSiMXAvGX+m2M/5UmThRKMZhkhfXYShGoypi&#10;J1DFqCwiB4ExqfJIORaMyzhzIRiZKkvSa4iIkanSxHETw1qCqaRw2IoYmyrNnUE4nR5HI04nJJ5T&#10;aMmciNMZocO1BaNzSnxUszWtIk6nyhzJopXOn98FIf6/K10/VkZ/2gY6DlTgy4F4ZZWsErJyEyFe&#10;icVwOsd42pEnXqklm8xvs7JLg0VFoMPAmSrgY1bR+B1Jjq80GzMleL5SDSuKH0wA8VqReGUcZsh0&#10;WAHQsVpZJyvkuwBmE4+k94MlNvGU+X6wZKUeY5YS1so9jKgGCFg2/SgEgmM2/1QNBDCb/yISsGz6&#10;qS4IWDb9yDkBzKafKoQAZtOPmepTMrXJp1Lih0pt8pEXAhhjH1VHALPZR+kRwBj7ExeeCZva7CdK&#10;CpPRj0okeMboJyPP5E8Z+6hJAtY1+x7nM5t9DVoxLZwPQmZzr5Fr/vqFL4ldLXJ/GaA10fQpR4Lo&#10;uJDAbPI1Zr63GmY29zpBCfNWVnztrTEToUBlNvc6kaodPgE2mKnmbp3GEsW2MtXct+5h/COPvGHm&#10;TIBEEiBnAiSCADkTIJEEyJkASEu/Z0yAVBIgZwKkggA5EyCVBMCyyaI2FQTImQCpJABWwTaYIEDB&#10;BMCnyz/PsByzwQQBCiZAKglQMAFSI4BnBhW2AsS/dlcxWH1ZfpH3PiOb/QnIWVkUjHqKT8eu0cq8&#10;WX7Qmkg7H3AskmyXaEZ4fCoZ7/gaeQcsGe2ZKWIuCSWjPaMJ4XG+ZKxnNB98ftmka6wr/Fic9oku&#10;Zwla2rxrFHM/FmMeyyK/Xyv1VFxzQUWF7aNFfi6Qr0LGfi6wr0JGfy7Qr0LGfy7wr0ImQC4IoEKm&#10;QC4ooEImQS5IoEKmAZZjXg2w92a8CSKokKlQSCpctqQkViGpoJgKWN75fVNMhUJSQTEVikkFZ06q&#10;y07V+Ib1XYRor1fh6rJfNWZYbvnNmAoFrVdAiovGVChoWeY1YyqUqC7+QZkKJbHmQ7vsZSmEMhLQ&#10;LhtaY0brTy8aU6HEAs7rW8RUKGn57EVjuUBbDj8ay4VS4g0nGlbWl1DBj8ZUKGk97vWNqYCSIsEx&#10;GVBTBDy++0VREfAuG2ASAlVFwmNKoKxIeEwK1BUJj2mBwiLhMTFQWSQ8pgZKi4TH5EBtkfC4HrQP&#10;8cqLIyVrFigl6cE2xVopSQ+2K4Yd9FjGxWHn03KcWe2XE8769TQfceItqOjAPK53iTlGPncDnaju&#10;602AY9ORKgRAYEcnoqt5aNv2xvS5Fmz9yI+idWRjt29j66K0rRE8NIDfeDEHYh7XnS5UfkyX6aDu&#10;pi6Y2VMXc8B4UxdM3qmLWa3d1AXzc+piTuZu6rKEH90cPmW9GQVp7RfbYYxOt6YuN4dP51hTl5vD&#10;xwny3OXm8OMl/OnU9hbGKMkmkm8On/LNdOFzbBptTqwe9z9084OJiMhx+YMXlBHc/+AF9QlXQHiZ&#10;j2TP1Ui5SRlGr8HL/cacTgZ7vGBjSw3H7rn52hmTkRJUz+yY01AMfWlvT8wOxcY4a45EYbg0L8/z&#10;BEdrnImHeRYs7ctzsUOxNnZmxfIGHoI0dibGN+zAirFbAlnGW57LuHMcy/RZmpfnbLYk8zJllubl&#10;uZjN0eIIfJrzS/vyXOzmaKdjazkKOuamKKYrizfslmj/RY0ZjnMCWJoepiCvUwZ/tK+xTt2nQ9si&#10;JhKaJlKZ0vF4XeGGU7fVaObS0LWHHdmR2dA/Pf7a9gGutnCFtt5aAZeZnfth/FgN+8nONBF11V3f&#10;fTvtFhLhG13aTdd09PbY7b7jmq/9/YSrQ6TauLz0y8vj/EIQ1APXjSbC+WqU7jPt343V5QL34R8A&#10;AAD//wMAUEsDBBQABgAIAAAAIQCMppt73wAAAAoBAAAPAAAAZHJzL2Rvd25yZXYueG1sTI9NT8Mw&#10;DEDvSPyHyEjctnSllK40nRAItN3Y2A/IGvdDNE7VZF337zEnOFp+en4uNrPtxYSj7xwpWC0jEEiV&#10;Mx01Co5f74sMhA+ajO4doYIretiUtzeFzo270B6nQ2gES8jnWkEbwpBL6asWrfZLNyDxrnaj1YHH&#10;sZFm1BeW217GUZRKqzviC60e8LXF6vtwtmyZdm/1x/WYrbfD1iafuyneV7VS93fzyzOIgHP4g+E3&#10;n9Oh5KaTO5PxolcQp+kTowoWqzgBwUT2GD+AOClIojXIspD/Xyh/AAAA//8DAFBLAQItABQABgAI&#10;AAAAIQC2gziS/gAAAOEBAAATAAAAAAAAAAAAAAAAAAAAAABbQ29udGVudF9UeXBlc10ueG1sUEsB&#10;Ai0AFAAGAAgAAAAhADj9If/WAAAAlAEAAAsAAAAAAAAAAAAAAAAALwEAAF9yZWxzLy5yZWxzUEsB&#10;Ai0AFAAGAAgAAAAhAKace7Y/BwAACB4AAA4AAAAAAAAAAAAAAAAALgIAAGRycy9lMm9Eb2MueG1s&#10;UEsBAi0AFAAGAAgAAAAhAIymm3vfAAAACgEAAA8AAAAAAAAAAAAAAAAAmQkAAGRycy9kb3ducmV2&#10;LnhtbFBLBQYAAAAABAAEAPMAAAClCgAAAAA=&#10;" filled="f" strokeweight=".26467mm">
              <v:path arrowok="t" o:connecttype="custom" o:connectlocs="1859282,0;3718563,169228;1859282,338456;0,169228;3718563,170816;1356361,168910;1286511,60960;1233806,303531;1167766,52070;1092836,229871;1044576,0;983616,338456;943611,99695;864871,260351;777241,21590;741681,168910;0,170816" o:connectangles="270,0,90,180,0,0,0,0,0,0,0,0,0,0,0,0,0" textboxrect="0,0,5856,533"/>
            </v:polylin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CC5083" w14:textId="77777777" w:rsidR="00853166" w:rsidRPr="00BD55FC" w:rsidRDefault="00853166" w:rsidP="00BD55FC">
    <w:pPr>
      <w:snapToGrid w:val="0"/>
      <w:ind w:left="6000" w:right="120"/>
      <w:jc w:val="left"/>
    </w:pPr>
    <w:r>
      <w:rPr>
        <w:rFonts w:ascii="華康超黑體" w:eastAsia="華康超黑體" w:hAnsi="華康超黑體"/>
        <w:noProof/>
        <w:lang w:eastAsia="zh-TW"/>
      </w:rPr>
      <mc:AlternateContent>
        <mc:Choice Requires="wps">
          <w:drawing>
            <wp:anchor distT="0" distB="0" distL="114300" distR="114300" simplePos="0" relativeHeight="251750400" behindDoc="1" locked="0" layoutInCell="1" allowOverlap="1" wp14:anchorId="789D692F" wp14:editId="49D920B1">
              <wp:simplePos x="0" y="0"/>
              <wp:positionH relativeFrom="column">
                <wp:posOffset>3769357</wp:posOffset>
              </wp:positionH>
              <wp:positionV relativeFrom="paragraph">
                <wp:posOffset>-50163</wp:posOffset>
              </wp:positionV>
              <wp:extent cx="1590041" cy="198123"/>
              <wp:effectExtent l="0" t="0" r="10159" b="11427"/>
              <wp:wrapNone/>
              <wp:docPr id="31" name="Text Box 89"/>
              <wp:cNvGraphicFramePr/>
              <a:graphic xmlns:a="http://schemas.openxmlformats.org/drawingml/2006/main">
                <a:graphicData uri="http://schemas.microsoft.com/office/word/2010/wordprocessingShape">
                  <wps:wsp>
                    <wps:cNvSpPr txBox="1"/>
                    <wps:spPr>
                      <a:xfrm>
                        <a:off x="0" y="0"/>
                        <a:ext cx="1590041" cy="198123"/>
                      </a:xfrm>
                      <a:prstGeom prst="rect">
                        <a:avLst/>
                      </a:prstGeom>
                      <a:noFill/>
                      <a:ln>
                        <a:noFill/>
                        <a:prstDash/>
                      </a:ln>
                    </wps:spPr>
                    <wps:txbx>
                      <w:txbxContent>
                        <w:p w14:paraId="0A4357E3" w14:textId="77777777" w:rsidR="00853166" w:rsidRDefault="00853166" w:rsidP="00BD55FC">
                          <w:pPr>
                            <w:snapToGrid w:val="0"/>
                            <w:jc w:val="distribute"/>
                          </w:pPr>
                          <w:r>
                            <w:rPr>
                              <w:rFonts w:ascii="華康超黑體" w:eastAsia="華康超黑體" w:hAnsi="華康超黑體"/>
                              <w:lang w:eastAsia="zh-TW"/>
                            </w:rPr>
                            <w:t>基礎建設及成本</w:t>
                          </w:r>
                        </w:p>
                      </w:txbxContent>
                    </wps:txbx>
                    <wps:bodyPr vert="horz" wrap="square" lIns="0" tIns="0" rIns="0" bIns="0" anchor="t" anchorCtr="0" compatLnSpc="0">
                      <a:spAutoFit/>
                    </wps:bodyPr>
                  </wps:wsp>
                </a:graphicData>
              </a:graphic>
            </wp:anchor>
          </w:drawing>
        </mc:Choice>
        <mc:Fallback>
          <w:pict>
            <v:shapetype id="_x0000_t202" coordsize="21600,21600" o:spt="202" path="m,l,21600r21600,l21600,xe">
              <v:stroke joinstyle="miter"/>
              <v:path gradientshapeok="t" o:connecttype="rect"/>
            </v:shapetype>
            <v:shape id="Text Box 89" o:spid="_x0000_s1038" type="#_x0000_t202" style="position:absolute;left:0;text-align:left;margin-left:296.8pt;margin-top:-3.95pt;width:125.2pt;height:15.6pt;z-index:-25156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Z79zAEAAIsDAAAOAAAAZHJzL2Uyb0RvYy54bWysU8tu2zAQvBfIPxC8x5KctrAF00EbI0WB&#10;oC3g9ANoirQE8BUubcn9+i4pyy7SW5ALtdzHcGd2tbofjCZHGaBzltFqVlIirXBNZ/eM/n5+vF1Q&#10;ApHbhmtnJaMnCfR+ffNh1ftazl3rdCMDQRALde8ZbWP0dVGAaKXhMHNeWgwqFwyPeA37ogm8R3Sj&#10;i3lZfi56FxofnJAA6N2MQbrO+EpJEX8qBTISzSj2FvMZ8rlLZ7Fe8XofuG87cW6Dv6ELwzuLj16g&#10;Njxycgjdf1CmE8GBU3EmnCmcUp2QmQOyqcpXbLYt9zJzQXHAX2SC94MVP46/AukaRu8qSiw3OKNn&#10;OUTy1Q1ksUz69B5qTNt6TIwD+nHOkx/QmWgPKpj0RUIE46j06aJuQhOp6NOyLD/iKwJj1XJRze8S&#10;THGt9gHiN+kMSQajAaeXReXHJ4hj6pSSHrPusdM6T1DbV46Ut+HQjlUpXCQeY7/JisNuyLyrvATJ&#10;tXPNCTniNuPjrQt/KOlxMxiFlwMPkhL93aL0aY0mI0zGbjK4FVjKaKRkNB/iuG44b8/jk916kTBS&#10;v+C/HCKSyNyuHZx7xYlndc7bmVbq33vOuv5D678A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KTFnv3MAQAAiwMAAA4A&#10;AAAAAAAAAAAAAAAALgIAAGRycy9lMm9Eb2MueG1sUEsBAi0AFAAGAAgAAAAhAMgAmxDfAAAACQEA&#10;AA8AAAAAAAAAAAAAAAAAJgQAAGRycy9kb3ducmV2LnhtbFBLBQYAAAAABAAEAPMAAAAyBQAAAAA=&#10;" filled="f" stroked="f">
              <v:textbox style="mso-fit-shape-to-text:t" inset="0,0,0,0">
                <w:txbxContent>
                  <w:p w14:paraId="0A4357E3" w14:textId="77777777" w:rsidR="00853166" w:rsidRDefault="00853166" w:rsidP="00BD55FC">
                    <w:pPr>
                      <w:snapToGrid w:val="0"/>
                      <w:jc w:val="distribute"/>
                    </w:pPr>
                    <w:r>
                      <w:rPr>
                        <w:rFonts w:ascii="華康超黑體" w:eastAsia="華康超黑體" w:hAnsi="華康超黑體"/>
                        <w:lang w:eastAsia="zh-TW"/>
                      </w:rPr>
                      <w:t>基礎建設及成本</w:t>
                    </w:r>
                  </w:p>
                </w:txbxContent>
              </v:textbox>
            </v:shape>
          </w:pict>
        </mc:Fallback>
      </mc:AlternateContent>
    </w:r>
    <w:r>
      <w:rPr>
        <w:rFonts w:ascii="華康超黑體" w:eastAsia="華康超黑體" w:hAnsi="華康超黑體"/>
        <w:noProof/>
        <w:lang w:eastAsia="zh-TW"/>
      </w:rPr>
      <mc:AlternateContent>
        <mc:Choice Requires="wps">
          <w:drawing>
            <wp:anchor distT="0" distB="0" distL="114300" distR="114300" simplePos="0" relativeHeight="251751424" behindDoc="1" locked="0" layoutInCell="1" allowOverlap="1" wp14:anchorId="29C80071" wp14:editId="78C5B63B">
              <wp:simplePos x="0" y="0"/>
              <wp:positionH relativeFrom="column">
                <wp:posOffset>-1271</wp:posOffset>
              </wp:positionH>
              <wp:positionV relativeFrom="paragraph">
                <wp:posOffset>-78738</wp:posOffset>
              </wp:positionV>
              <wp:extent cx="3707133" cy="338456"/>
              <wp:effectExtent l="0" t="0" r="26667" b="23494"/>
              <wp:wrapNone/>
              <wp:docPr id="32" name="Freeform 90"/>
              <wp:cNvGraphicFramePr/>
              <a:graphic xmlns:a="http://schemas.openxmlformats.org/drawingml/2006/main">
                <a:graphicData uri="http://schemas.microsoft.com/office/word/2010/wordprocessingShape">
                  <wps:wsp>
                    <wps:cNvSpPr/>
                    <wps:spPr>
                      <a:xfrm>
                        <a:off x="0" y="0"/>
                        <a:ext cx="3707133" cy="338456"/>
                      </a:xfrm>
                      <a:custGeom>
                        <a:avLst/>
                        <a:gdLst>
                          <a:gd name="f0" fmla="val 10800000"/>
                          <a:gd name="f1" fmla="val 5400000"/>
                          <a:gd name="f2" fmla="val 180"/>
                          <a:gd name="f3" fmla="val w"/>
                          <a:gd name="f4" fmla="val h"/>
                          <a:gd name="f5" fmla="val 0"/>
                          <a:gd name="f6" fmla="val 5838"/>
                          <a:gd name="f7" fmla="val 533"/>
                          <a:gd name="f8" fmla="val 291"/>
                          <a:gd name="f9" fmla="val 3702"/>
                          <a:gd name="f10" fmla="val 266"/>
                          <a:gd name="f11" fmla="val 3812"/>
                          <a:gd name="f12" fmla="val 96"/>
                          <a:gd name="f13" fmla="val 3895"/>
                          <a:gd name="f14" fmla="val 478"/>
                          <a:gd name="f15" fmla="val 3999"/>
                          <a:gd name="f16" fmla="val 82"/>
                          <a:gd name="f17" fmla="val 4117"/>
                          <a:gd name="f18" fmla="val 362"/>
                          <a:gd name="f19" fmla="val 4193"/>
                          <a:gd name="f20" fmla="val 4289"/>
                          <a:gd name="f21" fmla="val 4352"/>
                          <a:gd name="f22" fmla="val 157"/>
                          <a:gd name="f23" fmla="val 4476"/>
                          <a:gd name="f24" fmla="val 410"/>
                          <a:gd name="f25" fmla="val 4614"/>
                          <a:gd name="f26" fmla="val 34"/>
                          <a:gd name="f27" fmla="val 4670"/>
                          <a:gd name="f28" fmla="val 269"/>
                          <a:gd name="f29" fmla="+- 0 0 -90"/>
                          <a:gd name="f30" fmla="*/ f3 1 5838"/>
                          <a:gd name="f31" fmla="*/ f4 1 533"/>
                          <a:gd name="f32" fmla="+- f7 0 f5"/>
                          <a:gd name="f33" fmla="+- f6 0 f5"/>
                          <a:gd name="f34" fmla="*/ f29 f0 1"/>
                          <a:gd name="f35" fmla="*/ f33 1 5838"/>
                          <a:gd name="f36" fmla="*/ f32 1 533"/>
                          <a:gd name="f37" fmla="*/ 0 f33 1"/>
                          <a:gd name="f38" fmla="*/ 291 f32 1"/>
                          <a:gd name="f39" fmla="*/ 3702 f33 1"/>
                          <a:gd name="f40" fmla="*/ 266 f32 1"/>
                          <a:gd name="f41" fmla="*/ 3812 f33 1"/>
                          <a:gd name="f42" fmla="*/ 96 f32 1"/>
                          <a:gd name="f43" fmla="*/ 3895 f33 1"/>
                          <a:gd name="f44" fmla="*/ 478 f32 1"/>
                          <a:gd name="f45" fmla="*/ 3999 f33 1"/>
                          <a:gd name="f46" fmla="*/ 82 f32 1"/>
                          <a:gd name="f47" fmla="*/ 4117 f33 1"/>
                          <a:gd name="f48" fmla="*/ 362 f32 1"/>
                          <a:gd name="f49" fmla="*/ 4193 f33 1"/>
                          <a:gd name="f50" fmla="*/ 0 f32 1"/>
                          <a:gd name="f51" fmla="*/ 4289 f33 1"/>
                          <a:gd name="f52" fmla="*/ 533 f32 1"/>
                          <a:gd name="f53" fmla="*/ 4352 f33 1"/>
                          <a:gd name="f54" fmla="*/ 157 f32 1"/>
                          <a:gd name="f55" fmla="*/ 4476 f33 1"/>
                          <a:gd name="f56" fmla="*/ 410 f32 1"/>
                          <a:gd name="f57" fmla="*/ 4614 f33 1"/>
                          <a:gd name="f58" fmla="*/ 34 f32 1"/>
                          <a:gd name="f59" fmla="*/ 4670 f33 1"/>
                          <a:gd name="f60" fmla="*/ 5838 f33 1"/>
                          <a:gd name="f61" fmla="*/ 269 f32 1"/>
                          <a:gd name="f62" fmla="*/ f34 1 f2"/>
                          <a:gd name="f63" fmla="*/ f37 1 5838"/>
                          <a:gd name="f64" fmla="*/ f38 1 533"/>
                          <a:gd name="f65" fmla="*/ f39 1 5838"/>
                          <a:gd name="f66" fmla="*/ f40 1 533"/>
                          <a:gd name="f67" fmla="*/ f41 1 5838"/>
                          <a:gd name="f68" fmla="*/ f42 1 533"/>
                          <a:gd name="f69" fmla="*/ f43 1 5838"/>
                          <a:gd name="f70" fmla="*/ f44 1 533"/>
                          <a:gd name="f71" fmla="*/ f45 1 5838"/>
                          <a:gd name="f72" fmla="*/ f46 1 533"/>
                          <a:gd name="f73" fmla="*/ f47 1 5838"/>
                          <a:gd name="f74" fmla="*/ f48 1 533"/>
                          <a:gd name="f75" fmla="*/ f49 1 5838"/>
                          <a:gd name="f76" fmla="*/ f50 1 533"/>
                          <a:gd name="f77" fmla="*/ f51 1 5838"/>
                          <a:gd name="f78" fmla="*/ f52 1 533"/>
                          <a:gd name="f79" fmla="*/ f53 1 5838"/>
                          <a:gd name="f80" fmla="*/ f54 1 533"/>
                          <a:gd name="f81" fmla="*/ f55 1 5838"/>
                          <a:gd name="f82" fmla="*/ f56 1 533"/>
                          <a:gd name="f83" fmla="*/ f57 1 5838"/>
                          <a:gd name="f84" fmla="*/ f58 1 533"/>
                          <a:gd name="f85" fmla="*/ f59 1 5838"/>
                          <a:gd name="f86" fmla="*/ f60 1 5838"/>
                          <a:gd name="f87" fmla="*/ f61 1 533"/>
                          <a:gd name="f88" fmla="*/ 0 1 f35"/>
                          <a:gd name="f89" fmla="*/ f6 1 f35"/>
                          <a:gd name="f90" fmla="*/ 0 1 f36"/>
                          <a:gd name="f91" fmla="*/ f7 1 f36"/>
                          <a:gd name="f92" fmla="+- f62 0 f1"/>
                          <a:gd name="f93" fmla="*/ f63 1 f35"/>
                          <a:gd name="f94" fmla="*/ f64 1 f36"/>
                          <a:gd name="f95" fmla="*/ f65 1 f35"/>
                          <a:gd name="f96" fmla="*/ f66 1 f36"/>
                          <a:gd name="f97" fmla="*/ f67 1 f35"/>
                          <a:gd name="f98" fmla="*/ f68 1 f36"/>
                          <a:gd name="f99" fmla="*/ f69 1 f35"/>
                          <a:gd name="f100" fmla="*/ f70 1 f36"/>
                          <a:gd name="f101" fmla="*/ f71 1 f35"/>
                          <a:gd name="f102" fmla="*/ f72 1 f36"/>
                          <a:gd name="f103" fmla="*/ f73 1 f35"/>
                          <a:gd name="f104" fmla="*/ f74 1 f36"/>
                          <a:gd name="f105" fmla="*/ f75 1 f35"/>
                          <a:gd name="f106" fmla="*/ f76 1 f36"/>
                          <a:gd name="f107" fmla="*/ f77 1 f35"/>
                          <a:gd name="f108" fmla="*/ f78 1 f36"/>
                          <a:gd name="f109" fmla="*/ f79 1 f35"/>
                          <a:gd name="f110" fmla="*/ f80 1 f36"/>
                          <a:gd name="f111" fmla="*/ f81 1 f35"/>
                          <a:gd name="f112" fmla="*/ f82 1 f36"/>
                          <a:gd name="f113" fmla="*/ f83 1 f35"/>
                          <a:gd name="f114" fmla="*/ f84 1 f36"/>
                          <a:gd name="f115" fmla="*/ f85 1 f35"/>
                          <a:gd name="f116" fmla="*/ f86 1 f35"/>
                          <a:gd name="f117" fmla="*/ f87 1 f36"/>
                          <a:gd name="f118" fmla="*/ f88 f30 1"/>
                          <a:gd name="f119" fmla="*/ f89 f30 1"/>
                          <a:gd name="f120" fmla="*/ f91 f31 1"/>
                          <a:gd name="f121" fmla="*/ f90 f31 1"/>
                          <a:gd name="f122" fmla="*/ f93 f30 1"/>
                          <a:gd name="f123" fmla="*/ f94 f31 1"/>
                          <a:gd name="f124" fmla="*/ f95 f30 1"/>
                          <a:gd name="f125" fmla="*/ f96 f31 1"/>
                          <a:gd name="f126" fmla="*/ f97 f30 1"/>
                          <a:gd name="f127" fmla="*/ f98 f31 1"/>
                          <a:gd name="f128" fmla="*/ f99 f30 1"/>
                          <a:gd name="f129" fmla="*/ f100 f31 1"/>
                          <a:gd name="f130" fmla="*/ f101 f30 1"/>
                          <a:gd name="f131" fmla="*/ f102 f31 1"/>
                          <a:gd name="f132" fmla="*/ f103 f30 1"/>
                          <a:gd name="f133" fmla="*/ f104 f31 1"/>
                          <a:gd name="f134" fmla="*/ f105 f30 1"/>
                          <a:gd name="f135" fmla="*/ f106 f31 1"/>
                          <a:gd name="f136" fmla="*/ f107 f30 1"/>
                          <a:gd name="f137" fmla="*/ f108 f31 1"/>
                          <a:gd name="f138" fmla="*/ f109 f30 1"/>
                          <a:gd name="f139" fmla="*/ f110 f31 1"/>
                          <a:gd name="f140" fmla="*/ f111 f30 1"/>
                          <a:gd name="f141" fmla="*/ f112 f31 1"/>
                          <a:gd name="f142" fmla="*/ f113 f30 1"/>
                          <a:gd name="f143" fmla="*/ f114 f31 1"/>
                          <a:gd name="f144" fmla="*/ f115 f30 1"/>
                          <a:gd name="f145" fmla="*/ f116 f30 1"/>
                          <a:gd name="f146" fmla="*/ f117 f31 1"/>
                        </a:gdLst>
                        <a:ahLst/>
                        <a:cxnLst>
                          <a:cxn ang="3cd4">
                            <a:pos x="hc" y="t"/>
                          </a:cxn>
                          <a:cxn ang="0">
                            <a:pos x="r" y="vc"/>
                          </a:cxn>
                          <a:cxn ang="cd4">
                            <a:pos x="hc" y="b"/>
                          </a:cxn>
                          <a:cxn ang="cd2">
                            <a:pos x="l" y="vc"/>
                          </a:cxn>
                          <a:cxn ang="f92">
                            <a:pos x="f122" y="f123"/>
                          </a:cxn>
                          <a:cxn ang="f92">
                            <a:pos x="f124" y="f125"/>
                          </a:cxn>
                          <a:cxn ang="f92">
                            <a:pos x="f126" y="f127"/>
                          </a:cxn>
                          <a:cxn ang="f92">
                            <a:pos x="f128" y="f129"/>
                          </a:cxn>
                          <a:cxn ang="f92">
                            <a:pos x="f130" y="f131"/>
                          </a:cxn>
                          <a:cxn ang="f92">
                            <a:pos x="f132" y="f133"/>
                          </a:cxn>
                          <a:cxn ang="f92">
                            <a:pos x="f134" y="f135"/>
                          </a:cxn>
                          <a:cxn ang="f92">
                            <a:pos x="f136" y="f137"/>
                          </a:cxn>
                          <a:cxn ang="f92">
                            <a:pos x="f138" y="f139"/>
                          </a:cxn>
                          <a:cxn ang="f92">
                            <a:pos x="f140" y="f141"/>
                          </a:cxn>
                          <a:cxn ang="f92">
                            <a:pos x="f142" y="f143"/>
                          </a:cxn>
                          <a:cxn ang="f92">
                            <a:pos x="f144" y="f125"/>
                          </a:cxn>
                          <a:cxn ang="f92">
                            <a:pos x="f145" y="f146"/>
                          </a:cxn>
                        </a:cxnLst>
                        <a:rect l="f118" t="f121" r="f119" b="f120"/>
                        <a:pathLst>
                          <a:path w="5838" h="533">
                            <a:moveTo>
                              <a:pt x="f5"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6" y="f28"/>
                            </a:lnTo>
                          </a:path>
                        </a:pathLst>
                      </a:custGeom>
                      <a:noFill/>
                      <a:ln w="9528" cap="flat">
                        <a:solidFill>
                          <a:srgbClr val="000000"/>
                        </a:solidFill>
                        <a:prstDash val="solid"/>
                        <a:round/>
                      </a:ln>
                    </wps:spPr>
                    <wps:bodyPr lIns="0" tIns="0" rIns="0" bIns="0"/>
                  </wps:wsp>
                </a:graphicData>
              </a:graphic>
            </wp:anchor>
          </w:drawing>
        </mc:Choice>
        <mc:Fallback>
          <w:pict>
            <v:polyline id="Freeform 90" o:spid="_x0000_s1026" style="position:absolute;z-index:-251565056;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VtgXwcAAMseAAAOAAAAZHJzL2Uyb0RvYy54bWysWduO2zYQfS/QfxD82CKxKFG3RXbz0CBF&#10;gaINkPQDtLK4NmBbhqTsbv6+ZyhR4phkYhRNgJVsDg9nziHHQ/Ld+9fTMXpu++HQne834m28idpz&#10;0+0O56f7zT9fPr4pN9Ew1uddfezO7f3mWzts3j/8/NO7l8tdm3T77rhr+wgg5+Hu5XK/2Y/j5W67&#10;HZp9e6qHt92lPaNRdf2pHvGxf9ru+voF6KfjNonjfPvS9btL3zXtMODbD1Pj5kHjK9U2499KDe0Y&#10;He838G3Uf3v995H+bh/e1XdPfX3ZH5rZjfo/eHGqD2cMukB9qMc6+tofHKjToem7oVPj26Y7bTul&#10;Dk2rY0A0Ir6K5vO+vrQ6FpAzXBaahv8Ptvnr+VMfHXb3mzTZROf6BI0+9m1LjEeV5uflMtzB7PPl&#10;Uw+26NOAVwr2VfUneiKM6FVz+m3htH0dowZfpkVciDTdRA3a0rSUWU6kb9fezddh/L3tNFL9/Ocw&#10;Tprs8KYZ3c1uKeinTkfI81wfIxGXMf2bFVyMhG2USa8NIrWASgcD3q7tL9cjSLt1f92a2a0Ocm63&#10;ZmVaXncvmAF4m8kwHGA5ra4llbhur+x2cJ9cGwjGYpJrNTBvVwIZg2kpXAjGX+UiMP7SssocJxiH&#10;snBoEIzGtKoqB4JRWbpOMialEIWDwLhMcxeCkSlF5aiRMDJlUjpuJoxNmWbOKAljU2SOnwmjU8rC&#10;ITzhdELiq1mTMDplLqRjwehM3XZOZ164YzA6k9ylYqHz1zdRjP9vpvxiT750IfSXbaTSSES+RZIu&#10;pJKVJCt3pVA+m5YKhlMFxlPOPKS8tNrkfpuFXBosqSIVR86ySxeCtd9BxxeWtVkS8HzhGlZwOwXc&#10;tV7IHLPnsEEegBXQHKuFclhRNvCDSZt1pAQ/mLRZp7wQAFt4x5hVCGshnhxDhghg2dwjTQQcs8mn&#10;XBEAs8kvyXsPY9LmnrJGAMumH6kjAGbTT/nDD5bZ9JPeHr8ym3xKNAEom3wsigCYzT7lpACYzT4S&#10;UwDMZp+yUwDMZl+KUJiMfuSpABijn4x8lDH2kbH8WLnNPmWbgJktALKbf0z8iKzLUqWUmpST8XOb&#10;fpUWgSyX2/Qr+OVNc7lNv0qrEJhNv5JIYb6cmdv0KylCYDb9SoJ7L5jNv5KhnIhfEosyGcjmhU2/&#10;klnAs4LxL3O/ZwUTQIYEKJgAMiBAwQSQIQHwq22FmQUEKJgAWUgAFEw2WECAggmQhQRA/WuDBQQo&#10;mQBZSAAUYjZYQICSCYDMggnkKYZLJkAWEKBkAmQhAUomQK4F8I3JFMi1Am5xUdoCEJRCBXBVdKEY&#10;tKggJjxGKIFWownIKe9Q5a82qGQIyDVaiKdyB79ISHdOPYAK1kLKaUb4fGK05zqJeQZktOc0IXxY&#10;nPWJBdd5TvoUokNoZZOucpoOPiI47TQdPH4J7BwtKvDj4AUTMeeepoMXbWEf9YwqaEF6XBMx478I&#10;8C9iJkAREEDETIEioICImQT4fQ74xjQoAhpg2814C4ggYqZCEVJh3Y0Sb2VIBcFUKEMqYKtqaYoS&#10;zx+pYCqUIRWwSbLRQiqsW1UdQkgFwVQoA+mAtqn2oIHFLgRToaSaBdxdZyAhmAq6aPSZrdtYCkFv&#10;JkCxg7buZbUZ1VNeM6aCLnq9gzIVKirivGhMBb1R8KKxtaC3HV40pkJFJa0XjalQEb1eNKaC3nd4&#10;0ZgKyDwBOL75ReoJeMe3v0Lv6nzurTtg0gvJJ4THlED2CfnHpED6CeExLZB/QnhMDBGH1EiZGshA&#10;ITwmB1JQyD+uh96L+Phj22IlREgPtjGGXRLwT7KFIURID8n10Jsgr39cDxHSQ3I9BOnhm6eS66H3&#10;vvO4OK59Mgey9d6c0Tav5/mQFm9RTUf+abOT+iD80g10JrxvNhEOfkdKJgCBHZ3pLuaxbdtr0+cm&#10;YOtHfgxaJzb28fvYqmLWStCpHPzGiz7087judoEcUxddudzUBYxPXfSp301dMMmnLvqA7ZYulFd0&#10;FyQOvwxOLJQ6pi43h48zw7nLzeGjqJy73Bw+nXtNjt0cPi1j3QXr9MbwaaVOXW4OX5rwcdZ66yhY&#10;l9MouiA2Uk7PeWH1uMGiuyukFUSO6yvMSBRDuMHCN8hjuMTCN/Nh7KUeaW3SCqPX6OV+o7dV0R4v&#10;2MRQw6l7br902mSkBYpDUe2EPoLH0Gv78czsMJh2Vo8FQ9NsnpcJjko1baePPb5jhyQ3BT/TZXDM&#10;0+AZkgxHpt08jR1+JDSeCcS0m6exm+MwKplm85zNqCQiODMxTbN5GrM5WqSLSXTTbp7Gbo4WJ/Xf&#10;t5ujTX4QbWKi/YEa8wJLOClQheaHzsjLnMGX9k3cuft4OB7hLClNM6nKgBI1NS5p1bEe9WQauuNh&#10;R3ZkNvRPj78d+wi3c7gFXC7egMvMLv0wfqiH/WSnm4iT+q7vvp53hh34tt400ttjt/uGm8rjH2fc&#10;fkKc0bz05uVxfiEI6oEbUx3hfLtLV7L2Z2213kE//AsAAP//AwBQSwMEFAAGAAgAAAAhACADMXnh&#10;AAAACAEAAA8AAABkcnMvZG93bnJldi54bWxMj0tPwzAQhO9I/Adrkbi1TtOHQohTARIIekFNy+Po&#10;xpuHiNdR7Lbh37Oc4DRazWjm22w92k6ccPCtIwWzaQQCqXSmpVrBfvc4SUD4oMnozhEq+EYP6/zy&#10;ItOpcWfa4qkIteAS8qlW0ITQp1L6skGr/dT1SOxVbrA68DnU0gz6zOW2k3EUraTVLfFCo3t8aLD8&#10;Ko5WQbFJ5q+fbx/L6mX3/F7a/t49VY1S11fj3S2IgGP4C8MvPqNDzkwHdyTjRadgEnOQZRYvQLC/&#10;TOYrEAcFi+gGZJ7J/w/kPwAAAP//AwBQSwECLQAUAAYACAAAACEAtoM4kv4AAADhAQAAEwAAAAAA&#10;AAAAAAAAAAAAAAAAW0NvbnRlbnRfVHlwZXNdLnhtbFBLAQItABQABgAIAAAAIQA4/SH/1gAAAJQB&#10;AAALAAAAAAAAAAAAAAAAAC8BAABfcmVscy8ucmVsc1BLAQItABQABgAIAAAAIQDmPVtgXwcAAMse&#10;AAAOAAAAAAAAAAAAAAAAAC4CAABkcnMvZTJvRG9jLnhtbFBLAQItABQABgAIAAAAIQAgAzF54QAA&#10;AAgBAAAPAAAAAAAAAAAAAAAAALkJAABkcnMvZG93bnJldi54bWxQSwUGAAAAAAQABADzAAAAxwoA&#10;AAAA&#10;" filled="f" strokeweight=".26467mm">
              <v:path arrowok="t" o:connecttype="custom" o:connectlocs="1853567,0;3707133,169228;1853567,338456;0,169228;0,184786;2350772,168910;2420622,60960;2473327,303531;2539367,52070;2614297,229871;2662557,0;2723517,338456;2763522,99695;2842262,260351;2929892,21590;2965452,168910;3707133,170816" o:connectangles="270,0,90,180,0,0,0,0,0,0,0,0,0,0,0,0,0" textboxrect="0,0,5838,533"/>
            </v:polyline>
          </w:pict>
        </mc:Fallback>
      </mc:AlternateContent>
    </w:r>
    <w:r>
      <w:rPr>
        <w:rFonts w:ascii="華康超黑體" w:eastAsia="華康超黑體" w:hAnsi="華康超黑體"/>
        <w:noProof/>
        <w:lang w:eastAsia="zh-TW"/>
      </w:rPr>
      <mc:AlternateContent>
        <mc:Choice Requires="wps">
          <w:drawing>
            <wp:anchor distT="0" distB="0" distL="114300" distR="114300" simplePos="0" relativeHeight="251749376" behindDoc="1" locked="0" layoutInCell="1" allowOverlap="1" wp14:anchorId="53ECE4B4" wp14:editId="420E9D31">
              <wp:simplePos x="0" y="0"/>
              <wp:positionH relativeFrom="column">
                <wp:posOffset>3709665</wp:posOffset>
              </wp:positionH>
              <wp:positionV relativeFrom="paragraph">
                <wp:posOffset>35561</wp:posOffset>
              </wp:positionV>
              <wp:extent cx="1714500" cy="113669"/>
              <wp:effectExtent l="0" t="0" r="0" b="631"/>
              <wp:wrapNone/>
              <wp:docPr id="33" name="Rectangle 88"/>
              <wp:cNvGraphicFramePr/>
              <a:graphic xmlns:a="http://schemas.openxmlformats.org/drawingml/2006/main">
                <a:graphicData uri="http://schemas.microsoft.com/office/word/2010/wordprocessingShape">
                  <wps:wsp>
                    <wps:cNvSpPr/>
                    <wps:spPr>
                      <a:xfrm>
                        <a:off x="0" y="0"/>
                        <a:ext cx="1714500" cy="113669"/>
                      </a:xfrm>
                      <a:prstGeom prst="rect">
                        <a:avLst/>
                      </a:prstGeom>
                      <a:solidFill>
                        <a:srgbClr val="C0C0C0"/>
                      </a:solidFill>
                      <a:ln cap="flat">
                        <a:noFill/>
                        <a:prstDash val="solid"/>
                      </a:ln>
                    </wps:spPr>
                    <wps:bodyPr lIns="0" tIns="0" rIns="0" bIns="0"/>
                  </wps:wsp>
                </a:graphicData>
              </a:graphic>
            </wp:anchor>
          </w:drawing>
        </mc:Choice>
        <mc:Fallback>
          <w:pict>
            <v:rect id="Rectangle 88" o:spid="_x0000_s1026" style="position:absolute;margin-left:292.1pt;margin-top:2.8pt;width:135pt;height:8.95pt;z-index:-251567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0XErgEAAFIDAAAOAAAAZHJzL2Uyb0RvYy54bWysU9tu2zAMfR+wfxD0vthutiw14vShQYcB&#10;w1a02wcwsmQL0A2UFid/P0px0l3ehsKATErkEc8htbk7WsMOEqP2ruPNouZMOuF77YaO//j+8G7N&#10;WUzgejDeyY6fZOR327dvNlNo5Y0fveklMgJxsZ1Cx8eUQltVUYzSQlz4IB0dKo8WErk4VD3CROjW&#10;VDd1vaomj31AL2SMtLs7H/JtwVdKivRNqSgTMx2n2lJZsaz7vFbbDbQDQhi1mMuA/6jCgnZ06RVq&#10;BwnYT9T/QFkt0Eev0kJ4W3mltJCFA7Fp6r/YPI8QZOFC4sRwlSm+Hqz4enhEpvuOL5ecObDUoydS&#10;DdxgJFuvs0BTiC3FPYdHnL1IZmZ7VGjzn3iwYxH1dBVVHhMTtNl8bN5/qEl7QWdNs1ytbjNo9ZId&#10;MKZP0luWjY4jXV+0hMOXmM6hl5B8WfRG9w/amOLgsL83yA5ADb6v8zej/xFmHBNA46UMnLGdzwgE&#10;Dm3G3kEczxglbYYwjurM7M98s7X3/YkEM58dNSEP1MXAi7GfjVx4zqDGFbbzkOXJ+N0vUS9PYfsL&#10;AAD//wMAUEsDBBQABgAIAAAAIQAOpNAk3wAAAAgBAAAPAAAAZHJzL2Rvd25yZXYueG1sTI9BT8JA&#10;EIXvJv6HzZh4k62VNk3tlhCixoSTCFFuS3doG7qzTXeByq93OOltXt7Lm+8Vs9F24oSDbx0peJxE&#10;IJAqZ1qqFaw/Xx8yED5oMrpzhAp+0MOsvL0pdG7cmT7wtAq14BLyuVbQhNDnUvqqQav9xPVI7O3d&#10;YHVgOdTSDPrM5baTcRSl0uqW+EOje1w0WB1WR6tg87VMrVzi5fJe7xf++21rX6Zbpe7vxvkziIBj&#10;+AvDFZ/RoWSmnTuS8aJTkGTTmKN8pCDYz5Kr3imInxKQZSH/Dyh/AQAA//8DAFBLAQItABQABgAI&#10;AAAAIQC2gziS/gAAAOEBAAATAAAAAAAAAAAAAAAAAAAAAABbQ29udGVudF9UeXBlc10ueG1sUEsB&#10;Ai0AFAAGAAgAAAAhADj9If/WAAAAlAEAAAsAAAAAAAAAAAAAAAAALwEAAF9yZWxzLy5yZWxzUEsB&#10;Ai0AFAAGAAgAAAAhAC0jRcSuAQAAUgMAAA4AAAAAAAAAAAAAAAAALgIAAGRycy9lMm9Eb2MueG1s&#10;UEsBAi0AFAAGAAgAAAAhAA6k0CTfAAAACAEAAA8AAAAAAAAAAAAAAAAACAQAAGRycy9kb3ducmV2&#10;LnhtbFBLBQYAAAAABAAEAPMAAAAUBQAAAAA=&#10;" fillcolor="silver" stroked="f">
              <v:textbox inset="0,0,0,0"/>
            </v:rect>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372542" w14:textId="77777777" w:rsidR="00853166" w:rsidRDefault="00853166">
    <w:pPr>
      <w:snapToGrid w:val="0"/>
      <w:ind w:left="6000" w:right="120"/>
      <w:jc w:val="left"/>
    </w:pPr>
    <w:r>
      <w:rPr>
        <w:rFonts w:ascii="華康超黑體" w:eastAsia="華康超黑體" w:hAnsi="華康超黑體"/>
        <w:noProof/>
        <w:lang w:eastAsia="zh-TW"/>
      </w:rPr>
      <mc:AlternateContent>
        <mc:Choice Requires="wps">
          <w:drawing>
            <wp:anchor distT="0" distB="0" distL="114300" distR="114300" simplePos="0" relativeHeight="251746304" behindDoc="1" locked="0" layoutInCell="1" allowOverlap="1" wp14:anchorId="45B1256F" wp14:editId="37F5FBDA">
              <wp:simplePos x="0" y="0"/>
              <wp:positionH relativeFrom="column">
                <wp:posOffset>3769357</wp:posOffset>
              </wp:positionH>
              <wp:positionV relativeFrom="paragraph">
                <wp:posOffset>-50163</wp:posOffset>
              </wp:positionV>
              <wp:extent cx="1590041" cy="198123"/>
              <wp:effectExtent l="0" t="0" r="10159" b="11427"/>
              <wp:wrapNone/>
              <wp:docPr id="65" name="Text Box 101"/>
              <wp:cNvGraphicFramePr/>
              <a:graphic xmlns:a="http://schemas.openxmlformats.org/drawingml/2006/main">
                <a:graphicData uri="http://schemas.microsoft.com/office/word/2010/wordprocessingShape">
                  <wps:wsp>
                    <wps:cNvSpPr txBox="1"/>
                    <wps:spPr>
                      <a:xfrm>
                        <a:off x="0" y="0"/>
                        <a:ext cx="1590041" cy="198123"/>
                      </a:xfrm>
                      <a:prstGeom prst="rect">
                        <a:avLst/>
                      </a:prstGeom>
                      <a:noFill/>
                      <a:ln>
                        <a:noFill/>
                        <a:prstDash/>
                      </a:ln>
                    </wps:spPr>
                    <wps:txbx>
                      <w:txbxContent>
                        <w:p w14:paraId="1A7ECCF0" w14:textId="77777777" w:rsidR="00853166" w:rsidRDefault="00853166">
                          <w:pPr>
                            <w:snapToGrid w:val="0"/>
                            <w:jc w:val="center"/>
                          </w:pPr>
                          <w:r>
                            <w:rPr>
                              <w:rFonts w:ascii="華康超黑體" w:eastAsia="華康超黑體" w:hAnsi="華康超黑體"/>
                              <w:lang w:eastAsia="zh-TW"/>
                            </w:rPr>
                            <w:t>勞　工</w:t>
                          </w:r>
                        </w:p>
                      </w:txbxContent>
                    </wps:txbx>
                    <wps:bodyPr vert="horz" wrap="square" lIns="0" tIns="0" rIns="0" bIns="0" anchor="t" anchorCtr="0" compatLnSpc="0">
                      <a:spAutoFit/>
                    </wps:bodyPr>
                  </wps:wsp>
                </a:graphicData>
              </a:graphic>
            </wp:anchor>
          </w:drawing>
        </mc:Choice>
        <mc:Fallback>
          <w:pict>
            <v:shapetype id="_x0000_t202" coordsize="21600,21600" o:spt="202" path="m,l,21600r21600,l21600,xe">
              <v:stroke joinstyle="miter"/>
              <v:path gradientshapeok="t" o:connecttype="rect"/>
            </v:shapetype>
            <v:shape id="Text Box 101" o:spid="_x0000_s1039" type="#_x0000_t202" style="position:absolute;left:0;text-align:left;margin-left:296.8pt;margin-top:-3.95pt;width:125.2pt;height:15.6pt;z-index:-25157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1OzQEAAIwDAAAOAAAAZHJzL2Uyb0RvYy54bWysU8tu2zAQvBfoPxC815LcJkgE00FaI0WB&#10;oA3g9ANoirQI8FUubcn9+i4pyynSW5ELtdzHcGd2tbobrSFHGUF7x2izqCmRTvhOuz2jP58fPtxQ&#10;Aom7jhvvJKMnCfRu/f7dagitXPrem05GgiAO2iEw2qcU2qoC0UvLYeGDdBhUPlqe8Br3VRf5gOjW&#10;VMu6vq4GH7sQvZAA6N1MQbou+EpJkX4oBTIRwyj2lsoZy7nLZ7Ve8XYfeei1OLfB/6MLy7XDRy9Q&#10;G544OUT9D5TVInrwKi2Et5VXSgtZOCCbpn7FZtvzIAsXFAfCRSZ4O1jx/fgUie4Yvb6ixHGLM3qW&#10;YyKf/UiauskCDQFazNsGzEwjBnDQsx/QmXmPKtr8RUYE4yj16SJvhhO56Oq2rj81lAiMNbc3zfJj&#10;hqleqkOE9FV6S7LBaMTxFVX58RHSlDqn5Mecf9DGlBEa98qR8zYc+qkqh6vMY+o3W2ncjYV4cyGz&#10;890JOeI64+O9j78pGXA1GIVfBx4lJeabQ+3zHs1GnI3dbHAnsJTRRMlkfknTvuHAA0+PbhtExsj9&#10;Qrg/JCRRuOWmpg7OveLIizrn9cw79fe9ZL38ROs/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pW1OzQEAAIwDAAAO&#10;AAAAAAAAAAAAAAAAAC4CAABkcnMvZTJvRG9jLnhtbFBLAQItABQABgAIAAAAIQDIAJsQ3wAAAAkB&#10;AAAPAAAAAAAAAAAAAAAAACcEAABkcnMvZG93bnJldi54bWxQSwUGAAAAAAQABADzAAAAMwUAAAAA&#10;" filled="f" stroked="f">
              <v:textbox style="mso-fit-shape-to-text:t" inset="0,0,0,0">
                <w:txbxContent>
                  <w:p w14:paraId="1A7ECCF0" w14:textId="77777777" w:rsidR="00853166" w:rsidRDefault="00853166">
                    <w:pPr>
                      <w:snapToGrid w:val="0"/>
                      <w:jc w:val="center"/>
                    </w:pPr>
                    <w:r>
                      <w:rPr>
                        <w:rFonts w:ascii="華康超黑體" w:eastAsia="華康超黑體" w:hAnsi="華康超黑體"/>
                        <w:lang w:eastAsia="zh-TW"/>
                      </w:rPr>
                      <w:t>勞　工</w:t>
                    </w:r>
                  </w:p>
                </w:txbxContent>
              </v:textbox>
            </v:shape>
          </w:pict>
        </mc:Fallback>
      </mc:AlternateContent>
    </w:r>
    <w:r>
      <w:rPr>
        <w:rFonts w:ascii="華康超黑體" w:eastAsia="華康超黑體" w:hAnsi="華康超黑體"/>
        <w:noProof/>
        <w:lang w:eastAsia="zh-TW"/>
      </w:rPr>
      <mc:AlternateContent>
        <mc:Choice Requires="wps">
          <w:drawing>
            <wp:anchor distT="0" distB="0" distL="114300" distR="114300" simplePos="0" relativeHeight="251747328" behindDoc="1" locked="0" layoutInCell="1" allowOverlap="1" wp14:anchorId="72CB9C94" wp14:editId="0842D76D">
              <wp:simplePos x="0" y="0"/>
              <wp:positionH relativeFrom="column">
                <wp:posOffset>-1271</wp:posOffset>
              </wp:positionH>
              <wp:positionV relativeFrom="paragraph">
                <wp:posOffset>-78738</wp:posOffset>
              </wp:positionV>
              <wp:extent cx="3707133" cy="338456"/>
              <wp:effectExtent l="0" t="0" r="26667" b="23494"/>
              <wp:wrapNone/>
              <wp:docPr id="66" name="Freeform 102"/>
              <wp:cNvGraphicFramePr/>
              <a:graphic xmlns:a="http://schemas.openxmlformats.org/drawingml/2006/main">
                <a:graphicData uri="http://schemas.microsoft.com/office/word/2010/wordprocessingShape">
                  <wps:wsp>
                    <wps:cNvSpPr/>
                    <wps:spPr>
                      <a:xfrm>
                        <a:off x="0" y="0"/>
                        <a:ext cx="3707133" cy="338456"/>
                      </a:xfrm>
                      <a:custGeom>
                        <a:avLst/>
                        <a:gdLst>
                          <a:gd name="f0" fmla="val 10800000"/>
                          <a:gd name="f1" fmla="val 5400000"/>
                          <a:gd name="f2" fmla="val 180"/>
                          <a:gd name="f3" fmla="val w"/>
                          <a:gd name="f4" fmla="val h"/>
                          <a:gd name="f5" fmla="val 0"/>
                          <a:gd name="f6" fmla="val 5838"/>
                          <a:gd name="f7" fmla="val 533"/>
                          <a:gd name="f8" fmla="val 291"/>
                          <a:gd name="f9" fmla="val 3702"/>
                          <a:gd name="f10" fmla="val 266"/>
                          <a:gd name="f11" fmla="val 3812"/>
                          <a:gd name="f12" fmla="val 96"/>
                          <a:gd name="f13" fmla="val 3895"/>
                          <a:gd name="f14" fmla="val 478"/>
                          <a:gd name="f15" fmla="val 3999"/>
                          <a:gd name="f16" fmla="val 82"/>
                          <a:gd name="f17" fmla="val 4117"/>
                          <a:gd name="f18" fmla="val 362"/>
                          <a:gd name="f19" fmla="val 4193"/>
                          <a:gd name="f20" fmla="val 4289"/>
                          <a:gd name="f21" fmla="val 4352"/>
                          <a:gd name="f22" fmla="val 157"/>
                          <a:gd name="f23" fmla="val 4476"/>
                          <a:gd name="f24" fmla="val 410"/>
                          <a:gd name="f25" fmla="val 4614"/>
                          <a:gd name="f26" fmla="val 34"/>
                          <a:gd name="f27" fmla="val 4670"/>
                          <a:gd name="f28" fmla="val 269"/>
                          <a:gd name="f29" fmla="+- 0 0 -90"/>
                          <a:gd name="f30" fmla="*/ f3 1 5838"/>
                          <a:gd name="f31" fmla="*/ f4 1 533"/>
                          <a:gd name="f32" fmla="+- f7 0 f5"/>
                          <a:gd name="f33" fmla="+- f6 0 f5"/>
                          <a:gd name="f34" fmla="*/ f29 f0 1"/>
                          <a:gd name="f35" fmla="*/ f33 1 5838"/>
                          <a:gd name="f36" fmla="*/ f32 1 533"/>
                          <a:gd name="f37" fmla="*/ 0 f33 1"/>
                          <a:gd name="f38" fmla="*/ 291 f32 1"/>
                          <a:gd name="f39" fmla="*/ 3702 f33 1"/>
                          <a:gd name="f40" fmla="*/ 266 f32 1"/>
                          <a:gd name="f41" fmla="*/ 3812 f33 1"/>
                          <a:gd name="f42" fmla="*/ 96 f32 1"/>
                          <a:gd name="f43" fmla="*/ 3895 f33 1"/>
                          <a:gd name="f44" fmla="*/ 478 f32 1"/>
                          <a:gd name="f45" fmla="*/ 3999 f33 1"/>
                          <a:gd name="f46" fmla="*/ 82 f32 1"/>
                          <a:gd name="f47" fmla="*/ 4117 f33 1"/>
                          <a:gd name="f48" fmla="*/ 362 f32 1"/>
                          <a:gd name="f49" fmla="*/ 4193 f33 1"/>
                          <a:gd name="f50" fmla="*/ 0 f32 1"/>
                          <a:gd name="f51" fmla="*/ 4289 f33 1"/>
                          <a:gd name="f52" fmla="*/ 533 f32 1"/>
                          <a:gd name="f53" fmla="*/ 4352 f33 1"/>
                          <a:gd name="f54" fmla="*/ 157 f32 1"/>
                          <a:gd name="f55" fmla="*/ 4476 f33 1"/>
                          <a:gd name="f56" fmla="*/ 410 f32 1"/>
                          <a:gd name="f57" fmla="*/ 4614 f33 1"/>
                          <a:gd name="f58" fmla="*/ 34 f32 1"/>
                          <a:gd name="f59" fmla="*/ 4670 f33 1"/>
                          <a:gd name="f60" fmla="*/ 5838 f33 1"/>
                          <a:gd name="f61" fmla="*/ 269 f32 1"/>
                          <a:gd name="f62" fmla="*/ f34 1 f2"/>
                          <a:gd name="f63" fmla="*/ f37 1 5838"/>
                          <a:gd name="f64" fmla="*/ f38 1 533"/>
                          <a:gd name="f65" fmla="*/ f39 1 5838"/>
                          <a:gd name="f66" fmla="*/ f40 1 533"/>
                          <a:gd name="f67" fmla="*/ f41 1 5838"/>
                          <a:gd name="f68" fmla="*/ f42 1 533"/>
                          <a:gd name="f69" fmla="*/ f43 1 5838"/>
                          <a:gd name="f70" fmla="*/ f44 1 533"/>
                          <a:gd name="f71" fmla="*/ f45 1 5838"/>
                          <a:gd name="f72" fmla="*/ f46 1 533"/>
                          <a:gd name="f73" fmla="*/ f47 1 5838"/>
                          <a:gd name="f74" fmla="*/ f48 1 533"/>
                          <a:gd name="f75" fmla="*/ f49 1 5838"/>
                          <a:gd name="f76" fmla="*/ f50 1 533"/>
                          <a:gd name="f77" fmla="*/ f51 1 5838"/>
                          <a:gd name="f78" fmla="*/ f52 1 533"/>
                          <a:gd name="f79" fmla="*/ f53 1 5838"/>
                          <a:gd name="f80" fmla="*/ f54 1 533"/>
                          <a:gd name="f81" fmla="*/ f55 1 5838"/>
                          <a:gd name="f82" fmla="*/ f56 1 533"/>
                          <a:gd name="f83" fmla="*/ f57 1 5838"/>
                          <a:gd name="f84" fmla="*/ f58 1 533"/>
                          <a:gd name="f85" fmla="*/ f59 1 5838"/>
                          <a:gd name="f86" fmla="*/ f60 1 5838"/>
                          <a:gd name="f87" fmla="*/ f61 1 533"/>
                          <a:gd name="f88" fmla="*/ 0 1 f35"/>
                          <a:gd name="f89" fmla="*/ f6 1 f35"/>
                          <a:gd name="f90" fmla="*/ 0 1 f36"/>
                          <a:gd name="f91" fmla="*/ f7 1 f36"/>
                          <a:gd name="f92" fmla="+- f62 0 f1"/>
                          <a:gd name="f93" fmla="*/ f63 1 f35"/>
                          <a:gd name="f94" fmla="*/ f64 1 f36"/>
                          <a:gd name="f95" fmla="*/ f65 1 f35"/>
                          <a:gd name="f96" fmla="*/ f66 1 f36"/>
                          <a:gd name="f97" fmla="*/ f67 1 f35"/>
                          <a:gd name="f98" fmla="*/ f68 1 f36"/>
                          <a:gd name="f99" fmla="*/ f69 1 f35"/>
                          <a:gd name="f100" fmla="*/ f70 1 f36"/>
                          <a:gd name="f101" fmla="*/ f71 1 f35"/>
                          <a:gd name="f102" fmla="*/ f72 1 f36"/>
                          <a:gd name="f103" fmla="*/ f73 1 f35"/>
                          <a:gd name="f104" fmla="*/ f74 1 f36"/>
                          <a:gd name="f105" fmla="*/ f75 1 f35"/>
                          <a:gd name="f106" fmla="*/ f76 1 f36"/>
                          <a:gd name="f107" fmla="*/ f77 1 f35"/>
                          <a:gd name="f108" fmla="*/ f78 1 f36"/>
                          <a:gd name="f109" fmla="*/ f79 1 f35"/>
                          <a:gd name="f110" fmla="*/ f80 1 f36"/>
                          <a:gd name="f111" fmla="*/ f81 1 f35"/>
                          <a:gd name="f112" fmla="*/ f82 1 f36"/>
                          <a:gd name="f113" fmla="*/ f83 1 f35"/>
                          <a:gd name="f114" fmla="*/ f84 1 f36"/>
                          <a:gd name="f115" fmla="*/ f85 1 f35"/>
                          <a:gd name="f116" fmla="*/ f86 1 f35"/>
                          <a:gd name="f117" fmla="*/ f87 1 f36"/>
                          <a:gd name="f118" fmla="*/ f88 f30 1"/>
                          <a:gd name="f119" fmla="*/ f89 f30 1"/>
                          <a:gd name="f120" fmla="*/ f91 f31 1"/>
                          <a:gd name="f121" fmla="*/ f90 f31 1"/>
                          <a:gd name="f122" fmla="*/ f93 f30 1"/>
                          <a:gd name="f123" fmla="*/ f94 f31 1"/>
                          <a:gd name="f124" fmla="*/ f95 f30 1"/>
                          <a:gd name="f125" fmla="*/ f96 f31 1"/>
                          <a:gd name="f126" fmla="*/ f97 f30 1"/>
                          <a:gd name="f127" fmla="*/ f98 f31 1"/>
                          <a:gd name="f128" fmla="*/ f99 f30 1"/>
                          <a:gd name="f129" fmla="*/ f100 f31 1"/>
                          <a:gd name="f130" fmla="*/ f101 f30 1"/>
                          <a:gd name="f131" fmla="*/ f102 f31 1"/>
                          <a:gd name="f132" fmla="*/ f103 f30 1"/>
                          <a:gd name="f133" fmla="*/ f104 f31 1"/>
                          <a:gd name="f134" fmla="*/ f105 f30 1"/>
                          <a:gd name="f135" fmla="*/ f106 f31 1"/>
                          <a:gd name="f136" fmla="*/ f107 f30 1"/>
                          <a:gd name="f137" fmla="*/ f108 f31 1"/>
                          <a:gd name="f138" fmla="*/ f109 f30 1"/>
                          <a:gd name="f139" fmla="*/ f110 f31 1"/>
                          <a:gd name="f140" fmla="*/ f111 f30 1"/>
                          <a:gd name="f141" fmla="*/ f112 f31 1"/>
                          <a:gd name="f142" fmla="*/ f113 f30 1"/>
                          <a:gd name="f143" fmla="*/ f114 f31 1"/>
                          <a:gd name="f144" fmla="*/ f115 f30 1"/>
                          <a:gd name="f145" fmla="*/ f116 f30 1"/>
                          <a:gd name="f146" fmla="*/ f117 f31 1"/>
                        </a:gdLst>
                        <a:ahLst/>
                        <a:cxnLst>
                          <a:cxn ang="3cd4">
                            <a:pos x="hc" y="t"/>
                          </a:cxn>
                          <a:cxn ang="0">
                            <a:pos x="r" y="vc"/>
                          </a:cxn>
                          <a:cxn ang="cd4">
                            <a:pos x="hc" y="b"/>
                          </a:cxn>
                          <a:cxn ang="cd2">
                            <a:pos x="l" y="vc"/>
                          </a:cxn>
                          <a:cxn ang="f92">
                            <a:pos x="f122" y="f123"/>
                          </a:cxn>
                          <a:cxn ang="f92">
                            <a:pos x="f124" y="f125"/>
                          </a:cxn>
                          <a:cxn ang="f92">
                            <a:pos x="f126" y="f127"/>
                          </a:cxn>
                          <a:cxn ang="f92">
                            <a:pos x="f128" y="f129"/>
                          </a:cxn>
                          <a:cxn ang="f92">
                            <a:pos x="f130" y="f131"/>
                          </a:cxn>
                          <a:cxn ang="f92">
                            <a:pos x="f132" y="f133"/>
                          </a:cxn>
                          <a:cxn ang="f92">
                            <a:pos x="f134" y="f135"/>
                          </a:cxn>
                          <a:cxn ang="f92">
                            <a:pos x="f136" y="f137"/>
                          </a:cxn>
                          <a:cxn ang="f92">
                            <a:pos x="f138" y="f139"/>
                          </a:cxn>
                          <a:cxn ang="f92">
                            <a:pos x="f140" y="f141"/>
                          </a:cxn>
                          <a:cxn ang="f92">
                            <a:pos x="f142" y="f143"/>
                          </a:cxn>
                          <a:cxn ang="f92">
                            <a:pos x="f144" y="f125"/>
                          </a:cxn>
                          <a:cxn ang="f92">
                            <a:pos x="f145" y="f146"/>
                          </a:cxn>
                        </a:cxnLst>
                        <a:rect l="f118" t="f121" r="f119" b="f120"/>
                        <a:pathLst>
                          <a:path w="5838" h="533">
                            <a:moveTo>
                              <a:pt x="f5"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6" y="f28"/>
                            </a:lnTo>
                          </a:path>
                        </a:pathLst>
                      </a:custGeom>
                      <a:noFill/>
                      <a:ln w="9528" cap="flat">
                        <a:solidFill>
                          <a:srgbClr val="000000"/>
                        </a:solidFill>
                        <a:prstDash val="solid"/>
                        <a:round/>
                      </a:ln>
                    </wps:spPr>
                    <wps:bodyPr lIns="0" tIns="0" rIns="0" bIns="0"/>
                  </wps:wsp>
                </a:graphicData>
              </a:graphic>
            </wp:anchor>
          </w:drawing>
        </mc:Choice>
        <mc:Fallback>
          <w:pict>
            <v:polyline id="Freeform 102" o:spid="_x0000_s1026" style="position:absolute;z-index:-251569152;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IlOWwcAAMweAAAOAAAAZHJzL2Uyb0RvYy54bWysWV2P27YSfS/Q/yD4sUViUaK+Ftn0oUGK&#10;AkUboL0/QCtLawO2ZUjK7ubf9wwlyhyTk2tc3ARYyebwcOYccjwkP/zydjpGL+0wHvrz40a9jzdR&#10;e2763eH8/Lj5zz+f35WbaJzq864+9uf2cfOtHTe/fPzxhw+vl4c26ff9cdcOEUDO48Pr5XGzn6bL&#10;w3Y7Nvv2VI/v+0t7RmPXD6d6wsfhebsb6legn47bJI7z7Ws/7C5D37TjiG8/zY2bjwa/69pm+qvr&#10;xnaKjo8b+DaZv4P5+0R/tx8/1A/PQ33ZH5rFjfp/8OJUH84YdIX6VE919HU4eFCnQzP0Y99N75v+&#10;tO277tC0JgZEo+KbaP7e15fWxAJyxstK0/j/g23+fPkyRIfd4ybPN9G5PkGjz0PbEuORihMi6PUy&#10;PsDu78uXYfk04pWifeuGEz0RR/RmSP22ktq+TVGDL9MiLlSabqIGbWla6iwn0O21d/N1nH5re4NU&#10;v/wxTrMoO7wZSneLXx0E7E5H6PNSH+FcGdO/RcLVSLlGmQ7aJK6NKj0MeHsd6PV2BO227m9bM7fV&#10;QwbJV+SsTMvb7gUzAG8LGZYDrKcrQFKp2/bKbQf3RkHMyys/jMUEst+MoBiDaal8CMZf5SMw/tKy&#10;yrwxGIe68GhQjMa0qioPglFZ+k4yJrVShYfAuExzH4KRqVXlqZEwMnVSem4mjE2dZt4oCWNTZZ6f&#10;CaNT68IjPOF0Km/aJYxOnSt9S0bC6Ez9dk5nXvhjMDqT3KdipfPnd1GM/+8qDyRdCf1pG3VppKLQ&#10;IklXUslKk5W/UtKVVwzXFRiv8+Yh5aV5OZFNHrZZyaXBkirq4shbdulKsPFbdHxl2Zglgucr17CC&#10;2yngbvVC5lg8hw3yAKyA5lmtlMOKskEYTLusIyWEwbTLOuUFAWzlHWNWEtZKPDmGDCFgudwjTQiO&#10;ueRTrhDAXPJL8j7AmHa5p6whYLn0I3UIYC79lD/CYJlLP+kd8CtzyadEI0C55GNRCGAu+5STBDCX&#10;fSQmAcxln7KTAOayr5UUJqMfeUoAY/STUYgyxj4yVhgrd9mnbCOYuQIgu4XHxI/IdVl2KaWmzsv4&#10;uUt/lxZClstd+jv4FUxzuUt/l1YSmEt/p5HCQjkzd+nvtJLAXPo7De6DYC7/nZZyIn5JHMq0kM0L&#10;l/5OZ4JnBeNf52HPCiaAlgQomABaEKBgAmhJAPxqO2FmggAFEyCTBEDB5IIJAhRMgEwSAPWvCyYI&#10;UDIBMkkAFGIumCBAyQRAZsEEChTDJRMgEwQomQCZJEDJBMiNAKExmQK5UcAvLkpXAILqUAHcFNIo&#10;Bh0qiImAEUqgq9EM5JV3qPKvNqhkCMg3Wok3pUxChYNXD6CCdZBymhEhnxjtuUligQEZ7TlNiBAW&#10;Z31mwXeekz6H6BFauaR3OU2HEBGcdpoOAb8Udo4OFfhxCIKpmHNP0yGItrKPeqYraEEGXFMx478Q&#10;+FcxE6AQBFAxU6AQFFAxkwC/z4JvTINC0ADbbsabIIKKmQqFpAK2Ko4KpaTCdU9K9JaSCtiqumiS&#10;CoqpUEoqYJPkokkqXLeqxjdJBcVUKIV0QNtUd1BhsSvFVCipZgF3txlIKaaCKRpDZtdtLIVgNhOg&#10;2EO77mWNGdVTQTOmgil6g4MyFSoq4oJoTAWzUQiisbVgth1BNKZCRSVtEI2pUBG9QTSmgtl3BNGY&#10;Csg8Ahzf/CL1CN7x7S9O6SQ8JgSSj4THlED2kfCYFEg/Eh7TAvlHwmNiqFhSI2VqIANJeEwOpCDJ&#10;P66H2YuE5GXb4k4pSQ+2MYadpIfmeihJD831MJugoH9cDyXpobkeivQIzVPN9TB732VcHNc+2wPZ&#10;em/PaJu383JIi7eopjP/tNlpcxJ+6Uc6E943mwgHvxMlE4DAjs50V/PYtR2M6Usj2IaRn0TrxMU+&#10;fh+7q5h1p+hUDn7jxRz6BVz3u0COuYupXO7qAsbnLubU764umORzF3PAdk8XyiumCxJHWAYvFjo8&#10;m7vcHT7ODJcud4ePonLpcnf4dO41O3Z3+LSMTRes0zvDp5U6d7k7fG3Dx1nrvaNgXc6jmILYSjk/&#10;l4U14AqLLq+QVhA57q8wI1GS4goL3yCP4RYL3yznqJd6orVJK4xeo9fHjdlWRXu8YBNDDaf+pf2n&#10;NyYTLVAcihonzBE8hr62H8/MDoMZZ81YMLTN9nmZ4ahUM3bm2OM7dkhyc/ALXRbHPi2eJclyZNvt&#10;09rhR8Lg2UBsu31auyUOq5Jtts/FjEoigrMT0zbbpzVbokW6mEW37fZp7ZZocVL/fbslWhzHf9/O&#10;Rvtf1FgWWMJJgSo0P0xGXucMvnRv4s7958PxCCdIaZpJVQaUqKlxS9sd68lMprE/HnZkR2bj8Pz0&#10;63GIcDuHW8D14g24zOwyjNOnetzPdqaJYq0fhv7reWejhm907zjfNNLbU7/7hqvK4+9nXH9CnMm+&#10;DPblaXkhCOqBK1MT4XK9S3ey7mdjdb2E/vgvAAAA//8DAFBLAwQUAAYACAAAACEAIAMxeeEAAAAI&#10;AQAADwAAAGRycy9kb3ducmV2LnhtbEyPS0/DMBCE70j8B2uRuLVO04dCiFMBEgh6QU3L4+jGm4eI&#10;11HstuHfs5zgNFrNaObbbD3aTpxw8K0jBbNpBAKpdKalWsF+9zhJQPigyejOESr4Rg/r/PIi06lx&#10;Z9riqQi14BLyqVbQhNCnUvqyQav91PVI7FVusDrwOdTSDPrM5baTcRStpNUt8UKje3xosPwqjlZB&#10;sUnmr59vH8vqZff8Xtr+3j1VjVLXV+PdLYiAY/gLwy8+o0POTAd3JONFp2ASc5BlFi9AsL9M5isQ&#10;BwWL6AZknsn/D+Q/AAAA//8DAFBLAQItABQABgAIAAAAIQC2gziS/gAAAOEBAAATAAAAAAAAAAAA&#10;AAAAAAAAAABbQ29udGVudF9UeXBlc10ueG1sUEsBAi0AFAAGAAgAAAAhADj9If/WAAAAlAEAAAsA&#10;AAAAAAAAAAAAAAAALwEAAF9yZWxzLy5yZWxzUEsBAi0AFAAGAAgAAAAhALPUiU5bBwAAzB4AAA4A&#10;AAAAAAAAAAAAAAAALgIAAGRycy9lMm9Eb2MueG1sUEsBAi0AFAAGAAgAAAAhACADMXnhAAAACAEA&#10;AA8AAAAAAAAAAAAAAAAAtQkAAGRycy9kb3ducmV2LnhtbFBLBQYAAAAABAAEAPMAAADDCgAAAAA=&#10;" filled="f" strokeweight=".26467mm">
              <v:path arrowok="t" o:connecttype="custom" o:connectlocs="1853567,0;3707133,169228;1853567,338456;0,169228;0,184786;2350772,168910;2420622,60960;2473327,303531;2539367,52070;2614297,229871;2662557,0;2723517,338456;2763522,99695;2842262,260351;2929892,21590;2965452,168910;3707133,170816" o:connectangles="270,0,90,180,0,0,0,0,0,0,0,0,0,0,0,0,0" textboxrect="0,0,5838,533"/>
            </v:polyline>
          </w:pict>
        </mc:Fallback>
      </mc:AlternateContent>
    </w:r>
    <w:r>
      <w:rPr>
        <w:rFonts w:ascii="華康超黑體" w:eastAsia="華康超黑體" w:hAnsi="華康超黑體"/>
        <w:noProof/>
        <w:lang w:eastAsia="zh-TW"/>
      </w:rPr>
      <mc:AlternateContent>
        <mc:Choice Requires="wps">
          <w:drawing>
            <wp:anchor distT="0" distB="0" distL="114300" distR="114300" simplePos="0" relativeHeight="251745280" behindDoc="1" locked="0" layoutInCell="1" allowOverlap="1" wp14:anchorId="074F153E" wp14:editId="7FEE982D">
              <wp:simplePos x="0" y="0"/>
              <wp:positionH relativeFrom="column">
                <wp:posOffset>3709665</wp:posOffset>
              </wp:positionH>
              <wp:positionV relativeFrom="paragraph">
                <wp:posOffset>35561</wp:posOffset>
              </wp:positionV>
              <wp:extent cx="1714500" cy="113669"/>
              <wp:effectExtent l="0" t="0" r="0" b="631"/>
              <wp:wrapNone/>
              <wp:docPr id="67" name="Rectangle 100"/>
              <wp:cNvGraphicFramePr/>
              <a:graphic xmlns:a="http://schemas.openxmlformats.org/drawingml/2006/main">
                <a:graphicData uri="http://schemas.microsoft.com/office/word/2010/wordprocessingShape">
                  <wps:wsp>
                    <wps:cNvSpPr/>
                    <wps:spPr>
                      <a:xfrm>
                        <a:off x="0" y="0"/>
                        <a:ext cx="1714500" cy="113669"/>
                      </a:xfrm>
                      <a:prstGeom prst="rect">
                        <a:avLst/>
                      </a:prstGeom>
                      <a:solidFill>
                        <a:srgbClr val="C0C0C0"/>
                      </a:solidFill>
                      <a:ln cap="flat">
                        <a:noFill/>
                        <a:prstDash val="solid"/>
                      </a:ln>
                    </wps:spPr>
                    <wps:bodyPr lIns="0" tIns="0" rIns="0" bIns="0"/>
                  </wps:wsp>
                </a:graphicData>
              </a:graphic>
            </wp:anchor>
          </w:drawing>
        </mc:Choice>
        <mc:Fallback>
          <w:pict>
            <v:rect id="Rectangle 100" o:spid="_x0000_s1026" style="position:absolute;margin-left:292.1pt;margin-top:2.8pt;width:135pt;height:8.95pt;z-index:-251571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xXOrQEAAFMDAAAOAAAAZHJzL2Uyb0RvYy54bWysU9tu2zAMfR+wfxD0vtjutnQ14vShQYcC&#10;Q1es2wcwsmQL0A2UFid/X0pxknV7GwoDMimRRzyH1Op2bw3bSYzau443i5oz6YTvtRs6/uvn/Ycv&#10;nMUErgfjnez4QUZ+u37/bjWFVl750ZteIiMQF9spdHxMKbRVFcUoLcSFD9LRofJoIZGLQ9UjTIRu&#10;TXVV18tq8tgH9ELGSLub4yFfF3ylpEjflYoyMdNxqi2VFcu6zWu1XkE7IIRRi7kM+I8qLGhHl56h&#10;NpCA/Ub9D5TVAn30Ki2Et5VXSgtZOBCbpv6LzfMIQRYuJE4MZ5ni28GKx90TMt13fHnNmQNLPfpB&#10;qoEbjGRNXRSaQmwp8Dk8IemVvUhmprtXaPOfiLB9UfVwVlXuExO02Vw3nz4TEBN01jQfl8ubLHt1&#10;yQ4Y01fpLctGx5HuL2LC7ltMx9BTSL4seqP7e21McXDY3hlkO6AO39X5m9FfhRnHBNB8KQNHbOcz&#10;Qml/xt5AHI8YJW2GMI7qvPDN1tb3B1LMPDjqQp6ok4EnYzsbufCcQZ0rbOcpy6Pxp1+iLm9h/QIA&#10;AP//AwBQSwMEFAAGAAgAAAAhAA6k0CTfAAAACAEAAA8AAABkcnMvZG93bnJldi54bWxMj0FPwkAQ&#10;he8m/ofNmHiTrZU2Te2WEKLGhJMIUW5Ld2gburNNd4HKr3c46W1e3sub7xWz0XbihINvHSl4nEQg&#10;kCpnWqoVrD9fHzIQPmgyunOECn7Qw6y8vSl0btyZPvC0CrXgEvK5VtCE0OdS+qpBq/3E9Ujs7d1g&#10;dWA51NIM+szltpNxFKXS6pb4Q6N7XDRYHVZHq2DztUytXOLl8l7vF/77bWtfplul7u/G+TOIgGP4&#10;C8MVn9GhZKadO5LxolOQZNOYo3ykINjPkqveKYifEpBlIf8PKH8BAAD//wMAUEsBAi0AFAAGAAgA&#10;AAAhALaDOJL+AAAA4QEAABMAAAAAAAAAAAAAAAAAAAAAAFtDb250ZW50X1R5cGVzXS54bWxQSwEC&#10;LQAUAAYACAAAACEAOP0h/9YAAACUAQAACwAAAAAAAAAAAAAAAAAvAQAAX3JlbHMvLnJlbHNQSwEC&#10;LQAUAAYACAAAACEAiVMVzq0BAABTAwAADgAAAAAAAAAAAAAAAAAuAgAAZHJzL2Uyb0RvYy54bWxQ&#10;SwECLQAUAAYACAAAACEADqTQJN8AAAAIAQAADwAAAAAAAAAAAAAAAAAHBAAAZHJzL2Rvd25yZXYu&#10;eG1sUEsFBgAAAAAEAAQA8wAAABMFAAAAAA==&#10;" fillcolor="silver" stroked="f">
              <v:textbox inset="0,0,0,0"/>
            </v:rect>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3D3198" w14:textId="77777777" w:rsidR="00853166" w:rsidRDefault="00853166">
    <w:pPr>
      <w:pStyle w:val="a6"/>
      <w:ind w:right="7802"/>
      <w:jc w:val="center"/>
    </w:pPr>
    <w:r>
      <w:rPr>
        <w:rFonts w:ascii="Arial Black" w:hAnsi="Arial Black"/>
        <w:noProof/>
        <w:color w:val="FFFFFF"/>
        <w:sz w:val="22"/>
        <w:szCs w:val="22"/>
        <w:lang w:eastAsia="zh-TW"/>
      </w:rPr>
      <mc:AlternateContent>
        <mc:Choice Requires="wps">
          <w:drawing>
            <wp:anchor distT="0" distB="0" distL="114300" distR="114300" simplePos="0" relativeHeight="251717632" behindDoc="1" locked="0" layoutInCell="1" allowOverlap="1" wp14:anchorId="7F510070" wp14:editId="618ABFE6">
              <wp:simplePos x="0" y="0"/>
              <wp:positionH relativeFrom="column">
                <wp:posOffset>57150</wp:posOffset>
              </wp:positionH>
              <wp:positionV relativeFrom="paragraph">
                <wp:posOffset>-95883</wp:posOffset>
              </wp:positionV>
              <wp:extent cx="1575438" cy="264161"/>
              <wp:effectExtent l="0" t="0" r="5712" b="2539"/>
              <wp:wrapNone/>
              <wp:docPr id="46" name="Text Box 33"/>
              <wp:cNvGraphicFramePr/>
              <a:graphic xmlns:a="http://schemas.openxmlformats.org/drawingml/2006/main">
                <a:graphicData uri="http://schemas.microsoft.com/office/word/2010/wordprocessingShape">
                  <wps:wsp>
                    <wps:cNvSpPr txBox="1"/>
                    <wps:spPr>
                      <a:xfrm>
                        <a:off x="0" y="0"/>
                        <a:ext cx="1575438" cy="264161"/>
                      </a:xfrm>
                      <a:prstGeom prst="rect">
                        <a:avLst/>
                      </a:prstGeom>
                      <a:noFill/>
                      <a:ln>
                        <a:noFill/>
                        <a:prstDash/>
                      </a:ln>
                    </wps:spPr>
                    <wps:txbx>
                      <w:txbxContent>
                        <w:p w14:paraId="57BAE592" w14:textId="77777777" w:rsidR="00853166" w:rsidRDefault="00853166">
                          <w:pPr>
                            <w:snapToGrid w:val="0"/>
                            <w:jc w:val="center"/>
                          </w:pPr>
                          <w:r>
                            <w:rPr>
                              <w:rFonts w:ascii="華康超黑體" w:eastAsia="華康超黑體" w:hAnsi="華康超黑體"/>
                              <w:sz w:val="32"/>
                              <w:szCs w:val="32"/>
                              <w:lang w:eastAsia="zh-TW"/>
                            </w:rPr>
                            <w:t>希臘</w:t>
                          </w:r>
                          <w:r>
                            <w:rPr>
                              <w:rFonts w:ascii="華康超黑體" w:eastAsia="華康超黑體" w:hAnsi="華康超黑體"/>
                            </w:rPr>
                            <w:t>投資環境簡介</w:t>
                          </w:r>
                        </w:p>
                      </w:txbxContent>
                    </wps:txbx>
                    <wps:bodyPr vert="horz" wrap="square" lIns="0" tIns="0" rIns="0" bIns="0" anchor="t" anchorCtr="0" compatLnSpc="0">
                      <a:spAutoFit/>
                    </wps:bodyPr>
                  </wps:wsp>
                </a:graphicData>
              </a:graphic>
            </wp:anchor>
          </w:drawing>
        </mc:Choice>
        <mc:Fallback>
          <w:pict>
            <v:shapetype id="_x0000_t202" coordsize="21600,21600" o:spt="202" path="m,l,21600r21600,l21600,xe">
              <v:stroke joinstyle="miter"/>
              <v:path gradientshapeok="t" o:connecttype="rect"/>
            </v:shapetype>
            <v:shape id="_x0000_s1040" type="#_x0000_t202" style="position:absolute;left:0;text-align:left;margin-left:4.5pt;margin-top:-7.55pt;width:124.05pt;height:20.8pt;z-index:-25159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kEHzQEAAIsDAAAOAAAAZHJzL2Uyb0RvYy54bWysU8lu2zAQvRfIPxC8x/IWtxBMB22MFAWC&#10;NoDTD6Ap0iLALRzakvv1HVKWU6S3ohdqOMvjezOj9X1vDTnJCNo7RmeTKSXSCd9od2D058vj7SdK&#10;IHHXcOOdZPQsgd5vbj6su1DLuW+9aWQkCOKg7gKjbUqhrioQrbQcJj5Ih0Hlo+UJr/FQNZF3iG5N&#10;NZ9OV1XnYxOiFxIAvdshSDcFXykp0g+lQCZiGEVuqZyxnPt8Vps1rw+Rh1aLCw3+Dyws1w4fvUJt&#10;eeLkGPVfUFaL6MGrNBHeVl4pLWTRgGpm03dqdi0PsmjB5kC4tgn+H6z4fnqORDeMLleUOG5xRi+y&#10;T+SL78likfvTBagxbRcwMfXoxzmPfkBnlt2raPMXBRGMY6fP1+5mNJGL7j7eLRe4DwJj89Vytiow&#10;1Vt1iJC+Sm9JNhiNOL3SVH56goRMMHVMyY85/6iNKRM07p0j5205tENVDldZx8A3W6nf90X3bD6K&#10;2fvmjBpxm/Hx1sdflHS4GYzC65FHSYn55rD1eY1GI47GfjS4E1jKaKJkMB/SsG4478DTk9sFkTEy&#10;XwifjwlFFG2Z1MDgwhUnXiRftjOv1J/3kvX2D21+AwAA//8DAFBLAwQUAAYACAAAACEAMVpdXdwA&#10;AAAIAQAADwAAAGRycy9kb3ducmV2LnhtbEyPsU7EMBBEeyT+wVokGnTnOFICF+KcEIKGjoOGzhcv&#10;SYS9jmJfEu7rWSroZjWj2Tf1fvVOzDjFIZAGtc1AILXBDtRpeH973tyBiMmQNS4QavjGCPvm8qI2&#10;lQ0LveJ8SJ3gEoqV0dCnNFZSxrZHb+I2jEjsfYbJm8Tn1Ek7mYXLvZN5lpXSm4H4Q29GfOyx/Tqc&#10;vIZyfRpvXnaYL+fWzfRxViqh0vr6an24B5FwTX9h+MVndGiY6RhOZKNwGna8JGnYqEKBYD8vblkc&#10;WZQFyKaW/wc0PwAAAP//AwBQSwECLQAUAAYACAAAACEAtoM4kv4AAADhAQAAEwAAAAAAAAAAAAAA&#10;AAAAAAAAW0NvbnRlbnRfVHlwZXNdLnhtbFBLAQItABQABgAIAAAAIQA4/SH/1gAAAJQBAAALAAAA&#10;AAAAAAAAAAAAAC8BAABfcmVscy8ucmVsc1BLAQItABQABgAIAAAAIQAqpkEHzQEAAIsDAAAOAAAA&#10;AAAAAAAAAAAAAC4CAABkcnMvZTJvRG9jLnhtbFBLAQItABQABgAIAAAAIQAxWl1d3AAAAAgBAAAP&#10;AAAAAAAAAAAAAAAAACcEAABkcnMvZG93bnJldi54bWxQSwUGAAAAAAQABADzAAAAMAUAAAAA&#10;" filled="f" stroked="f">
              <v:textbox style="mso-fit-shape-to-text:t" inset="0,0,0,0">
                <w:txbxContent>
                  <w:p w14:paraId="57BAE592" w14:textId="77777777" w:rsidR="00853166" w:rsidRDefault="00853166">
                    <w:pPr>
                      <w:snapToGrid w:val="0"/>
                      <w:jc w:val="center"/>
                    </w:pPr>
                    <w:r>
                      <w:rPr>
                        <w:rFonts w:ascii="華康超黑體" w:eastAsia="華康超黑體" w:hAnsi="華康超黑體"/>
                        <w:sz w:val="32"/>
                        <w:szCs w:val="32"/>
                        <w:lang w:eastAsia="zh-TW"/>
                      </w:rPr>
                      <w:t>希臘</w:t>
                    </w:r>
                    <w:r>
                      <w:rPr>
                        <w:rFonts w:ascii="華康超黑體" w:eastAsia="華康超黑體" w:hAnsi="華康超黑體"/>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716608" behindDoc="1" locked="0" layoutInCell="1" allowOverlap="1" wp14:anchorId="22F0B419" wp14:editId="0739D8E2">
              <wp:simplePos x="0" y="0"/>
              <wp:positionH relativeFrom="column">
                <wp:posOffset>-22860</wp:posOffset>
              </wp:positionH>
              <wp:positionV relativeFrom="paragraph">
                <wp:posOffset>35561</wp:posOffset>
              </wp:positionV>
              <wp:extent cx="1714500" cy="113669"/>
              <wp:effectExtent l="0" t="0" r="0" b="631"/>
              <wp:wrapNone/>
              <wp:docPr id="47" name="Rectangle 32"/>
              <wp:cNvGraphicFramePr/>
              <a:graphic xmlns:a="http://schemas.openxmlformats.org/drawingml/2006/main">
                <a:graphicData uri="http://schemas.microsoft.com/office/word/2010/wordprocessingShape">
                  <wps:wsp>
                    <wps:cNvSpPr/>
                    <wps:spPr>
                      <a:xfrm>
                        <a:off x="0" y="0"/>
                        <a:ext cx="1714500" cy="113669"/>
                      </a:xfrm>
                      <a:prstGeom prst="rect">
                        <a:avLst/>
                      </a:prstGeom>
                      <a:solidFill>
                        <a:srgbClr val="C0C0C0"/>
                      </a:solidFill>
                      <a:ln cap="flat">
                        <a:noFill/>
                        <a:prstDash val="solid"/>
                      </a:ln>
                    </wps:spPr>
                    <wps:bodyPr lIns="0" tIns="0" rIns="0" bIns="0"/>
                  </wps:wsp>
                </a:graphicData>
              </a:graphic>
            </wp:anchor>
          </w:drawing>
        </mc:Choice>
        <mc:Fallback>
          <w:pict>
            <v:rect id="Rectangle 32" o:spid="_x0000_s1026" style="position:absolute;margin-left:-1.8pt;margin-top:2.8pt;width:135pt;height:8.95pt;z-index:-25159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7HCrgEAAFIDAAAOAAAAZHJzL2Uyb0RvYy54bWysU9tu2zAMfR+wfxD0vthOu3Qz4vShQYcB&#10;w1as2wcwsmQL0A2UFid/P0p20l3ehsGATErkEc8htb0/WcOOEqP2ruPNquZMOuF77YaOf//2+OYd&#10;ZzGB68F4Jzt+lpHf716/2k6hlWs/etNLZATiYjuFjo8phbaqohilhbjyQTo6VB4tJHJxqHqEidCt&#10;qdZ1vakmj31AL2SMtLufD/mu4CslRfqiVJSJmY5TbamsWNZDXqvdFtoBIYxaLGXAP1RhQTu69Aq1&#10;hwTsB+q/oKwW6KNXaSW8rbxSWsjCgdg09R9snkcIsnAhcWK4yhT/H6z4fHxCpvuO395x5sBSj76S&#10;auAGI9nNOgs0hdhS3HN4wsWLZGa2J4U2/4kHOxVRz1dR5SkxQZvNXXP7tibtBZ01zc1m8z6DVi/Z&#10;AWP6IL1l2eg40vVFSzh+imkOvYTky6I3un/UxhQHh8ODQXYEavBDnb8F/bcw45gAGi9lYMZ2PiMQ&#10;OLQZew9xnDFK2gJhHNWZ2c98s3Xw/ZkEMx8dNSEP1MXAi3FYjFx4zqDGFbbLkOXJ+NUvUS9PYfcT&#10;AAD//wMAUEsDBBQABgAIAAAAIQCw8dCZ3wAAAAcBAAAPAAAAZHJzL2Rvd25yZXYueG1sTI5LT8Mw&#10;EITvSP0P1lbi1jr0YVUhToUqQEg90YegNzfeJhHxOordNvTXs5zgNDua0eyXLXvXiAt2ofak4WGc&#10;gEAqvK2p1LDbvowWIEI0ZE3jCTV8Y4BlPrjLTGr9ld7xsoml4BEKqdFQxdimUoaiQmfC2LdInJ18&#10;50xk25XSdubK466RkyRR0pma+ENlWlxVWHxtzk7D/mOtnFzj7fZWnlbh8/XgnmcHre+H/dMjiIh9&#10;/CvDLz6jQ85MR38mG0SjYTRV3NQwZ+F4otQMxJGP6Rxknsn//PkPAAAA//8DAFBLAQItABQABgAI&#10;AAAAIQC2gziS/gAAAOEBAAATAAAAAAAAAAAAAAAAAAAAAABbQ29udGVudF9UeXBlc10ueG1sUEsB&#10;Ai0AFAAGAAgAAAAhADj9If/WAAAAlAEAAAsAAAAAAAAAAAAAAAAALwEAAF9yZWxzLy5yZWxzUEsB&#10;Ai0AFAAGAAgAAAAhAFN7scKuAQAAUgMAAA4AAAAAAAAAAAAAAAAALgIAAGRycy9lMm9Eb2MueG1s&#10;UEsBAi0AFAAGAAgAAAAhALDx0JnfAAAABwEAAA8AAAAAAAAAAAAAAAAACAQAAGRycy9kb3ducmV2&#10;LnhtbFBLBQYAAAAABAAEAPMAAAAUBQAAAAA=&#10;" fillcolor="silver" stroked="f">
              <v:textbox inset="0,0,0,0"/>
            </v:rect>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718656" behindDoc="1" locked="0" layoutInCell="1" allowOverlap="1" wp14:anchorId="5142199C" wp14:editId="6FDD68C2">
              <wp:simplePos x="0" y="0"/>
              <wp:positionH relativeFrom="column">
                <wp:posOffset>1693541</wp:posOffset>
              </wp:positionH>
              <wp:positionV relativeFrom="paragraph">
                <wp:posOffset>-78738</wp:posOffset>
              </wp:positionV>
              <wp:extent cx="3718563" cy="338456"/>
              <wp:effectExtent l="0" t="0" r="15237" b="23494"/>
              <wp:wrapNone/>
              <wp:docPr id="48" name="Freeform 34"/>
              <wp:cNvGraphicFramePr/>
              <a:graphic xmlns:a="http://schemas.openxmlformats.org/drawingml/2006/main">
                <a:graphicData uri="http://schemas.microsoft.com/office/word/2010/wordprocessingShape">
                  <wps:wsp>
                    <wps:cNvSpPr/>
                    <wps:spPr>
                      <a:xfrm>
                        <a:off x="0" y="0"/>
                        <a:ext cx="3718563" cy="338456"/>
                      </a:xfrm>
                      <a:custGeom>
                        <a:avLst/>
                        <a:gdLst>
                          <a:gd name="f0" fmla="val 10800000"/>
                          <a:gd name="f1" fmla="val 5400000"/>
                          <a:gd name="f2" fmla="val 180"/>
                          <a:gd name="f3" fmla="val w"/>
                          <a:gd name="f4" fmla="val h"/>
                          <a:gd name="f5" fmla="val 0"/>
                          <a:gd name="f6" fmla="val 5856"/>
                          <a:gd name="f7" fmla="val 533"/>
                          <a:gd name="f8" fmla="val 269"/>
                          <a:gd name="f9" fmla="val 2136"/>
                          <a:gd name="f10" fmla="val 266"/>
                          <a:gd name="f11" fmla="val 2026"/>
                          <a:gd name="f12" fmla="val 96"/>
                          <a:gd name="f13" fmla="val 1943"/>
                          <a:gd name="f14" fmla="val 478"/>
                          <a:gd name="f15" fmla="val 1839"/>
                          <a:gd name="f16" fmla="val 82"/>
                          <a:gd name="f17" fmla="val 1721"/>
                          <a:gd name="f18" fmla="val 362"/>
                          <a:gd name="f19" fmla="val 1645"/>
                          <a:gd name="f20" fmla="val 1549"/>
                          <a:gd name="f21" fmla="val 1486"/>
                          <a:gd name="f22" fmla="val 157"/>
                          <a:gd name="f23" fmla="val 1362"/>
                          <a:gd name="f24" fmla="val 410"/>
                          <a:gd name="f25" fmla="val 1224"/>
                          <a:gd name="f26" fmla="val 34"/>
                          <a:gd name="f27" fmla="val 1168"/>
                          <a:gd name="f28" fmla="+- 0 0 -90"/>
                          <a:gd name="f29" fmla="*/ f3 1 5856"/>
                          <a:gd name="f30" fmla="*/ f4 1 533"/>
                          <a:gd name="f31" fmla="+- f7 0 f5"/>
                          <a:gd name="f32" fmla="+- f6 0 f5"/>
                          <a:gd name="f33" fmla="*/ f28 f0 1"/>
                          <a:gd name="f34" fmla="*/ f32 1 5856"/>
                          <a:gd name="f35" fmla="*/ f31 1 533"/>
                          <a:gd name="f36" fmla="*/ 5856 f32 1"/>
                          <a:gd name="f37" fmla="*/ 269 f31 1"/>
                          <a:gd name="f38" fmla="*/ 2136 f32 1"/>
                          <a:gd name="f39" fmla="*/ 266 f31 1"/>
                          <a:gd name="f40" fmla="*/ 2026 f32 1"/>
                          <a:gd name="f41" fmla="*/ 96 f31 1"/>
                          <a:gd name="f42" fmla="*/ 1943 f32 1"/>
                          <a:gd name="f43" fmla="*/ 478 f31 1"/>
                          <a:gd name="f44" fmla="*/ 1839 f32 1"/>
                          <a:gd name="f45" fmla="*/ 82 f31 1"/>
                          <a:gd name="f46" fmla="*/ 1721 f32 1"/>
                          <a:gd name="f47" fmla="*/ 362 f31 1"/>
                          <a:gd name="f48" fmla="*/ 1645 f32 1"/>
                          <a:gd name="f49" fmla="*/ 0 f31 1"/>
                          <a:gd name="f50" fmla="*/ 1549 f32 1"/>
                          <a:gd name="f51" fmla="*/ 533 f31 1"/>
                          <a:gd name="f52" fmla="*/ 1486 f32 1"/>
                          <a:gd name="f53" fmla="*/ 157 f31 1"/>
                          <a:gd name="f54" fmla="*/ 1362 f32 1"/>
                          <a:gd name="f55" fmla="*/ 410 f31 1"/>
                          <a:gd name="f56" fmla="*/ 1224 f32 1"/>
                          <a:gd name="f57" fmla="*/ 34 f31 1"/>
                          <a:gd name="f58" fmla="*/ 1168 f32 1"/>
                          <a:gd name="f59" fmla="*/ 0 f32 1"/>
                          <a:gd name="f60" fmla="*/ f33 1 f2"/>
                          <a:gd name="f61" fmla="*/ f36 1 5856"/>
                          <a:gd name="f62" fmla="*/ f37 1 533"/>
                          <a:gd name="f63" fmla="*/ f38 1 5856"/>
                          <a:gd name="f64" fmla="*/ f39 1 533"/>
                          <a:gd name="f65" fmla="*/ f40 1 5856"/>
                          <a:gd name="f66" fmla="*/ f41 1 533"/>
                          <a:gd name="f67" fmla="*/ f42 1 5856"/>
                          <a:gd name="f68" fmla="*/ f43 1 533"/>
                          <a:gd name="f69" fmla="*/ f44 1 5856"/>
                          <a:gd name="f70" fmla="*/ f45 1 533"/>
                          <a:gd name="f71" fmla="*/ f46 1 5856"/>
                          <a:gd name="f72" fmla="*/ f47 1 533"/>
                          <a:gd name="f73" fmla="*/ f48 1 5856"/>
                          <a:gd name="f74" fmla="*/ f49 1 533"/>
                          <a:gd name="f75" fmla="*/ f50 1 5856"/>
                          <a:gd name="f76" fmla="*/ f51 1 533"/>
                          <a:gd name="f77" fmla="*/ f52 1 5856"/>
                          <a:gd name="f78" fmla="*/ f53 1 533"/>
                          <a:gd name="f79" fmla="*/ f54 1 5856"/>
                          <a:gd name="f80" fmla="*/ f55 1 533"/>
                          <a:gd name="f81" fmla="*/ f56 1 5856"/>
                          <a:gd name="f82" fmla="*/ f57 1 533"/>
                          <a:gd name="f83" fmla="*/ f58 1 5856"/>
                          <a:gd name="f84" fmla="*/ f59 1 5856"/>
                          <a:gd name="f85" fmla="*/ 0 1 f34"/>
                          <a:gd name="f86" fmla="*/ f6 1 f34"/>
                          <a:gd name="f87" fmla="*/ 0 1 f35"/>
                          <a:gd name="f88" fmla="*/ f7 1 f35"/>
                          <a:gd name="f89" fmla="+- f60 0 f1"/>
                          <a:gd name="f90" fmla="*/ f61 1 f34"/>
                          <a:gd name="f91" fmla="*/ f62 1 f35"/>
                          <a:gd name="f92" fmla="*/ f63 1 f34"/>
                          <a:gd name="f93" fmla="*/ f64 1 f35"/>
                          <a:gd name="f94" fmla="*/ f65 1 f34"/>
                          <a:gd name="f95" fmla="*/ f66 1 f35"/>
                          <a:gd name="f96" fmla="*/ f67 1 f34"/>
                          <a:gd name="f97" fmla="*/ f68 1 f35"/>
                          <a:gd name="f98" fmla="*/ f69 1 f34"/>
                          <a:gd name="f99" fmla="*/ f70 1 f35"/>
                          <a:gd name="f100" fmla="*/ f71 1 f34"/>
                          <a:gd name="f101" fmla="*/ f72 1 f35"/>
                          <a:gd name="f102" fmla="*/ f73 1 f34"/>
                          <a:gd name="f103" fmla="*/ f74 1 f35"/>
                          <a:gd name="f104" fmla="*/ f75 1 f34"/>
                          <a:gd name="f105" fmla="*/ f76 1 f35"/>
                          <a:gd name="f106" fmla="*/ f77 1 f34"/>
                          <a:gd name="f107" fmla="*/ f78 1 f35"/>
                          <a:gd name="f108" fmla="*/ f79 1 f34"/>
                          <a:gd name="f109" fmla="*/ f80 1 f35"/>
                          <a:gd name="f110" fmla="*/ f81 1 f34"/>
                          <a:gd name="f111" fmla="*/ f82 1 f35"/>
                          <a:gd name="f112" fmla="*/ f83 1 f34"/>
                          <a:gd name="f113" fmla="*/ f84 1 f34"/>
                          <a:gd name="f114" fmla="*/ f85 f29 1"/>
                          <a:gd name="f115" fmla="*/ f86 f29 1"/>
                          <a:gd name="f116" fmla="*/ f88 f30 1"/>
                          <a:gd name="f117" fmla="*/ f87 f30 1"/>
                          <a:gd name="f118" fmla="*/ f90 f29 1"/>
                          <a:gd name="f119" fmla="*/ f91 f30 1"/>
                          <a:gd name="f120" fmla="*/ f92 f29 1"/>
                          <a:gd name="f121" fmla="*/ f93 f30 1"/>
                          <a:gd name="f122" fmla="*/ f94 f29 1"/>
                          <a:gd name="f123" fmla="*/ f95 f30 1"/>
                          <a:gd name="f124" fmla="*/ f96 f29 1"/>
                          <a:gd name="f125" fmla="*/ f97 f30 1"/>
                          <a:gd name="f126" fmla="*/ f98 f29 1"/>
                          <a:gd name="f127" fmla="*/ f99 f30 1"/>
                          <a:gd name="f128" fmla="*/ f100 f29 1"/>
                          <a:gd name="f129" fmla="*/ f101 f30 1"/>
                          <a:gd name="f130" fmla="*/ f102 f29 1"/>
                          <a:gd name="f131" fmla="*/ f103 f30 1"/>
                          <a:gd name="f132" fmla="*/ f104 f29 1"/>
                          <a:gd name="f133" fmla="*/ f105 f30 1"/>
                          <a:gd name="f134" fmla="*/ f106 f29 1"/>
                          <a:gd name="f135" fmla="*/ f107 f30 1"/>
                          <a:gd name="f136" fmla="*/ f108 f29 1"/>
                          <a:gd name="f137" fmla="*/ f109 f30 1"/>
                          <a:gd name="f138" fmla="*/ f110 f29 1"/>
                          <a:gd name="f139" fmla="*/ f111 f30 1"/>
                          <a:gd name="f140" fmla="*/ f112 f29 1"/>
                          <a:gd name="f141" fmla="*/ f113 f29 1"/>
                        </a:gdLst>
                        <a:ahLst/>
                        <a:cxnLst>
                          <a:cxn ang="3cd4">
                            <a:pos x="hc" y="t"/>
                          </a:cxn>
                          <a:cxn ang="0">
                            <a:pos x="r" y="vc"/>
                          </a:cxn>
                          <a:cxn ang="cd4">
                            <a:pos x="hc" y="b"/>
                          </a:cxn>
                          <a:cxn ang="cd2">
                            <a:pos x="l" y="vc"/>
                          </a:cxn>
                          <a:cxn ang="f89">
                            <a:pos x="f118" y="f119"/>
                          </a:cxn>
                          <a:cxn ang="f89">
                            <a:pos x="f120" y="f121"/>
                          </a:cxn>
                          <a:cxn ang="f89">
                            <a:pos x="f122" y="f123"/>
                          </a:cxn>
                          <a:cxn ang="f89">
                            <a:pos x="f124" y="f125"/>
                          </a:cxn>
                          <a:cxn ang="f89">
                            <a:pos x="f126" y="f127"/>
                          </a:cxn>
                          <a:cxn ang="f89">
                            <a:pos x="f128" y="f129"/>
                          </a:cxn>
                          <a:cxn ang="f89">
                            <a:pos x="f130" y="f131"/>
                          </a:cxn>
                          <a:cxn ang="f89">
                            <a:pos x="f132" y="f133"/>
                          </a:cxn>
                          <a:cxn ang="f89">
                            <a:pos x="f134" y="f135"/>
                          </a:cxn>
                          <a:cxn ang="f89">
                            <a:pos x="f136" y="f137"/>
                          </a:cxn>
                          <a:cxn ang="f89">
                            <a:pos x="f138" y="f139"/>
                          </a:cxn>
                          <a:cxn ang="f89">
                            <a:pos x="f140" y="f121"/>
                          </a:cxn>
                          <a:cxn ang="f89">
                            <a:pos x="f141" y="f119"/>
                          </a:cxn>
                        </a:cxnLst>
                        <a:rect l="f114" t="f117" r="f115" b="f116"/>
                        <a:pathLst>
                          <a:path w="5856" h="533">
                            <a:moveTo>
                              <a:pt x="f6"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5" y="f8"/>
                            </a:lnTo>
                          </a:path>
                        </a:pathLst>
                      </a:custGeom>
                      <a:noFill/>
                      <a:ln w="9528" cap="flat">
                        <a:solidFill>
                          <a:srgbClr val="000000"/>
                        </a:solidFill>
                        <a:prstDash val="solid"/>
                        <a:round/>
                      </a:ln>
                    </wps:spPr>
                    <wps:bodyPr lIns="0" tIns="0" rIns="0" bIns="0"/>
                  </wps:wsp>
                </a:graphicData>
              </a:graphic>
            </wp:anchor>
          </w:drawing>
        </mc:Choice>
        <mc:Fallback>
          <w:pict>
            <v:polyline id="Freeform 34" o:spid="_x0000_s1026" style="position:absolute;z-index:-251597824;visibility:visible;mso-wrap-style:square;mso-wrap-distance-left:9pt;mso-wrap-distance-top:0;mso-wrap-distance-right:9pt;mso-wrap-distance-bottom:0;mso-position-horizontal:absolute;mso-position-horizontal-relative:text;mso-position-vertical:absolute;mso-position-vertical-relative:text;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zWQPgcAAAgeAAAOAAAAZHJzL2Uyb0RvYy54bWysWdtu3DYQfS/QfxD2sUWyou4yYvehQYoC&#10;RRsg6QfIWtG7gHa1kBTb+fueoS7LWXLcRdEEsGRzeDhzDmfEy4dfXo9t8Nz0w6E73W/U+3ATNKe6&#10;2x1OT/ebv79+eldsgmGsTruq7U7N/eZ7M2x+efjxhw8v57sm6vZdu2v6ACCn4e7lfL/Zj+P5brsd&#10;6n1zrIb33bk5oVF3/bEa8Wv/tN311QvQj+02CsNs+9L1u3Pf1c0w4K8fp8bNg8HXuqnHv7QemjFo&#10;7zfwbTQ/e/PzkX5uHz5Ud099dd4f6tmN6j94cawOJwy6Qn2sxir41h8cqOOh7ruh0+P7ujtuO60P&#10;dWNiQDQqvIrmy746NyYWkDOcV5qG/w+2/vP5cx8cdvebBEqdqiM0+tQ3DTEexAnx83Ie7mD25fy5&#10;n38b8ErBvur+SE+EEbwaTr+vnDavY1Djj3GuijSLN0GNtjgukjQj0O2ld/1tGH9rOoNUPf8xjJMm&#10;O7wZRnezWxr66WMLeZ6rNlBhEdK/WcHVSNlGaeK1iWwbVTgY8PYy0Mv1CIndur9uTe1WBzmzW1MQ&#10;c909ZwZxfN0OkS6uRVl53V6ydhU7AyjGYpS5BozBKIxcC8Zf6bYz/lSZOFEoxmGSF9dhKEajKmIn&#10;UMWoLCIHgTGp8kg5FozLOHMhGJkqS9JriIiRqdLEcRPDWoKppHDYihibKs2dQTidHkcjTicknlNo&#10;yZyI0xmhw7UFo3NKfFSzNa0iTqfKHMmilc6f3wUh/r8rXT9WRn/aBjoOVODLgXhllawSsnITIV6J&#10;xXA6x3jakSdeqSWbzG+zskuDRUWgw8CZKuBjVtH4HUmOrzQbMyV4vlINK4ofTADxWpF4ZRxmyHRY&#10;AdCxWlknK+S7AGYTj6T3gyU28ZT5frBkpR5jlhLWyj2MqAYIWDb9KASCYzb/VA0EMJv/IhKwbPqp&#10;LghYNv3IOQHMpp8qhABm04+Z6lMytcmnUuKHSm3ykRcCGGMfVUcAs9lH6RHAGPsTF54Jm9rsJ0oK&#10;k9GPSiR4xugnI8/kTxn7qEkC1jX7Huczm30NWjEtnA9CZnOvkWv++oUviV0tcn8ZoDXR9ClHgui4&#10;kMBs8jVmvrcaZjb3OkEJ81ZWfO2tMROhQGU29zqRqh0+ATaYqeZuncYSxbYy1dy37mH8I4+8YeZM&#10;gEQSIGcCJIIAORMgkQTImQBIS79nTIBUEiBnAqSCADkTIJUEwLLJojYVBMiZAKkkAFbBNpggQMEE&#10;wKfLP8+wHLPBBAEKJkAqCVAwAVIjgGcGFbYCxL92VzFYfVl+kfc+I5v9CchZWRSMeopPx67RyrxZ&#10;ftCaSDsfcCySbJdoRnh8Khnv+Bp5BywZ7ZkpYi4JJaM9ownhcb5krGc0H3x+2aRrrCv8WJz2iS5n&#10;CVravGsUcz8WYx7LIr9fK/VUXHNBRYXto0V+LpCvQsZ+LrCvQkZ/LtCvQsZ/LvCvQiZALgigQqZA&#10;LiigQiZBLkigQqYBlmNeDbD3ZrwJIqiQqVBIKly2pCRWIamgmApY3vl9U0yFQlJBMRWKSQVnTqrL&#10;TtX4hvVdhGivV+Hqsl81Zlhu+c2YCgWtV0CKi8ZUKGhZ5jVjKpSoLv5BmQolseZDu+xlKYQyEtAu&#10;G1pjRutPLxpTocQCzutbxFQoafnsRWO5QFsOPxrLhVLiDScaVtaXUMGPxlQoaT3u9Y2pgJIiwTEZ&#10;UFMEPL77RVER8C4bYBICVUXCY0qgrEh4TArUFQmPaYHCIuExMVBZJDymBkqLhMfkQG2R8LgetA/x&#10;yosjJWsWKCXpwTbFWilJD7Yrhh30WMbFYefTcpxZ7ZcTzvr1NB9x4i2o6MA8rneJOUY+dwOdqO7r&#10;TYBj05EqBEBgRyeiq3lo2/bG9LkWbP3Ij6J1ZGO3b2ProrStETw0gN94MQdiHtedLlR+TJfpoO6m&#10;LpjZUxdzwHhTF0zeqYtZrd3UBfNz6mJO5m7qsoQf3Rw+Zb0ZBWntF9thjE63pi43h0/nWFOXm8PH&#10;CfLc5ebw4yX86dT2FsYoySaSbw6f8s104XNsGm1OrB73P3Tzg4mIyHH5gxeUEdz/4AX1CVdAeJmP&#10;ZM/VSLlJGUavwcv9xpxOBnu8YGNLDcfuufnaGZORElTP7JjTUAx9aW9PzA7FxjhrjkRhuDQvz/ME&#10;R2uciYd5Fizty3OxQ7E2dmbF8gYegjR2JsY37MCKsVsCWcZbnsu4cxzL9Fmal+dstiTzMmWW5uW5&#10;mM3R4gh8mvNL+/Jc7OZop2NrOQo65qYopiuLN+yWaP9FjRmOcwJYmh6mIK9TBn+0r7FO3adD2yIm&#10;EpomUpnS8Xhd4YZTt9Vo5tLQtYcd2ZHZ0D89/tr2Aa62cIW23loBl5md+2H8WA37yc40EXXVXd99&#10;O+0WEuEbXdpN13T09tjtvuOar/39hKtDpNq4vPTLy+P8QhDUA9eNJsL5apTuM+3fjdXlAvfhHwAA&#10;AP//AwBQSwMEFAAGAAgAAAAhAIymm3vfAAAACgEAAA8AAABkcnMvZG93bnJldi54bWxMj01PwzAM&#10;QO9I/IfISNy2dKWUrjSdEAi03djYD8ga90M0TtVkXffvMSc4Wn56fi42s+3FhKPvHClYLSMQSJUz&#10;HTUKjl/viwyED5qM7h2hgit62JS3N4XOjbvQHqdDaARLyOdaQRvCkEvpqxat9ks3IPGudqPVgcex&#10;kWbUF5bbXsZRlEqrO+ILrR7wtcXq+3C2bJl2b/XH9Zitt8PWJp+7Kd5XtVL3d/PLM4iAc/iD4Tef&#10;06HkppM7k/GiVxCn6ROjCharOAHBRPYYP4A4KUiiNciykP9fKH8AAAD//wMAUEsBAi0AFAAGAAgA&#10;AAAhALaDOJL+AAAA4QEAABMAAAAAAAAAAAAAAAAAAAAAAFtDb250ZW50X1R5cGVzXS54bWxQSwEC&#10;LQAUAAYACAAAACEAOP0h/9YAAACUAQAACwAAAAAAAAAAAAAAAAAvAQAAX3JlbHMvLnJlbHNQSwEC&#10;LQAUAAYACAAAACEALX81kD4HAAAIHgAADgAAAAAAAAAAAAAAAAAuAgAAZHJzL2Uyb0RvYy54bWxQ&#10;SwECLQAUAAYACAAAACEAjKabe98AAAAKAQAADwAAAAAAAAAAAAAAAACYCQAAZHJzL2Rvd25yZXYu&#10;eG1sUEsFBgAAAAAEAAQA8wAAAKQKAAAAAA==&#10;" filled="f" strokeweight=".26467mm">
              <v:path arrowok="t" o:connecttype="custom" o:connectlocs="1859282,0;3718563,169228;1859282,338456;0,169228;3718563,170816;1356361,168910;1286511,60960;1233806,303531;1167766,52070;1092836,229871;1044576,0;983616,338456;943611,99695;864871,260351;777241,21590;741681,168910;0,170816" o:connectangles="270,0,90,180,0,0,0,0,0,0,0,0,0,0,0,0,0" textboxrect="0,0,5856,533"/>
            </v:polylin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04A5C1" w14:textId="77777777" w:rsidR="00853166" w:rsidRDefault="00853166">
    <w:pPr>
      <w:snapToGrid w:val="0"/>
      <w:ind w:left="6000" w:right="120"/>
      <w:jc w:val="left"/>
    </w:pPr>
    <w:r>
      <w:rPr>
        <w:rFonts w:ascii="華康超黑體" w:eastAsia="華康超黑體" w:hAnsi="華康超黑體"/>
        <w:noProof/>
        <w:lang w:eastAsia="zh-TW"/>
      </w:rPr>
      <mc:AlternateContent>
        <mc:Choice Requires="wps">
          <w:drawing>
            <wp:anchor distT="0" distB="0" distL="114300" distR="114300" simplePos="0" relativeHeight="251721728" behindDoc="1" locked="0" layoutInCell="1" allowOverlap="1" wp14:anchorId="1C08DAAE" wp14:editId="1ABA16F6">
              <wp:simplePos x="0" y="0"/>
              <wp:positionH relativeFrom="column">
                <wp:posOffset>3769357</wp:posOffset>
              </wp:positionH>
              <wp:positionV relativeFrom="paragraph">
                <wp:posOffset>-50163</wp:posOffset>
              </wp:positionV>
              <wp:extent cx="1590041" cy="198123"/>
              <wp:effectExtent l="0" t="0" r="10159" b="11427"/>
              <wp:wrapNone/>
              <wp:docPr id="43" name="Text Box 92"/>
              <wp:cNvGraphicFramePr/>
              <a:graphic xmlns:a="http://schemas.openxmlformats.org/drawingml/2006/main">
                <a:graphicData uri="http://schemas.microsoft.com/office/word/2010/wordprocessingShape">
                  <wps:wsp>
                    <wps:cNvSpPr txBox="1"/>
                    <wps:spPr>
                      <a:xfrm>
                        <a:off x="0" y="0"/>
                        <a:ext cx="1590041" cy="198123"/>
                      </a:xfrm>
                      <a:prstGeom prst="rect">
                        <a:avLst/>
                      </a:prstGeom>
                      <a:noFill/>
                      <a:ln>
                        <a:noFill/>
                        <a:prstDash/>
                      </a:ln>
                    </wps:spPr>
                    <wps:txbx>
                      <w:txbxContent>
                        <w:p w14:paraId="55B58E3B" w14:textId="77777777" w:rsidR="00853166" w:rsidRDefault="00853166" w:rsidP="007A78C9">
                          <w:pPr>
                            <w:snapToGrid w:val="0"/>
                            <w:jc w:val="distribute"/>
                          </w:pPr>
                          <w:r>
                            <w:rPr>
                              <w:rFonts w:ascii="華康超黑體" w:eastAsia="華康超黑體" w:hAnsi="華康超黑體"/>
                              <w:lang w:eastAsia="zh-TW"/>
                            </w:rPr>
                            <w:t>簽證、居留及移民</w:t>
                          </w:r>
                        </w:p>
                      </w:txbxContent>
                    </wps:txbx>
                    <wps:bodyPr vert="horz" wrap="square" lIns="0" tIns="0" rIns="0" bIns="0" anchor="t" anchorCtr="0" compatLnSpc="0">
                      <a:spAutoFit/>
                    </wps:bodyPr>
                  </wps:wsp>
                </a:graphicData>
              </a:graphic>
            </wp:anchor>
          </w:drawing>
        </mc:Choice>
        <mc:Fallback>
          <w:pict>
            <v:shapetype id="_x0000_t202" coordsize="21600,21600" o:spt="202" path="m,l,21600r21600,l21600,xe">
              <v:stroke joinstyle="miter"/>
              <v:path gradientshapeok="t" o:connecttype="rect"/>
            </v:shapetype>
            <v:shape id="Text Box 92" o:spid="_x0000_s1041" type="#_x0000_t202" style="position:absolute;left:0;text-align:left;margin-left:296.8pt;margin-top:-3.95pt;width:125.2pt;height:15.6pt;z-index:-25159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Rl7zAEAAIsDAAAOAAAAZHJzL2Uyb0RvYy54bWysU8tu2zAQvBfIPxC815KctIgF00EaI0WB&#10;oA3g9ANoirQE8FUubcn9+i4pyw6SW5ELtdzHcGd2tbwbjCYHGaBzltFqVlIirXBNZ3eM/n55/HxL&#10;CURuG66dlYweJdC71dWnZe9rOXet040MBEEs1L1ntI3R10UBopWGw8x5aTGoXDA84jXsiibwHtGN&#10;LuZl+bXoXWh8cEICoHc9Bukq4yslRfylFMhINKPYW8xnyOc2ncVqyetd4L7txKkN/h9dGN5ZfPQM&#10;teaRk33o3kGZTgQHTsWZcKZwSnVCZg7IpirfsNm03MvMBcUBf5YJPg5W/Dw8B9I1jN5cU2K5wRm9&#10;yCGSb24gi3nSp/dQY9rGY2Ic0I9znvyAzkR7UMGkLxIiGEelj2d1E5pIRV8WZXlTUSIwVi1uq/l1&#10;giku1T5A/C6dIclgNOD0sqj88ARxTJ1S0mPWPXZa5wlq+8aR8tYc2rEqhYvEY+w3WXHYDpl3lbtI&#10;rq1rjsgRtxkfb134S0mPm8Eo/NnzICnRPyxKn9ZoMsJkbCeDW4GljEZKRvMhjuuG8/Y8PtmNFwkj&#10;9Qv+fh+RROZ26eDUK048q3PazrRSr+856/IPrf4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OvdGXvMAQAAiwMAAA4A&#10;AAAAAAAAAAAAAAAALgIAAGRycy9lMm9Eb2MueG1sUEsBAi0AFAAGAAgAAAAhAMgAmxDfAAAACQEA&#10;AA8AAAAAAAAAAAAAAAAAJgQAAGRycy9kb3ducmV2LnhtbFBLBQYAAAAABAAEAPMAAAAyBQAAAAA=&#10;" filled="f" stroked="f">
              <v:textbox style="mso-fit-shape-to-text:t" inset="0,0,0,0">
                <w:txbxContent>
                  <w:p w14:paraId="55B58E3B" w14:textId="77777777" w:rsidR="00853166" w:rsidRDefault="00853166" w:rsidP="007A78C9">
                    <w:pPr>
                      <w:snapToGrid w:val="0"/>
                      <w:jc w:val="distribute"/>
                    </w:pPr>
                    <w:r>
                      <w:rPr>
                        <w:rFonts w:ascii="華康超黑體" w:eastAsia="華康超黑體" w:hAnsi="華康超黑體"/>
                        <w:lang w:eastAsia="zh-TW"/>
                      </w:rPr>
                      <w:t>簽證、居留及移民</w:t>
                    </w:r>
                  </w:p>
                </w:txbxContent>
              </v:textbox>
            </v:shape>
          </w:pict>
        </mc:Fallback>
      </mc:AlternateContent>
    </w:r>
    <w:r>
      <w:rPr>
        <w:rFonts w:ascii="華康超黑體" w:eastAsia="華康超黑體" w:hAnsi="華康超黑體"/>
        <w:noProof/>
        <w:lang w:eastAsia="zh-TW"/>
      </w:rPr>
      <mc:AlternateContent>
        <mc:Choice Requires="wps">
          <w:drawing>
            <wp:anchor distT="0" distB="0" distL="114300" distR="114300" simplePos="0" relativeHeight="251722752" behindDoc="1" locked="0" layoutInCell="1" allowOverlap="1" wp14:anchorId="700F955C" wp14:editId="20E1DAE4">
              <wp:simplePos x="0" y="0"/>
              <wp:positionH relativeFrom="column">
                <wp:posOffset>-1271</wp:posOffset>
              </wp:positionH>
              <wp:positionV relativeFrom="paragraph">
                <wp:posOffset>-78738</wp:posOffset>
              </wp:positionV>
              <wp:extent cx="3707133" cy="338456"/>
              <wp:effectExtent l="0" t="0" r="26667" b="23494"/>
              <wp:wrapNone/>
              <wp:docPr id="44" name="Freeform 93"/>
              <wp:cNvGraphicFramePr/>
              <a:graphic xmlns:a="http://schemas.openxmlformats.org/drawingml/2006/main">
                <a:graphicData uri="http://schemas.microsoft.com/office/word/2010/wordprocessingShape">
                  <wps:wsp>
                    <wps:cNvSpPr/>
                    <wps:spPr>
                      <a:xfrm>
                        <a:off x="0" y="0"/>
                        <a:ext cx="3707133" cy="338456"/>
                      </a:xfrm>
                      <a:custGeom>
                        <a:avLst/>
                        <a:gdLst>
                          <a:gd name="f0" fmla="val 10800000"/>
                          <a:gd name="f1" fmla="val 5400000"/>
                          <a:gd name="f2" fmla="val 180"/>
                          <a:gd name="f3" fmla="val w"/>
                          <a:gd name="f4" fmla="val h"/>
                          <a:gd name="f5" fmla="val 0"/>
                          <a:gd name="f6" fmla="val 5838"/>
                          <a:gd name="f7" fmla="val 533"/>
                          <a:gd name="f8" fmla="val 291"/>
                          <a:gd name="f9" fmla="val 3702"/>
                          <a:gd name="f10" fmla="val 266"/>
                          <a:gd name="f11" fmla="val 3812"/>
                          <a:gd name="f12" fmla="val 96"/>
                          <a:gd name="f13" fmla="val 3895"/>
                          <a:gd name="f14" fmla="val 478"/>
                          <a:gd name="f15" fmla="val 3999"/>
                          <a:gd name="f16" fmla="val 82"/>
                          <a:gd name="f17" fmla="val 4117"/>
                          <a:gd name="f18" fmla="val 362"/>
                          <a:gd name="f19" fmla="val 4193"/>
                          <a:gd name="f20" fmla="val 4289"/>
                          <a:gd name="f21" fmla="val 4352"/>
                          <a:gd name="f22" fmla="val 157"/>
                          <a:gd name="f23" fmla="val 4476"/>
                          <a:gd name="f24" fmla="val 410"/>
                          <a:gd name="f25" fmla="val 4614"/>
                          <a:gd name="f26" fmla="val 34"/>
                          <a:gd name="f27" fmla="val 4670"/>
                          <a:gd name="f28" fmla="val 269"/>
                          <a:gd name="f29" fmla="+- 0 0 -90"/>
                          <a:gd name="f30" fmla="*/ f3 1 5838"/>
                          <a:gd name="f31" fmla="*/ f4 1 533"/>
                          <a:gd name="f32" fmla="+- f7 0 f5"/>
                          <a:gd name="f33" fmla="+- f6 0 f5"/>
                          <a:gd name="f34" fmla="*/ f29 f0 1"/>
                          <a:gd name="f35" fmla="*/ f33 1 5838"/>
                          <a:gd name="f36" fmla="*/ f32 1 533"/>
                          <a:gd name="f37" fmla="*/ 0 f33 1"/>
                          <a:gd name="f38" fmla="*/ 291 f32 1"/>
                          <a:gd name="f39" fmla="*/ 3702 f33 1"/>
                          <a:gd name="f40" fmla="*/ 266 f32 1"/>
                          <a:gd name="f41" fmla="*/ 3812 f33 1"/>
                          <a:gd name="f42" fmla="*/ 96 f32 1"/>
                          <a:gd name="f43" fmla="*/ 3895 f33 1"/>
                          <a:gd name="f44" fmla="*/ 478 f32 1"/>
                          <a:gd name="f45" fmla="*/ 3999 f33 1"/>
                          <a:gd name="f46" fmla="*/ 82 f32 1"/>
                          <a:gd name="f47" fmla="*/ 4117 f33 1"/>
                          <a:gd name="f48" fmla="*/ 362 f32 1"/>
                          <a:gd name="f49" fmla="*/ 4193 f33 1"/>
                          <a:gd name="f50" fmla="*/ 0 f32 1"/>
                          <a:gd name="f51" fmla="*/ 4289 f33 1"/>
                          <a:gd name="f52" fmla="*/ 533 f32 1"/>
                          <a:gd name="f53" fmla="*/ 4352 f33 1"/>
                          <a:gd name="f54" fmla="*/ 157 f32 1"/>
                          <a:gd name="f55" fmla="*/ 4476 f33 1"/>
                          <a:gd name="f56" fmla="*/ 410 f32 1"/>
                          <a:gd name="f57" fmla="*/ 4614 f33 1"/>
                          <a:gd name="f58" fmla="*/ 34 f32 1"/>
                          <a:gd name="f59" fmla="*/ 4670 f33 1"/>
                          <a:gd name="f60" fmla="*/ 5838 f33 1"/>
                          <a:gd name="f61" fmla="*/ 269 f32 1"/>
                          <a:gd name="f62" fmla="*/ f34 1 f2"/>
                          <a:gd name="f63" fmla="*/ f37 1 5838"/>
                          <a:gd name="f64" fmla="*/ f38 1 533"/>
                          <a:gd name="f65" fmla="*/ f39 1 5838"/>
                          <a:gd name="f66" fmla="*/ f40 1 533"/>
                          <a:gd name="f67" fmla="*/ f41 1 5838"/>
                          <a:gd name="f68" fmla="*/ f42 1 533"/>
                          <a:gd name="f69" fmla="*/ f43 1 5838"/>
                          <a:gd name="f70" fmla="*/ f44 1 533"/>
                          <a:gd name="f71" fmla="*/ f45 1 5838"/>
                          <a:gd name="f72" fmla="*/ f46 1 533"/>
                          <a:gd name="f73" fmla="*/ f47 1 5838"/>
                          <a:gd name="f74" fmla="*/ f48 1 533"/>
                          <a:gd name="f75" fmla="*/ f49 1 5838"/>
                          <a:gd name="f76" fmla="*/ f50 1 533"/>
                          <a:gd name="f77" fmla="*/ f51 1 5838"/>
                          <a:gd name="f78" fmla="*/ f52 1 533"/>
                          <a:gd name="f79" fmla="*/ f53 1 5838"/>
                          <a:gd name="f80" fmla="*/ f54 1 533"/>
                          <a:gd name="f81" fmla="*/ f55 1 5838"/>
                          <a:gd name="f82" fmla="*/ f56 1 533"/>
                          <a:gd name="f83" fmla="*/ f57 1 5838"/>
                          <a:gd name="f84" fmla="*/ f58 1 533"/>
                          <a:gd name="f85" fmla="*/ f59 1 5838"/>
                          <a:gd name="f86" fmla="*/ f60 1 5838"/>
                          <a:gd name="f87" fmla="*/ f61 1 533"/>
                          <a:gd name="f88" fmla="*/ 0 1 f35"/>
                          <a:gd name="f89" fmla="*/ f6 1 f35"/>
                          <a:gd name="f90" fmla="*/ 0 1 f36"/>
                          <a:gd name="f91" fmla="*/ f7 1 f36"/>
                          <a:gd name="f92" fmla="+- f62 0 f1"/>
                          <a:gd name="f93" fmla="*/ f63 1 f35"/>
                          <a:gd name="f94" fmla="*/ f64 1 f36"/>
                          <a:gd name="f95" fmla="*/ f65 1 f35"/>
                          <a:gd name="f96" fmla="*/ f66 1 f36"/>
                          <a:gd name="f97" fmla="*/ f67 1 f35"/>
                          <a:gd name="f98" fmla="*/ f68 1 f36"/>
                          <a:gd name="f99" fmla="*/ f69 1 f35"/>
                          <a:gd name="f100" fmla="*/ f70 1 f36"/>
                          <a:gd name="f101" fmla="*/ f71 1 f35"/>
                          <a:gd name="f102" fmla="*/ f72 1 f36"/>
                          <a:gd name="f103" fmla="*/ f73 1 f35"/>
                          <a:gd name="f104" fmla="*/ f74 1 f36"/>
                          <a:gd name="f105" fmla="*/ f75 1 f35"/>
                          <a:gd name="f106" fmla="*/ f76 1 f36"/>
                          <a:gd name="f107" fmla="*/ f77 1 f35"/>
                          <a:gd name="f108" fmla="*/ f78 1 f36"/>
                          <a:gd name="f109" fmla="*/ f79 1 f35"/>
                          <a:gd name="f110" fmla="*/ f80 1 f36"/>
                          <a:gd name="f111" fmla="*/ f81 1 f35"/>
                          <a:gd name="f112" fmla="*/ f82 1 f36"/>
                          <a:gd name="f113" fmla="*/ f83 1 f35"/>
                          <a:gd name="f114" fmla="*/ f84 1 f36"/>
                          <a:gd name="f115" fmla="*/ f85 1 f35"/>
                          <a:gd name="f116" fmla="*/ f86 1 f35"/>
                          <a:gd name="f117" fmla="*/ f87 1 f36"/>
                          <a:gd name="f118" fmla="*/ f88 f30 1"/>
                          <a:gd name="f119" fmla="*/ f89 f30 1"/>
                          <a:gd name="f120" fmla="*/ f91 f31 1"/>
                          <a:gd name="f121" fmla="*/ f90 f31 1"/>
                          <a:gd name="f122" fmla="*/ f93 f30 1"/>
                          <a:gd name="f123" fmla="*/ f94 f31 1"/>
                          <a:gd name="f124" fmla="*/ f95 f30 1"/>
                          <a:gd name="f125" fmla="*/ f96 f31 1"/>
                          <a:gd name="f126" fmla="*/ f97 f30 1"/>
                          <a:gd name="f127" fmla="*/ f98 f31 1"/>
                          <a:gd name="f128" fmla="*/ f99 f30 1"/>
                          <a:gd name="f129" fmla="*/ f100 f31 1"/>
                          <a:gd name="f130" fmla="*/ f101 f30 1"/>
                          <a:gd name="f131" fmla="*/ f102 f31 1"/>
                          <a:gd name="f132" fmla="*/ f103 f30 1"/>
                          <a:gd name="f133" fmla="*/ f104 f31 1"/>
                          <a:gd name="f134" fmla="*/ f105 f30 1"/>
                          <a:gd name="f135" fmla="*/ f106 f31 1"/>
                          <a:gd name="f136" fmla="*/ f107 f30 1"/>
                          <a:gd name="f137" fmla="*/ f108 f31 1"/>
                          <a:gd name="f138" fmla="*/ f109 f30 1"/>
                          <a:gd name="f139" fmla="*/ f110 f31 1"/>
                          <a:gd name="f140" fmla="*/ f111 f30 1"/>
                          <a:gd name="f141" fmla="*/ f112 f31 1"/>
                          <a:gd name="f142" fmla="*/ f113 f30 1"/>
                          <a:gd name="f143" fmla="*/ f114 f31 1"/>
                          <a:gd name="f144" fmla="*/ f115 f30 1"/>
                          <a:gd name="f145" fmla="*/ f116 f30 1"/>
                          <a:gd name="f146" fmla="*/ f117 f31 1"/>
                        </a:gdLst>
                        <a:ahLst/>
                        <a:cxnLst>
                          <a:cxn ang="3cd4">
                            <a:pos x="hc" y="t"/>
                          </a:cxn>
                          <a:cxn ang="0">
                            <a:pos x="r" y="vc"/>
                          </a:cxn>
                          <a:cxn ang="cd4">
                            <a:pos x="hc" y="b"/>
                          </a:cxn>
                          <a:cxn ang="cd2">
                            <a:pos x="l" y="vc"/>
                          </a:cxn>
                          <a:cxn ang="f92">
                            <a:pos x="f122" y="f123"/>
                          </a:cxn>
                          <a:cxn ang="f92">
                            <a:pos x="f124" y="f125"/>
                          </a:cxn>
                          <a:cxn ang="f92">
                            <a:pos x="f126" y="f127"/>
                          </a:cxn>
                          <a:cxn ang="f92">
                            <a:pos x="f128" y="f129"/>
                          </a:cxn>
                          <a:cxn ang="f92">
                            <a:pos x="f130" y="f131"/>
                          </a:cxn>
                          <a:cxn ang="f92">
                            <a:pos x="f132" y="f133"/>
                          </a:cxn>
                          <a:cxn ang="f92">
                            <a:pos x="f134" y="f135"/>
                          </a:cxn>
                          <a:cxn ang="f92">
                            <a:pos x="f136" y="f137"/>
                          </a:cxn>
                          <a:cxn ang="f92">
                            <a:pos x="f138" y="f139"/>
                          </a:cxn>
                          <a:cxn ang="f92">
                            <a:pos x="f140" y="f141"/>
                          </a:cxn>
                          <a:cxn ang="f92">
                            <a:pos x="f142" y="f143"/>
                          </a:cxn>
                          <a:cxn ang="f92">
                            <a:pos x="f144" y="f125"/>
                          </a:cxn>
                          <a:cxn ang="f92">
                            <a:pos x="f145" y="f146"/>
                          </a:cxn>
                        </a:cxnLst>
                        <a:rect l="f118" t="f121" r="f119" b="f120"/>
                        <a:pathLst>
                          <a:path w="5838" h="533">
                            <a:moveTo>
                              <a:pt x="f5"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6" y="f28"/>
                            </a:lnTo>
                          </a:path>
                        </a:pathLst>
                      </a:custGeom>
                      <a:noFill/>
                      <a:ln w="9528" cap="flat">
                        <a:solidFill>
                          <a:srgbClr val="000000"/>
                        </a:solidFill>
                        <a:prstDash val="solid"/>
                        <a:round/>
                      </a:ln>
                    </wps:spPr>
                    <wps:bodyPr lIns="0" tIns="0" rIns="0" bIns="0"/>
                  </wps:wsp>
                </a:graphicData>
              </a:graphic>
            </wp:anchor>
          </w:drawing>
        </mc:Choice>
        <mc:Fallback>
          <w:pict>
            <v:polyline id="Freeform 93" o:spid="_x0000_s1026" style="position:absolute;z-index:-251593728;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b9nYQcAAMseAAAOAAAAZHJzL2Uyb0RvYy54bWysWV2P27YSfS9w/4Pgx1skFiXqa5FNHxqk&#10;KFC0Adr+AK0srg3YliEpu5t/3zPUhzkmpzEubgKsZHN4OHMOOR6SH356Ox2jl7YfDt35caPex5uo&#10;PTfd7nB+ftz8/dfnd+UmGsb6vKuP3bl93Hxrh81PH//zw4fXy0ObdPvuuGv7CCDn4eH18rjZj+Pl&#10;Ybsdmn17qof33aU9o9F0/ake8bF/3u76+hXop+M2ieN8+9r1u0vfNe0w4NtPU+Pmo8U3pm3GP4wZ&#10;2jE6Pm7g22j/9vbvE/3dfvxQPzz39WV/aGY36v/Bi1N9OGPQFepTPdbR1/7gQZ0OTd8NnRnfN91p&#10;2xlzaFobA6JR8U00f+7rS2tjATnDZaVp+P/BNr+/fOmjw+5xo/UmOtcnaPS5b1tiPKpS4uf1MjzA&#10;7M/Ll37+NOCVgn0z/YmeCCN6s5x+Wzlt38aowZdpERcqTTdRg7Y0LXWWE+j22rv5Ooy/tJ1Fql9+&#10;G8ZJkx3eLKO72S0D/czpCHle6mOk4jKmf7OCq5FyjTIdtElcG1V6GPD2OtDr7Qjg6dq6v23N3FYP&#10;OXdbszItb7sXzAC8zWQsHGA5XQdPKnXbXrnt4D65NVCMxSS3amDeXglkDKal8iEYf5WPwPhLyyrz&#10;nGAc6sKjQTEa06qqPAhGZek7yZjUShUeAuMyzX0IRqZW03JwuUoYmTopPTcTxqZOM2+UhLGpMs/P&#10;hNGpdeERnnA6IfHNrEkYnTpX2rNgdKZ+O6czL/wxGJ1J7lOx0vnjuyjG/3eVB5KuhP53G5k0UlFo&#10;kaQrqWSlycpfKenKK4YzBcYz3jykvDQtJ7LJwzYruTRYUkUmjrxll64EW79Fx1eWrVkieL5yDSu4&#10;nQLuVi9kjtlz2CAPwApontVKOawoG4TBtMs6UkIYTLusU14QwFbeMWYlYa3Ek2PIEAKWyz3ShOCY&#10;Sz7lCgHMJb8k7wOMaZd7yhoClks/UocA5tJP+SMMlrn0k94BvzKXfEo0ApRLPhaFAOayTzlJAHPZ&#10;R2ISwFz2KTsJYC77WklhMvqRpwQwRj8ZhShj7CNjhbFyl33KNoKZKwCyW3hM/Ihcl6VJKTUZL+Pn&#10;Lv0mLYQsl7v0G/gVTHO5S79JKwnMpd9opLBQzsxd+o1WEphLv9HgPgjm8m+0lBPxS+JQpoVsXrj0&#10;G50JnhWMf52HPSuYAFoSoGACaEGAggmgJQHwq+2EmQkCFEyATBIABZMLJghQMAEySQDUvy6YIEDJ&#10;BMgkAVCIuWCCACUTAJkFEyhQDJdMgEwQoGQCZJIAJRMgtwKExmQK5FYBv7goXQEIyqACuCm6UAw6&#10;VBATASOUQFejCcgr71DlX21QyRCQb7QSb0uZhAoHrx5ABesg5TQjQj4x2nObxAIDMtpzmhAhLM76&#10;xILvPCd9CtEjtHJJNzlNhxARnHaaDgG/FHaODhX4cQiCqZhzT9MhiLayj3rGFLQgA66pmPFfCPyr&#10;mAlQCAKomClQCAqomEmA32fBN6ZBIWiAbTfjTRBBxUyFQlLhuhsl3kpJBcVUKCUVsFV1NEWJF45U&#10;MRVKSQVsklw0SYXrVtWGIKmgmAqlkA5om+oOKix2pZgKJdUs4O42AynFVLBFY8jsuo2lEOxmAhR7&#10;aNe9rDWjeipoxlSwRW9wUKZCRUVcEI2pYDcKQTS2Fuy2I4jGVKiopA2iMRUqojeIxlSw+44gGlMB&#10;mUeA45tfpB7BO779VXZXF3LvugMmvZB8JDymBLKP5B+TAulHwmNaIP9IeEwMFUtqpEwNZCAJj8mB&#10;FCT5x/Wwe5EQf2xbbJSS9GAbY9glgn+aLQylJD0018NugoL+cT2UpIfmeijSIzRPNdfD7n3ncXFc&#10;+7wcyNb75Yy2eTvPh7R4i2o68k+bnbYH4ZduoDPhfbOJcPA7UjIBCOzoTHc1j13b3pq+NIJtGPlJ&#10;tE5c7OO/Y5uKWRtFp3LwGy/2CDbgut8FckxdbOVyVxcwPnWxp353dcEkn7rYA7Z7ulBesV2QOMIy&#10;eLFQ6pi63B0+zgznLneHj6Jy7nJ3+HTuNTl2d/i0jG0XrNM7w6eVOnW5O3y6PrFdcNZ67yhYl9Mo&#10;tiBepJye88LqcYNFd1dIK4gc11eYkSiGcIOFb5DHcImFb+Zz1Es90tqkFUav0evjxm6roj1esImh&#10;hlP30v7VWZORFigORa0T9ggeQ1/bj2dmh8Gss3YsGC7Ny/MywVGpNvEw07C0L8/FDkluCv47dgtJ&#10;C0cLzvJc8PAjYfGWQJb25bnYzXEsKi3Ny3M2o5KI4JaJuTQvz8VsjhbpYhJ9aV+ei90cLU7q/91u&#10;jjb5TrTJEu131JgXWMJJgXo0P2xGXucMTTvnJu7cfT4cj3CWlKaZVGVAiZoal7TmWI92Mg3d8bAj&#10;OzIb+uenn499hNs53AKuF2/AZWaXfhg/1cN+srNNxEn90Hdfz7uFHfhG947TTSO9PXW7b7ipPP56&#10;xu0nxBmXl355eZpfCIJ64MbURjjf7tKVrPvZWl3voD/+AwAA//8DAFBLAwQUAAYACAAAACEAIAMx&#10;eeEAAAAIAQAADwAAAGRycy9kb3ducmV2LnhtbEyPS0/DMBCE70j8B2uRuLVO04dCiFMBEgh6QU3L&#10;4+jGm4eI11HstuHfs5zgNFrNaObbbD3aTpxw8K0jBbNpBAKpdKalWsF+9zhJQPigyejOESr4Rg/r&#10;/PIi06lxZ9riqQi14BLyqVbQhNCnUvqyQav91PVI7FVusDrwOdTSDPrM5baTcRStpNUt8UKje3xo&#10;sPwqjlZBsUnmr59vH8vqZff8Xtr+3j1VjVLXV+PdLYiAY/gLwy8+o0POTAd3JONFp2ASc5BlFi9A&#10;sL9M5isQBwWL6AZknsn/D+Q/AAAA//8DAFBLAQItABQABgAIAAAAIQC2gziS/gAAAOEBAAATAAAA&#10;AAAAAAAAAAAAAAAAAABbQ29udGVudF9UeXBlc10ueG1sUEsBAi0AFAAGAAgAAAAhADj9If/WAAAA&#10;lAEAAAsAAAAAAAAAAAAAAAAALwEAAF9yZWxzLy5yZWxzUEsBAi0AFAAGAAgAAAAhAKoxv2dhBwAA&#10;yx4AAA4AAAAAAAAAAAAAAAAALgIAAGRycy9lMm9Eb2MueG1sUEsBAi0AFAAGAAgAAAAhACADMXnh&#10;AAAACAEAAA8AAAAAAAAAAAAAAAAAuwkAAGRycy9kb3ducmV2LnhtbFBLBQYAAAAABAAEAPMAAADJ&#10;CgAAAAA=&#10;" filled="f" strokeweight=".26467mm">
              <v:path arrowok="t" o:connecttype="custom" o:connectlocs="1853567,0;3707133,169228;1853567,338456;0,169228;0,184786;2350772,168910;2420622,60960;2473327,303531;2539367,52070;2614297,229871;2662557,0;2723517,338456;2763522,99695;2842262,260351;2929892,21590;2965452,168910;3707133,170816" o:connectangles="270,0,90,180,0,0,0,0,0,0,0,0,0,0,0,0,0" textboxrect="0,0,5838,533"/>
            </v:polyline>
          </w:pict>
        </mc:Fallback>
      </mc:AlternateContent>
    </w:r>
    <w:r>
      <w:rPr>
        <w:rFonts w:ascii="華康超黑體" w:eastAsia="華康超黑體" w:hAnsi="華康超黑體"/>
        <w:noProof/>
        <w:lang w:eastAsia="zh-TW"/>
      </w:rPr>
      <mc:AlternateContent>
        <mc:Choice Requires="wps">
          <w:drawing>
            <wp:anchor distT="0" distB="0" distL="114300" distR="114300" simplePos="0" relativeHeight="251720704" behindDoc="1" locked="0" layoutInCell="1" allowOverlap="1" wp14:anchorId="13972909" wp14:editId="290DE755">
              <wp:simplePos x="0" y="0"/>
              <wp:positionH relativeFrom="column">
                <wp:posOffset>3709665</wp:posOffset>
              </wp:positionH>
              <wp:positionV relativeFrom="paragraph">
                <wp:posOffset>35561</wp:posOffset>
              </wp:positionV>
              <wp:extent cx="1714500" cy="113669"/>
              <wp:effectExtent l="0" t="0" r="0" b="631"/>
              <wp:wrapNone/>
              <wp:docPr id="45" name="Rectangle 91"/>
              <wp:cNvGraphicFramePr/>
              <a:graphic xmlns:a="http://schemas.openxmlformats.org/drawingml/2006/main">
                <a:graphicData uri="http://schemas.microsoft.com/office/word/2010/wordprocessingShape">
                  <wps:wsp>
                    <wps:cNvSpPr/>
                    <wps:spPr>
                      <a:xfrm>
                        <a:off x="0" y="0"/>
                        <a:ext cx="1714500" cy="113669"/>
                      </a:xfrm>
                      <a:prstGeom prst="rect">
                        <a:avLst/>
                      </a:prstGeom>
                      <a:solidFill>
                        <a:srgbClr val="C0C0C0"/>
                      </a:solidFill>
                      <a:ln cap="flat">
                        <a:noFill/>
                        <a:prstDash val="solid"/>
                      </a:ln>
                    </wps:spPr>
                    <wps:bodyPr lIns="0" tIns="0" rIns="0" bIns="0"/>
                  </wps:wsp>
                </a:graphicData>
              </a:graphic>
            </wp:anchor>
          </w:drawing>
        </mc:Choice>
        <mc:Fallback>
          <w:pict>
            <v:rect id="Rectangle 91" o:spid="_x0000_s1026" style="position:absolute;margin-left:292.1pt;margin-top:2.8pt;width:135pt;height:8.95pt;z-index:-25159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KjorgEAAFIDAAAOAAAAZHJzL2Uyb0RvYy54bWysU9tu2zAMfR+wfxD0vtju2mw14vShQYcB&#10;w1as6wcwsmQL0A2UFid/P0p20l3ehsKATErkEc8htbk7WsMOEqP2ruPNquZMOuF77YaOP/94ePeR&#10;s5jA9WC8kx0/ycjvtm/fbKbQyis/etNLZATiYjuFjo8phbaqohilhbjyQTo6VB4tJHJxqHqEidCt&#10;qa7qel1NHvuAXsgYaXc3H/JtwVdKivRNqSgTMx2n2lJZsaz7vFbbDbQDQhi1WMqA/6jCgnZ06QVq&#10;BwnYT9T/QFkt0Eev0kp4W3mltJCFA7Fp6r/YPI0QZOFC4sRwkSm+Hqz4enhEpvuOX99w5sBSj76T&#10;auAGI9ltkwWaQmwp7ik84uJFMjPbo0Kb/8SDHYuop4uo8piYoM3mQ3N9U5P2gs6a5v16fZtBq5fs&#10;gDF9kt6ybHQc6fqiJRy+xDSHnkPyZdEb3T9oY4qDw/7eIDsANfi+zt+C/keYcUwAjZcyMGM7nxEI&#10;HNqMvYM4zhglbYEwjurM7Ge+2dr7/kSCmc+OmpAH6mzg2dgvRi48Z1DjCttlyPJk/O6XqJensP0F&#10;AAD//wMAUEsDBBQABgAIAAAAIQAOpNAk3wAAAAgBAAAPAAAAZHJzL2Rvd25yZXYueG1sTI9BT8JA&#10;EIXvJv6HzZh4k62VNk3tlhCixoSTCFFuS3doG7qzTXeByq93OOltXt7Lm+8Vs9F24oSDbx0peJxE&#10;IJAqZ1qqFaw/Xx8yED5oMrpzhAp+0MOsvL0pdG7cmT7wtAq14BLyuVbQhNDnUvqqQav9xPVI7O3d&#10;YHVgOdTSDPrM5baTcRSl0uqW+EOje1w0WB1WR6tg87VMrVzi5fJe7xf++21rX6Zbpe7vxvkziIBj&#10;+AvDFZ/RoWSmnTuS8aJTkGTTmKN8pCDYz5Kr3imInxKQZSH/Dyh/AQAA//8DAFBLAQItABQABgAI&#10;AAAAIQC2gziS/gAAAOEBAAATAAAAAAAAAAAAAAAAAAAAAABbQ29udGVudF9UeXBlc10ueG1sUEsB&#10;Ai0AFAAGAAgAAAAhADj9If/WAAAAlAEAAAsAAAAAAAAAAAAAAAAALwEAAF9yZWxzLy5yZWxzUEsB&#10;Ai0AFAAGAAgAAAAhAEx4qOiuAQAAUgMAAA4AAAAAAAAAAAAAAAAALgIAAGRycy9lMm9Eb2MueG1s&#10;UEsBAi0AFAAGAAgAAAAhAA6k0CTfAAAACAEAAA8AAAAAAAAAAAAAAAAACAQAAGRycy9kb3ducmV2&#10;LnhtbFBLBQYAAAAABAAEAPMAAAAUBQAAAAA=&#10;" fillcolor="silver" stroked="f">
              <v:textbox inset="0,0,0,0"/>
            </v:rect>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50F32B" w14:textId="77777777" w:rsidR="00853166" w:rsidRDefault="00853166">
    <w:pPr>
      <w:pStyle w:val="a6"/>
      <w:ind w:right="7802"/>
      <w:jc w:val="center"/>
    </w:pPr>
    <w:r>
      <w:rPr>
        <w:rFonts w:ascii="Arial Black" w:hAnsi="Arial Black"/>
        <w:noProof/>
        <w:color w:val="FFFFFF"/>
        <w:sz w:val="22"/>
        <w:szCs w:val="22"/>
        <w:lang w:eastAsia="zh-TW"/>
      </w:rPr>
      <mc:AlternateContent>
        <mc:Choice Requires="wps">
          <w:drawing>
            <wp:anchor distT="0" distB="0" distL="114300" distR="114300" simplePos="0" relativeHeight="251725824" behindDoc="1" locked="0" layoutInCell="1" allowOverlap="1" wp14:anchorId="1570700A" wp14:editId="1586E00A">
              <wp:simplePos x="0" y="0"/>
              <wp:positionH relativeFrom="column">
                <wp:posOffset>57150</wp:posOffset>
              </wp:positionH>
              <wp:positionV relativeFrom="paragraph">
                <wp:posOffset>-95883</wp:posOffset>
              </wp:positionV>
              <wp:extent cx="1575438" cy="264161"/>
              <wp:effectExtent l="0" t="0" r="5712" b="2539"/>
              <wp:wrapNone/>
              <wp:docPr id="52" name="Text Box 33"/>
              <wp:cNvGraphicFramePr/>
              <a:graphic xmlns:a="http://schemas.openxmlformats.org/drawingml/2006/main">
                <a:graphicData uri="http://schemas.microsoft.com/office/word/2010/wordprocessingShape">
                  <wps:wsp>
                    <wps:cNvSpPr txBox="1"/>
                    <wps:spPr>
                      <a:xfrm>
                        <a:off x="0" y="0"/>
                        <a:ext cx="1575438" cy="264161"/>
                      </a:xfrm>
                      <a:prstGeom prst="rect">
                        <a:avLst/>
                      </a:prstGeom>
                      <a:noFill/>
                      <a:ln>
                        <a:noFill/>
                        <a:prstDash/>
                      </a:ln>
                    </wps:spPr>
                    <wps:txbx>
                      <w:txbxContent>
                        <w:p w14:paraId="709B85DE" w14:textId="77777777" w:rsidR="00853166" w:rsidRDefault="00853166">
                          <w:pPr>
                            <w:snapToGrid w:val="0"/>
                            <w:jc w:val="center"/>
                          </w:pPr>
                          <w:r>
                            <w:rPr>
                              <w:rFonts w:ascii="華康超黑體" w:eastAsia="華康超黑體" w:hAnsi="華康超黑體"/>
                              <w:sz w:val="32"/>
                              <w:szCs w:val="32"/>
                              <w:lang w:eastAsia="zh-TW"/>
                            </w:rPr>
                            <w:t>希臘</w:t>
                          </w:r>
                          <w:r>
                            <w:rPr>
                              <w:rFonts w:ascii="華康超黑體" w:eastAsia="華康超黑體" w:hAnsi="華康超黑體"/>
                            </w:rPr>
                            <w:t>投資環境簡介</w:t>
                          </w:r>
                        </w:p>
                      </w:txbxContent>
                    </wps:txbx>
                    <wps:bodyPr vert="horz" wrap="square" lIns="0" tIns="0" rIns="0" bIns="0" anchor="t" anchorCtr="0" compatLnSpc="0">
                      <a:spAutoFit/>
                    </wps:bodyPr>
                  </wps:wsp>
                </a:graphicData>
              </a:graphic>
            </wp:anchor>
          </w:drawing>
        </mc:Choice>
        <mc:Fallback>
          <w:pict>
            <v:shapetype id="_x0000_t202" coordsize="21600,21600" o:spt="202" path="m,l,21600r21600,l21600,xe">
              <v:stroke joinstyle="miter"/>
              <v:path gradientshapeok="t" o:connecttype="rect"/>
            </v:shapetype>
            <v:shape id="_x0000_s1042" type="#_x0000_t202" style="position:absolute;left:0;text-align:left;margin-left:4.5pt;margin-top:-7.55pt;width:124.05pt;height:20.8pt;z-index:-251590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PNXzAEAAIsDAAAOAAAAZHJzL2Uyb0RvYy54bWysU9uO0zAQfUfiHyy/0/QOiuqugGoR0gpW&#10;6vIBrmM3lnzD4zYpX8/YabpoeVvtizOey/E5M5PNXW8NOcsI2jtGZ5MpJdIJ32h3ZPTX0/2HT5RA&#10;4q7hxjvJ6EUCvdu+f7fpQi3nvvWmkZEgiIO6C4y2KYW6qkC00nKY+CAdBpWPlie8xmPVRN4hujXV&#10;fDpdV52PTYheSAD07oYg3RZ8paRIP5UCmYhhFLmlcsZyHvJZbTe8PkYeWi2uNPgrWFiuHT56g9rx&#10;xMkp6v+grBbRg1dpIrytvFJayKIB1cymL9TsWx5k0YLNgXBrE7wdrPhxfoxEN4yu5pQ4bnFGT7JP&#10;5IvvyWKR+9MFqDFtHzAx9ejHOY9+QGeW3ato8xcFEYxjpy+37mY0kYtWH1fLBe6DwNh8vZytC0z1&#10;XB0ipG/SW5INRiNOrzSVnx8gIRNMHVPyY87fa2PKBI174ch5Ow7tUJXDVdYx8M1W6g990T1bjmIO&#10;vrmgRtxmfLz18Q8lHW4Go/D7xKOkxHx32Pq8RqMRR+MwGtwJLGU0UTKYX9OwbjjvwNOD2weRMTJf&#10;CJ9PCUUUbZnUwODKFSdeJF+3M6/Uv/eS9fwPbf8CAAD//wMAUEsDBBQABgAIAAAAIQAxWl1d3AAA&#10;AAgBAAAPAAAAZHJzL2Rvd25yZXYueG1sTI+xTsQwEER7JP7BWiQadOc4UgIX4pwQgoaOg4bOFy9J&#10;hL2OYl8S7utZKuhmNaPZN/V+9U7MOMUhkAa1zUAgtcEO1Gl4f3ve3IGIyZA1LhBq+MYI++byojaV&#10;DQu94nxIneASipXR0Kc0VlLGtkdv4jaMSOx9hsmbxOfUSTuZhcu9k3mWldKbgfhDb0Z87LH9Opy8&#10;hnJ9Gm9edpgv59bN9HFWKqHS+vpqfbgHkXBNf2H4xWd0aJjpGE5ko3AadrwkadioQoFgPy9uWRxZ&#10;lAXIppb/BzQ/AAAA//8DAFBLAQItABQABgAIAAAAIQC2gziS/gAAAOEBAAATAAAAAAAAAAAAAAAA&#10;AAAAAABbQ29udGVudF9UeXBlc10ueG1sUEsBAi0AFAAGAAgAAAAhADj9If/WAAAAlAEAAAsAAAAA&#10;AAAAAAAAAAAALwEAAF9yZWxzLy5yZWxzUEsBAi0AFAAGAAgAAAAhAOjU81fMAQAAiwMAAA4AAAAA&#10;AAAAAAAAAAAALgIAAGRycy9lMm9Eb2MueG1sUEsBAi0AFAAGAAgAAAAhADFaXV3cAAAACAEAAA8A&#10;AAAAAAAAAAAAAAAAJgQAAGRycy9kb3ducmV2LnhtbFBLBQYAAAAABAAEAPMAAAAvBQAAAAA=&#10;" filled="f" stroked="f">
              <v:textbox style="mso-fit-shape-to-text:t" inset="0,0,0,0">
                <w:txbxContent>
                  <w:p w14:paraId="709B85DE" w14:textId="77777777" w:rsidR="00853166" w:rsidRDefault="00853166">
                    <w:pPr>
                      <w:snapToGrid w:val="0"/>
                      <w:jc w:val="center"/>
                    </w:pPr>
                    <w:r>
                      <w:rPr>
                        <w:rFonts w:ascii="華康超黑體" w:eastAsia="華康超黑體" w:hAnsi="華康超黑體"/>
                        <w:sz w:val="32"/>
                        <w:szCs w:val="32"/>
                        <w:lang w:eastAsia="zh-TW"/>
                      </w:rPr>
                      <w:t>希臘</w:t>
                    </w:r>
                    <w:r>
                      <w:rPr>
                        <w:rFonts w:ascii="華康超黑體" w:eastAsia="華康超黑體" w:hAnsi="華康超黑體"/>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724800" behindDoc="1" locked="0" layoutInCell="1" allowOverlap="1" wp14:anchorId="724DA025" wp14:editId="27059458">
              <wp:simplePos x="0" y="0"/>
              <wp:positionH relativeFrom="column">
                <wp:posOffset>-22860</wp:posOffset>
              </wp:positionH>
              <wp:positionV relativeFrom="paragraph">
                <wp:posOffset>35561</wp:posOffset>
              </wp:positionV>
              <wp:extent cx="1714500" cy="113669"/>
              <wp:effectExtent l="0" t="0" r="0" b="631"/>
              <wp:wrapNone/>
              <wp:docPr id="53" name="Rectangle 32"/>
              <wp:cNvGraphicFramePr/>
              <a:graphic xmlns:a="http://schemas.openxmlformats.org/drawingml/2006/main">
                <a:graphicData uri="http://schemas.microsoft.com/office/word/2010/wordprocessingShape">
                  <wps:wsp>
                    <wps:cNvSpPr/>
                    <wps:spPr>
                      <a:xfrm>
                        <a:off x="0" y="0"/>
                        <a:ext cx="1714500" cy="113669"/>
                      </a:xfrm>
                      <a:prstGeom prst="rect">
                        <a:avLst/>
                      </a:prstGeom>
                      <a:solidFill>
                        <a:srgbClr val="C0C0C0"/>
                      </a:solidFill>
                      <a:ln cap="flat">
                        <a:noFill/>
                        <a:prstDash val="solid"/>
                      </a:ln>
                    </wps:spPr>
                    <wps:bodyPr lIns="0" tIns="0" rIns="0" bIns="0"/>
                  </wps:wsp>
                </a:graphicData>
              </a:graphic>
            </wp:anchor>
          </w:drawing>
        </mc:Choice>
        <mc:Fallback>
          <w:pict>
            <v:rect id="Rectangle 32" o:spid="_x0000_s1026" style="position:absolute;margin-left:-1.8pt;margin-top:2.8pt;width:135pt;height:8.95pt;z-index:-251591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qd1rgEAAFIDAAAOAAAAZHJzL2Uyb0RvYy54bWysU9tu2zAMfR+wfxD0vthO1mw14vShQYcB&#10;w1a06wcwsmQL0A2UFid/P0px0l3ehsGATErkEc8htbk7WsMOEqP2ruPNouZMOuF77YaOv3x/ePeR&#10;s5jA9WC8kx0/ycjvtm/fbKbQyqUfveklMgJxsZ1Cx8eUQltVUYzSQlz4IB0dKo8WErk4VD3CROjW&#10;VMu6XleTxz6gFzJG2t2dD/m24CslRfqmVJSJmY5TbamsWNZ9XqvtBtoBIYxazGXAP1RhQTu69Aq1&#10;gwTsB+q/oKwW6KNXaSG8rbxSWsjCgdg09R9snkcIsnAhcWK4yhT/H6z4enhEpvuO36w4c2CpR0+k&#10;GrjBSLZaZoGmEFuKew6POHuRzMz2qNDmP/FgxyLq6SqqPCYmaLP50Ly/qUl7QWdNs1qvbzNo9Zod&#10;MKZP0luWjY4jXV+0hMOXmM6hl5B8WfRG9w/amOLgsL83yA5ADb6v8zej/xZmHBNA46UMnLGdzwgE&#10;Dm3G3kEczxglbYYwjurM7M98s7X3/YkEM58dNSEP1MXAi7GfjVx4zqDGFbbzkOXJ+NUvUa9PYfsT&#10;AAD//wMAUEsDBBQABgAIAAAAIQCw8dCZ3wAAAAcBAAAPAAAAZHJzL2Rvd25yZXYueG1sTI5LT8Mw&#10;EITvSP0P1lbi1jr0YVUhToUqQEg90YegNzfeJhHxOordNvTXs5zgNDua0eyXLXvXiAt2ofak4WGc&#10;gEAqvK2p1LDbvowWIEI0ZE3jCTV8Y4BlPrjLTGr9ld7xsoml4BEKqdFQxdimUoaiQmfC2LdInJ18&#10;50xk25XSdubK466RkyRR0pma+ENlWlxVWHxtzk7D/mOtnFzj7fZWnlbh8/XgnmcHre+H/dMjiIh9&#10;/CvDLz6jQ85MR38mG0SjYTRV3NQwZ+F4otQMxJGP6Rxknsn//PkPAAAA//8DAFBLAQItABQABgAI&#10;AAAAIQC2gziS/gAAAOEBAAATAAAAAAAAAAAAAAAAAAAAAABbQ29udGVudF9UeXBlc10ueG1sUEsB&#10;Ai0AFAAGAAgAAAAhADj9If/WAAAAlAEAAAsAAAAAAAAAAAAAAAAALwEAAF9yZWxzLy5yZWxzUEsB&#10;Ai0AFAAGAAgAAAAhADOWp3WuAQAAUgMAAA4AAAAAAAAAAAAAAAAALgIAAGRycy9lMm9Eb2MueG1s&#10;UEsBAi0AFAAGAAgAAAAhALDx0JnfAAAABwEAAA8AAAAAAAAAAAAAAAAACAQAAGRycy9kb3ducmV2&#10;LnhtbFBLBQYAAAAABAAEAPMAAAAUBQAAAAA=&#10;" fillcolor="silver" stroked="f">
              <v:textbox inset="0,0,0,0"/>
            </v:rect>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726848" behindDoc="1" locked="0" layoutInCell="1" allowOverlap="1" wp14:anchorId="1C18B2D6" wp14:editId="7A917E6D">
              <wp:simplePos x="0" y="0"/>
              <wp:positionH relativeFrom="column">
                <wp:posOffset>1693541</wp:posOffset>
              </wp:positionH>
              <wp:positionV relativeFrom="paragraph">
                <wp:posOffset>-78738</wp:posOffset>
              </wp:positionV>
              <wp:extent cx="3718563" cy="338456"/>
              <wp:effectExtent l="0" t="0" r="15237" b="23494"/>
              <wp:wrapNone/>
              <wp:docPr id="54" name="Freeform 34"/>
              <wp:cNvGraphicFramePr/>
              <a:graphic xmlns:a="http://schemas.openxmlformats.org/drawingml/2006/main">
                <a:graphicData uri="http://schemas.microsoft.com/office/word/2010/wordprocessingShape">
                  <wps:wsp>
                    <wps:cNvSpPr/>
                    <wps:spPr>
                      <a:xfrm>
                        <a:off x="0" y="0"/>
                        <a:ext cx="3718563" cy="338456"/>
                      </a:xfrm>
                      <a:custGeom>
                        <a:avLst/>
                        <a:gdLst>
                          <a:gd name="f0" fmla="val 10800000"/>
                          <a:gd name="f1" fmla="val 5400000"/>
                          <a:gd name="f2" fmla="val 180"/>
                          <a:gd name="f3" fmla="val w"/>
                          <a:gd name="f4" fmla="val h"/>
                          <a:gd name="f5" fmla="val 0"/>
                          <a:gd name="f6" fmla="val 5856"/>
                          <a:gd name="f7" fmla="val 533"/>
                          <a:gd name="f8" fmla="val 269"/>
                          <a:gd name="f9" fmla="val 2136"/>
                          <a:gd name="f10" fmla="val 266"/>
                          <a:gd name="f11" fmla="val 2026"/>
                          <a:gd name="f12" fmla="val 96"/>
                          <a:gd name="f13" fmla="val 1943"/>
                          <a:gd name="f14" fmla="val 478"/>
                          <a:gd name="f15" fmla="val 1839"/>
                          <a:gd name="f16" fmla="val 82"/>
                          <a:gd name="f17" fmla="val 1721"/>
                          <a:gd name="f18" fmla="val 362"/>
                          <a:gd name="f19" fmla="val 1645"/>
                          <a:gd name="f20" fmla="val 1549"/>
                          <a:gd name="f21" fmla="val 1486"/>
                          <a:gd name="f22" fmla="val 157"/>
                          <a:gd name="f23" fmla="val 1362"/>
                          <a:gd name="f24" fmla="val 410"/>
                          <a:gd name="f25" fmla="val 1224"/>
                          <a:gd name="f26" fmla="val 34"/>
                          <a:gd name="f27" fmla="val 1168"/>
                          <a:gd name="f28" fmla="+- 0 0 -90"/>
                          <a:gd name="f29" fmla="*/ f3 1 5856"/>
                          <a:gd name="f30" fmla="*/ f4 1 533"/>
                          <a:gd name="f31" fmla="+- f7 0 f5"/>
                          <a:gd name="f32" fmla="+- f6 0 f5"/>
                          <a:gd name="f33" fmla="*/ f28 f0 1"/>
                          <a:gd name="f34" fmla="*/ f32 1 5856"/>
                          <a:gd name="f35" fmla="*/ f31 1 533"/>
                          <a:gd name="f36" fmla="*/ 5856 f32 1"/>
                          <a:gd name="f37" fmla="*/ 269 f31 1"/>
                          <a:gd name="f38" fmla="*/ 2136 f32 1"/>
                          <a:gd name="f39" fmla="*/ 266 f31 1"/>
                          <a:gd name="f40" fmla="*/ 2026 f32 1"/>
                          <a:gd name="f41" fmla="*/ 96 f31 1"/>
                          <a:gd name="f42" fmla="*/ 1943 f32 1"/>
                          <a:gd name="f43" fmla="*/ 478 f31 1"/>
                          <a:gd name="f44" fmla="*/ 1839 f32 1"/>
                          <a:gd name="f45" fmla="*/ 82 f31 1"/>
                          <a:gd name="f46" fmla="*/ 1721 f32 1"/>
                          <a:gd name="f47" fmla="*/ 362 f31 1"/>
                          <a:gd name="f48" fmla="*/ 1645 f32 1"/>
                          <a:gd name="f49" fmla="*/ 0 f31 1"/>
                          <a:gd name="f50" fmla="*/ 1549 f32 1"/>
                          <a:gd name="f51" fmla="*/ 533 f31 1"/>
                          <a:gd name="f52" fmla="*/ 1486 f32 1"/>
                          <a:gd name="f53" fmla="*/ 157 f31 1"/>
                          <a:gd name="f54" fmla="*/ 1362 f32 1"/>
                          <a:gd name="f55" fmla="*/ 410 f31 1"/>
                          <a:gd name="f56" fmla="*/ 1224 f32 1"/>
                          <a:gd name="f57" fmla="*/ 34 f31 1"/>
                          <a:gd name="f58" fmla="*/ 1168 f32 1"/>
                          <a:gd name="f59" fmla="*/ 0 f32 1"/>
                          <a:gd name="f60" fmla="*/ f33 1 f2"/>
                          <a:gd name="f61" fmla="*/ f36 1 5856"/>
                          <a:gd name="f62" fmla="*/ f37 1 533"/>
                          <a:gd name="f63" fmla="*/ f38 1 5856"/>
                          <a:gd name="f64" fmla="*/ f39 1 533"/>
                          <a:gd name="f65" fmla="*/ f40 1 5856"/>
                          <a:gd name="f66" fmla="*/ f41 1 533"/>
                          <a:gd name="f67" fmla="*/ f42 1 5856"/>
                          <a:gd name="f68" fmla="*/ f43 1 533"/>
                          <a:gd name="f69" fmla="*/ f44 1 5856"/>
                          <a:gd name="f70" fmla="*/ f45 1 533"/>
                          <a:gd name="f71" fmla="*/ f46 1 5856"/>
                          <a:gd name="f72" fmla="*/ f47 1 533"/>
                          <a:gd name="f73" fmla="*/ f48 1 5856"/>
                          <a:gd name="f74" fmla="*/ f49 1 533"/>
                          <a:gd name="f75" fmla="*/ f50 1 5856"/>
                          <a:gd name="f76" fmla="*/ f51 1 533"/>
                          <a:gd name="f77" fmla="*/ f52 1 5856"/>
                          <a:gd name="f78" fmla="*/ f53 1 533"/>
                          <a:gd name="f79" fmla="*/ f54 1 5856"/>
                          <a:gd name="f80" fmla="*/ f55 1 533"/>
                          <a:gd name="f81" fmla="*/ f56 1 5856"/>
                          <a:gd name="f82" fmla="*/ f57 1 533"/>
                          <a:gd name="f83" fmla="*/ f58 1 5856"/>
                          <a:gd name="f84" fmla="*/ f59 1 5856"/>
                          <a:gd name="f85" fmla="*/ 0 1 f34"/>
                          <a:gd name="f86" fmla="*/ f6 1 f34"/>
                          <a:gd name="f87" fmla="*/ 0 1 f35"/>
                          <a:gd name="f88" fmla="*/ f7 1 f35"/>
                          <a:gd name="f89" fmla="+- f60 0 f1"/>
                          <a:gd name="f90" fmla="*/ f61 1 f34"/>
                          <a:gd name="f91" fmla="*/ f62 1 f35"/>
                          <a:gd name="f92" fmla="*/ f63 1 f34"/>
                          <a:gd name="f93" fmla="*/ f64 1 f35"/>
                          <a:gd name="f94" fmla="*/ f65 1 f34"/>
                          <a:gd name="f95" fmla="*/ f66 1 f35"/>
                          <a:gd name="f96" fmla="*/ f67 1 f34"/>
                          <a:gd name="f97" fmla="*/ f68 1 f35"/>
                          <a:gd name="f98" fmla="*/ f69 1 f34"/>
                          <a:gd name="f99" fmla="*/ f70 1 f35"/>
                          <a:gd name="f100" fmla="*/ f71 1 f34"/>
                          <a:gd name="f101" fmla="*/ f72 1 f35"/>
                          <a:gd name="f102" fmla="*/ f73 1 f34"/>
                          <a:gd name="f103" fmla="*/ f74 1 f35"/>
                          <a:gd name="f104" fmla="*/ f75 1 f34"/>
                          <a:gd name="f105" fmla="*/ f76 1 f35"/>
                          <a:gd name="f106" fmla="*/ f77 1 f34"/>
                          <a:gd name="f107" fmla="*/ f78 1 f35"/>
                          <a:gd name="f108" fmla="*/ f79 1 f34"/>
                          <a:gd name="f109" fmla="*/ f80 1 f35"/>
                          <a:gd name="f110" fmla="*/ f81 1 f34"/>
                          <a:gd name="f111" fmla="*/ f82 1 f35"/>
                          <a:gd name="f112" fmla="*/ f83 1 f34"/>
                          <a:gd name="f113" fmla="*/ f84 1 f34"/>
                          <a:gd name="f114" fmla="*/ f85 f29 1"/>
                          <a:gd name="f115" fmla="*/ f86 f29 1"/>
                          <a:gd name="f116" fmla="*/ f88 f30 1"/>
                          <a:gd name="f117" fmla="*/ f87 f30 1"/>
                          <a:gd name="f118" fmla="*/ f90 f29 1"/>
                          <a:gd name="f119" fmla="*/ f91 f30 1"/>
                          <a:gd name="f120" fmla="*/ f92 f29 1"/>
                          <a:gd name="f121" fmla="*/ f93 f30 1"/>
                          <a:gd name="f122" fmla="*/ f94 f29 1"/>
                          <a:gd name="f123" fmla="*/ f95 f30 1"/>
                          <a:gd name="f124" fmla="*/ f96 f29 1"/>
                          <a:gd name="f125" fmla="*/ f97 f30 1"/>
                          <a:gd name="f126" fmla="*/ f98 f29 1"/>
                          <a:gd name="f127" fmla="*/ f99 f30 1"/>
                          <a:gd name="f128" fmla="*/ f100 f29 1"/>
                          <a:gd name="f129" fmla="*/ f101 f30 1"/>
                          <a:gd name="f130" fmla="*/ f102 f29 1"/>
                          <a:gd name="f131" fmla="*/ f103 f30 1"/>
                          <a:gd name="f132" fmla="*/ f104 f29 1"/>
                          <a:gd name="f133" fmla="*/ f105 f30 1"/>
                          <a:gd name="f134" fmla="*/ f106 f29 1"/>
                          <a:gd name="f135" fmla="*/ f107 f30 1"/>
                          <a:gd name="f136" fmla="*/ f108 f29 1"/>
                          <a:gd name="f137" fmla="*/ f109 f30 1"/>
                          <a:gd name="f138" fmla="*/ f110 f29 1"/>
                          <a:gd name="f139" fmla="*/ f111 f30 1"/>
                          <a:gd name="f140" fmla="*/ f112 f29 1"/>
                          <a:gd name="f141" fmla="*/ f113 f29 1"/>
                        </a:gdLst>
                        <a:ahLst/>
                        <a:cxnLst>
                          <a:cxn ang="3cd4">
                            <a:pos x="hc" y="t"/>
                          </a:cxn>
                          <a:cxn ang="0">
                            <a:pos x="r" y="vc"/>
                          </a:cxn>
                          <a:cxn ang="cd4">
                            <a:pos x="hc" y="b"/>
                          </a:cxn>
                          <a:cxn ang="cd2">
                            <a:pos x="l" y="vc"/>
                          </a:cxn>
                          <a:cxn ang="f89">
                            <a:pos x="f118" y="f119"/>
                          </a:cxn>
                          <a:cxn ang="f89">
                            <a:pos x="f120" y="f121"/>
                          </a:cxn>
                          <a:cxn ang="f89">
                            <a:pos x="f122" y="f123"/>
                          </a:cxn>
                          <a:cxn ang="f89">
                            <a:pos x="f124" y="f125"/>
                          </a:cxn>
                          <a:cxn ang="f89">
                            <a:pos x="f126" y="f127"/>
                          </a:cxn>
                          <a:cxn ang="f89">
                            <a:pos x="f128" y="f129"/>
                          </a:cxn>
                          <a:cxn ang="f89">
                            <a:pos x="f130" y="f131"/>
                          </a:cxn>
                          <a:cxn ang="f89">
                            <a:pos x="f132" y="f133"/>
                          </a:cxn>
                          <a:cxn ang="f89">
                            <a:pos x="f134" y="f135"/>
                          </a:cxn>
                          <a:cxn ang="f89">
                            <a:pos x="f136" y="f137"/>
                          </a:cxn>
                          <a:cxn ang="f89">
                            <a:pos x="f138" y="f139"/>
                          </a:cxn>
                          <a:cxn ang="f89">
                            <a:pos x="f140" y="f121"/>
                          </a:cxn>
                          <a:cxn ang="f89">
                            <a:pos x="f141" y="f119"/>
                          </a:cxn>
                        </a:cxnLst>
                        <a:rect l="f114" t="f117" r="f115" b="f116"/>
                        <a:pathLst>
                          <a:path w="5856" h="533">
                            <a:moveTo>
                              <a:pt x="f6"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5" y="f8"/>
                            </a:lnTo>
                          </a:path>
                        </a:pathLst>
                      </a:custGeom>
                      <a:noFill/>
                      <a:ln w="9528" cap="flat">
                        <a:solidFill>
                          <a:srgbClr val="000000"/>
                        </a:solidFill>
                        <a:prstDash val="solid"/>
                        <a:round/>
                      </a:ln>
                    </wps:spPr>
                    <wps:bodyPr lIns="0" tIns="0" rIns="0" bIns="0"/>
                  </wps:wsp>
                </a:graphicData>
              </a:graphic>
            </wp:anchor>
          </w:drawing>
        </mc:Choice>
        <mc:Fallback>
          <w:pict>
            <v:polyline id="Freeform 34" o:spid="_x0000_s1026" style="position:absolute;z-index:-251589632;visibility:visible;mso-wrap-style:square;mso-wrap-distance-left:9pt;mso-wrap-distance-top:0;mso-wrap-distance-right:9pt;mso-wrap-distance-bottom:0;mso-position-horizontal:absolute;mso-position-horizontal-relative:text;mso-position-vertical:absolute;mso-position-vertical-relative:text;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FhKQAcAAAgeAAAOAAAAZHJzL2Uyb0RvYy54bWysWdtu3DYQfS/QfxD2sUWyou4yYvehQYoC&#10;RRsg6QfIWtG7gHa1kBTb+fueoS7LWXLcRdEEsGRzeDhzDmfEy4dfXo9t8Nz0w6E73W/U+3ATNKe6&#10;2x1OT/ebv79+eldsgmGsTruq7U7N/eZ7M2x+efjxhw8v57sm6vZdu2v6ACCn4e7lfL/Zj+P5brsd&#10;6n1zrIb33bk5oVF3/bEa8Wv/tN311QvQj+02CsNs+9L1u3Pf1c0w4K8fp8bNg8HXuqnHv7QemjFo&#10;7zfwbTQ/e/PzkX5uHz5Ud099dd4f6tmN6j94cawOJwy6Qn2sxir41h8cqOOh7ruh0+P7ujtuO60P&#10;dWNiQDQqvIrmy746NyYWkDOcV5qG/w+2/vP5cx8cdvebNNkEp+oIjT71TUOMB3FC/LychzuYfTl/&#10;7uffBrxSsK+6P9ITYQSvhtPvK6fN6xjU+GOcqyLN4k1Qoy2OiyTNCHR76V1/G8bfms4gVc9/DOOk&#10;yQ5vhtHd7JaGfvrYQp7nqg1UWIT0b1ZwNVK2UZp4bSLbRhUOBry9DPRyPQJ4urTur1tTu9VBzuzW&#10;FMRcd8+ZQRxftyOdLoNHWXndXrJ2FTsDKMZilLkGjMEojFwLxl/ptjP+VJk4USjGYZIX12EoRqMq&#10;YidQxagsIgeBManySDkWjMs4cyEYmSpL0muIiJGp0sRxE8NagqmkcNiKGJsqzZ1BOJ0eRyNOJySe&#10;U2jJnIjTGaHDtQWjc0p8VLM1rSJOp8ocyaKVzp/fBSH+vytdP1ZGf9oGOg5U4MuBeGWVrBKychMh&#10;XonFcDrHeNqRJ16pJZvMb7OyS4NFRaDDwJkq4GNW0fgdSY6vNBszJXi+Ug0rih9MAPFakXhlHGbI&#10;dFgB0LFaWScr5LsAZhOPpPeDJTbxlPl+sGSlHmOWEtbKPYyoBghYNv0oBIJjNv9UDQQwm/8iErBs&#10;+qkuCFg2/cg5AcymnyqEAGbTj5nqUzK1yadS4odKbfKRFwIYYx9VRwCz2UfpEcAY+xMXngmb2uwn&#10;SgqT0Y9KJHjG6Ccjz+RPGfuoSQLWNfse5zObfQ1aMS2cD0Jmc6+Ra/76hS+JXS1yfxmgNdH0KUeC&#10;6LiQwGzyNWa+txpmNvc6QQnzVlZ87a0xE6FAZTb3OpGqHT4BNpip5m6dxhLFtjLV3LfuYfwjj7xh&#10;5kyARBIgZwIkggA5EyCRBMiZAEhLv2dMgFQSIGcCpIIAORMglQTAssmiNhUEyJkAqSQAVsE2mCBA&#10;wQTAp8s/z7Acs8EEAQomQCoJUDABUiOAZwYVtgLEv3ZXMVh9WX6R9z4jm/0JyFlZFIx6ik/HrtHK&#10;vFl+0JpIOx9wLJJsl2hGeHwqGe/4GnkHLBntmSliLgkloz2jCeFxvmSsZzQffH7ZpGusK/xYnPaJ&#10;LmcJWtq8axRzPxZjHssiv18r9VRcc0FFhe2jRX4ukK9Cxn4usK9CRn8u0K9Cxn8u8K9CJkAuCKBC&#10;pkAuKKBCJkEuSKBCpgGWY14NsPdmvAkiqJCpUEgqXLakJFYhqaCYClje+X1TTIVCUkExFYpJBWdO&#10;qstO1fiG9V2EaK9X4eqyXzVmWG75zZgKBa1XQIqLxlQoaFnmNWMqlKgu/kGZCiWx5kO77GUphDIS&#10;0C4bWmNG608vGlOhxALO61vEVChp+exFY7lAWw4/GsuFUuINJxpW1pdQwY/GVChpPe71jamAkiLB&#10;MRlQUwQ8vvtFURHwLhtgEgJVRcJjSqCsSHhMCtQVCY9pgcIi4TExUFkkPKYGSouEx+RAbZHwuB60&#10;D/HKiyMlaxYoJenBNsVaKUkPtiuGHfRYxsVh59NynFntlxPO+vU0H3HiLajowDyud4k5Rj53A52o&#10;7utNgGPTkSoEQGBHJ6KreWjb9sb0uRZs/ciPonVkY7dvY+uitK0RPDSA33gxB2Ie150uVH5Ml+mg&#10;7qYumNlTF3PAeFMXTN6pi1mt3dQF83PqYk7mbuqyhB/dHD5lvRkFae0X22GMTremLjeHT+dYU5eb&#10;w8cJ8tzl5vDjJfzp1PYWxijJJpJvDp/yzXThc2wabU6sHvc/dPODiYjIcfmDF5QR3P/gBfUJV0B4&#10;mY9kz9VIuUkZRq/BC+5EaJ8R7PGCjS01HLvn5mtnTEZKUD2zY05DMfSlvT0xOxQb46w5EoXh0rw8&#10;zxMcrXEmHuZZsLQvz8UOxdrYmRXLG3gI0tiZGN+wAyvGbglkGW95LuPOcSzTZ2lenrPZkszLlFma&#10;l+diNkeLI/Bpzi/ty3Oxm6Odjq3lKOiYm6KYrizesFui/Rc1ZjjOCWBpepiCvE4Z/NG+xjp1nw5t&#10;i5hIaJpIZUrH43WFG07dVqOZS0PXHnZkR2ZD//T4a9sHuNrCFdp6awVcZnbuh/FjNewnO9NE1FV3&#10;fffttFtIhG90aTdd09HbY7f7jmu+9vcTrg6RauPy0i8vj/MLQVAPXDeaCOerUbrPtH83VpcL3Id/&#10;AAAA//8DAFBLAwQUAAYACAAAACEAjKabe98AAAAKAQAADwAAAGRycy9kb3ducmV2LnhtbEyPTU/D&#10;MAxA70j8h8hI3LZ0pZSuNJ0QCLTd2NgPyBr3QzRO1WRd9+8xJzhafnp+Ljaz7cWEo+8cKVgtIxBI&#10;lTMdNQqOX++LDIQPmozuHaGCK3rYlLc3hc6Nu9Aep0NoBEvI51pBG8KQS+mrFq32Szcg8a52o9WB&#10;x7GRZtQXlttexlGUSqs74gutHvC1xer7cLZsmXZv9cf1mK23w9Ymn7sp3le1Uvd388sziIBz+IPh&#10;N5/ToeSmkzuT8aJXEKfpE6MKFqs4AcFE9hg/gDgpSKI1yLKQ/18ofwAAAP//AwBQSwECLQAUAAYA&#10;CAAAACEAtoM4kv4AAADhAQAAEwAAAAAAAAAAAAAAAAAAAAAAW0NvbnRlbnRfVHlwZXNdLnhtbFBL&#10;AQItABQABgAIAAAAIQA4/SH/1gAAAJQBAAALAAAAAAAAAAAAAAAAAC8BAABfcmVscy8ucmVsc1BL&#10;AQItABQABgAIAAAAIQD0vFhKQAcAAAgeAAAOAAAAAAAAAAAAAAAAAC4CAABkcnMvZTJvRG9jLnht&#10;bFBLAQItABQABgAIAAAAIQCMppt73wAAAAoBAAAPAAAAAAAAAAAAAAAAAJoJAABkcnMvZG93bnJl&#10;di54bWxQSwUGAAAAAAQABADzAAAApgoAAAAA&#10;" filled="f" strokeweight=".26467mm">
              <v:path arrowok="t" o:connecttype="custom" o:connectlocs="1859282,0;3718563,169228;1859282,338456;0,169228;3718563,170816;1356361,168910;1286511,60960;1233806,303531;1167766,52070;1092836,229871;1044576,0;983616,338456;943611,99695;864871,260351;777241,21590;741681,168910;0,170816" o:connectangles="270,0,90,180,0,0,0,0,0,0,0,0,0,0,0,0,0" textboxrect="0,0,5856,533"/>
            </v:polylin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3ECCD0" w14:textId="77777777" w:rsidR="00853166" w:rsidRDefault="00853166">
    <w:pPr>
      <w:snapToGrid w:val="0"/>
      <w:ind w:left="6000" w:right="120"/>
      <w:jc w:val="left"/>
    </w:pPr>
    <w:r>
      <w:rPr>
        <w:rFonts w:ascii="華康超黑體" w:eastAsia="華康超黑體" w:hAnsi="華康超黑體"/>
        <w:noProof/>
        <w:lang w:eastAsia="zh-TW"/>
      </w:rPr>
      <mc:AlternateContent>
        <mc:Choice Requires="wps">
          <w:drawing>
            <wp:anchor distT="0" distB="0" distL="114300" distR="114300" simplePos="0" relativeHeight="251729920" behindDoc="1" locked="0" layoutInCell="1" allowOverlap="1" wp14:anchorId="3AAC0EC3" wp14:editId="75BF2FB8">
              <wp:simplePos x="0" y="0"/>
              <wp:positionH relativeFrom="column">
                <wp:posOffset>3769357</wp:posOffset>
              </wp:positionH>
              <wp:positionV relativeFrom="paragraph">
                <wp:posOffset>-50163</wp:posOffset>
              </wp:positionV>
              <wp:extent cx="1590041" cy="198123"/>
              <wp:effectExtent l="0" t="0" r="10159" b="11427"/>
              <wp:wrapNone/>
              <wp:docPr id="49" name="Text Box 95"/>
              <wp:cNvGraphicFramePr/>
              <a:graphic xmlns:a="http://schemas.openxmlformats.org/drawingml/2006/main">
                <a:graphicData uri="http://schemas.microsoft.com/office/word/2010/wordprocessingShape">
                  <wps:wsp>
                    <wps:cNvSpPr txBox="1"/>
                    <wps:spPr>
                      <a:xfrm>
                        <a:off x="0" y="0"/>
                        <a:ext cx="1590041" cy="198123"/>
                      </a:xfrm>
                      <a:prstGeom prst="rect">
                        <a:avLst/>
                      </a:prstGeom>
                      <a:noFill/>
                      <a:ln>
                        <a:noFill/>
                        <a:prstDash/>
                      </a:ln>
                    </wps:spPr>
                    <wps:txbx>
                      <w:txbxContent>
                        <w:p w14:paraId="4E04CDAA" w14:textId="77777777" w:rsidR="00853166" w:rsidRDefault="00853166">
                          <w:pPr>
                            <w:snapToGrid w:val="0"/>
                            <w:jc w:val="center"/>
                          </w:pPr>
                          <w:r>
                            <w:rPr>
                              <w:rFonts w:ascii="華康超黑體" w:eastAsia="華康超黑體" w:hAnsi="華康超黑體"/>
                              <w:lang w:eastAsia="zh-TW"/>
                            </w:rPr>
                            <w:t>結　論</w:t>
                          </w:r>
                        </w:p>
                      </w:txbxContent>
                    </wps:txbx>
                    <wps:bodyPr vert="horz" wrap="square" lIns="0" tIns="0" rIns="0" bIns="0" anchor="t" anchorCtr="0" compatLnSpc="0">
                      <a:spAutoFit/>
                    </wps:bodyPr>
                  </wps:wsp>
                </a:graphicData>
              </a:graphic>
            </wp:anchor>
          </w:drawing>
        </mc:Choice>
        <mc:Fallback>
          <w:pict>
            <v:shapetype id="_x0000_t202" coordsize="21600,21600" o:spt="202" path="m,l,21600r21600,l21600,xe">
              <v:stroke joinstyle="miter"/>
              <v:path gradientshapeok="t" o:connecttype="rect"/>
            </v:shapetype>
            <v:shape id="Text Box 95" o:spid="_x0000_s1043" type="#_x0000_t202" style="position:absolute;left:0;text-align:left;margin-left:296.8pt;margin-top:-3.95pt;width:125.2pt;height:15.6pt;z-index:-25158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uBBzAEAAIsDAAAOAAAAZHJzL2Uyb0RvYy54bWysU9uO0zAQfUfiHyy/0yRlF22juiugWoS0&#10;gpW6fIDr2I0l3/C4TcrXM3aaLlreEC/OeC7Hc85M1vejNeQkI2jvGG0WNSXSCd9pd2D0x/PDuztK&#10;IHHXceOdZPQsgd5v3r5ZD6GVS99708lIEMRBOwRG+5RCW1Ugemk5LHyQDoPKR8sTXuOh6iIfEN2a&#10;alnXH6rBxy5ELyQAerdTkG4KvlJSpO9KgUzEMIq9pXLGcu7zWW3WvD1EHnotLm3wf+jCcu3w0SvU&#10;lidOjlH/BWW1iB68SgvhbeWV0kIWDsimqV+x2fU8yMIFxYFwlQn+H6z4dnqKRHeM3qwocdzijJ7l&#10;mMgnP5LVbdZnCNBi2i5gYhrRj3Oe/YDOTHtU0eYvEiIYR6XPV3UzmshFt6u6vmkoERhrVnfN8n2G&#10;qV6qQ4T0RXpLssFoxOkVUfnpEdKUOqfkx5x/0MaUCRr3ypHzthz6qSqHq8xj6jdbadyPhXdzJbn3&#10;3Rk54jbj472PvygZcDMYhZ9HHiUl5qtD6fMazUacjf1scCewlNFEyWR+TtO64bwDT49uF0TGyP1C&#10;+HhMSKJwy01NHVx6xYkXdS7bmVfqz3vJevmHNr8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JSa4EHMAQAAiwMAAA4A&#10;AAAAAAAAAAAAAAAALgIAAGRycy9lMm9Eb2MueG1sUEsBAi0AFAAGAAgAAAAhAMgAmxDfAAAACQEA&#10;AA8AAAAAAAAAAAAAAAAAJgQAAGRycy9kb3ducmV2LnhtbFBLBQYAAAAABAAEAPMAAAAyBQAAAAA=&#10;" filled="f" stroked="f">
              <v:textbox style="mso-fit-shape-to-text:t" inset="0,0,0,0">
                <w:txbxContent>
                  <w:p w14:paraId="4E04CDAA" w14:textId="77777777" w:rsidR="00853166" w:rsidRDefault="00853166">
                    <w:pPr>
                      <w:snapToGrid w:val="0"/>
                      <w:jc w:val="center"/>
                    </w:pPr>
                    <w:r>
                      <w:rPr>
                        <w:rFonts w:ascii="華康超黑體" w:eastAsia="華康超黑體" w:hAnsi="華康超黑體"/>
                        <w:lang w:eastAsia="zh-TW"/>
                      </w:rPr>
                      <w:t>結　論</w:t>
                    </w:r>
                  </w:p>
                </w:txbxContent>
              </v:textbox>
            </v:shape>
          </w:pict>
        </mc:Fallback>
      </mc:AlternateContent>
    </w:r>
    <w:r>
      <w:rPr>
        <w:rFonts w:ascii="華康超黑體" w:eastAsia="華康超黑體" w:hAnsi="華康超黑體"/>
        <w:noProof/>
        <w:lang w:eastAsia="zh-TW"/>
      </w:rPr>
      <mc:AlternateContent>
        <mc:Choice Requires="wps">
          <w:drawing>
            <wp:anchor distT="0" distB="0" distL="114300" distR="114300" simplePos="0" relativeHeight="251730944" behindDoc="1" locked="0" layoutInCell="1" allowOverlap="1" wp14:anchorId="4296A0BA" wp14:editId="27A0D537">
              <wp:simplePos x="0" y="0"/>
              <wp:positionH relativeFrom="column">
                <wp:posOffset>-1271</wp:posOffset>
              </wp:positionH>
              <wp:positionV relativeFrom="paragraph">
                <wp:posOffset>-78738</wp:posOffset>
              </wp:positionV>
              <wp:extent cx="3707133" cy="338456"/>
              <wp:effectExtent l="0" t="0" r="26667" b="23494"/>
              <wp:wrapNone/>
              <wp:docPr id="50" name="Freeform 96"/>
              <wp:cNvGraphicFramePr/>
              <a:graphic xmlns:a="http://schemas.openxmlformats.org/drawingml/2006/main">
                <a:graphicData uri="http://schemas.microsoft.com/office/word/2010/wordprocessingShape">
                  <wps:wsp>
                    <wps:cNvSpPr/>
                    <wps:spPr>
                      <a:xfrm>
                        <a:off x="0" y="0"/>
                        <a:ext cx="3707133" cy="338456"/>
                      </a:xfrm>
                      <a:custGeom>
                        <a:avLst/>
                        <a:gdLst>
                          <a:gd name="f0" fmla="val 10800000"/>
                          <a:gd name="f1" fmla="val 5400000"/>
                          <a:gd name="f2" fmla="val 180"/>
                          <a:gd name="f3" fmla="val w"/>
                          <a:gd name="f4" fmla="val h"/>
                          <a:gd name="f5" fmla="val 0"/>
                          <a:gd name="f6" fmla="val 5838"/>
                          <a:gd name="f7" fmla="val 533"/>
                          <a:gd name="f8" fmla="val 291"/>
                          <a:gd name="f9" fmla="val 3702"/>
                          <a:gd name="f10" fmla="val 266"/>
                          <a:gd name="f11" fmla="val 3812"/>
                          <a:gd name="f12" fmla="val 96"/>
                          <a:gd name="f13" fmla="val 3895"/>
                          <a:gd name="f14" fmla="val 478"/>
                          <a:gd name="f15" fmla="val 3999"/>
                          <a:gd name="f16" fmla="val 82"/>
                          <a:gd name="f17" fmla="val 4117"/>
                          <a:gd name="f18" fmla="val 362"/>
                          <a:gd name="f19" fmla="val 4193"/>
                          <a:gd name="f20" fmla="val 4289"/>
                          <a:gd name="f21" fmla="val 4352"/>
                          <a:gd name="f22" fmla="val 157"/>
                          <a:gd name="f23" fmla="val 4476"/>
                          <a:gd name="f24" fmla="val 410"/>
                          <a:gd name="f25" fmla="val 4614"/>
                          <a:gd name="f26" fmla="val 34"/>
                          <a:gd name="f27" fmla="val 4670"/>
                          <a:gd name="f28" fmla="val 269"/>
                          <a:gd name="f29" fmla="+- 0 0 -90"/>
                          <a:gd name="f30" fmla="*/ f3 1 5838"/>
                          <a:gd name="f31" fmla="*/ f4 1 533"/>
                          <a:gd name="f32" fmla="+- f7 0 f5"/>
                          <a:gd name="f33" fmla="+- f6 0 f5"/>
                          <a:gd name="f34" fmla="*/ f29 f0 1"/>
                          <a:gd name="f35" fmla="*/ f33 1 5838"/>
                          <a:gd name="f36" fmla="*/ f32 1 533"/>
                          <a:gd name="f37" fmla="*/ 0 f33 1"/>
                          <a:gd name="f38" fmla="*/ 291 f32 1"/>
                          <a:gd name="f39" fmla="*/ 3702 f33 1"/>
                          <a:gd name="f40" fmla="*/ 266 f32 1"/>
                          <a:gd name="f41" fmla="*/ 3812 f33 1"/>
                          <a:gd name="f42" fmla="*/ 96 f32 1"/>
                          <a:gd name="f43" fmla="*/ 3895 f33 1"/>
                          <a:gd name="f44" fmla="*/ 478 f32 1"/>
                          <a:gd name="f45" fmla="*/ 3999 f33 1"/>
                          <a:gd name="f46" fmla="*/ 82 f32 1"/>
                          <a:gd name="f47" fmla="*/ 4117 f33 1"/>
                          <a:gd name="f48" fmla="*/ 362 f32 1"/>
                          <a:gd name="f49" fmla="*/ 4193 f33 1"/>
                          <a:gd name="f50" fmla="*/ 0 f32 1"/>
                          <a:gd name="f51" fmla="*/ 4289 f33 1"/>
                          <a:gd name="f52" fmla="*/ 533 f32 1"/>
                          <a:gd name="f53" fmla="*/ 4352 f33 1"/>
                          <a:gd name="f54" fmla="*/ 157 f32 1"/>
                          <a:gd name="f55" fmla="*/ 4476 f33 1"/>
                          <a:gd name="f56" fmla="*/ 410 f32 1"/>
                          <a:gd name="f57" fmla="*/ 4614 f33 1"/>
                          <a:gd name="f58" fmla="*/ 34 f32 1"/>
                          <a:gd name="f59" fmla="*/ 4670 f33 1"/>
                          <a:gd name="f60" fmla="*/ 5838 f33 1"/>
                          <a:gd name="f61" fmla="*/ 269 f32 1"/>
                          <a:gd name="f62" fmla="*/ f34 1 f2"/>
                          <a:gd name="f63" fmla="*/ f37 1 5838"/>
                          <a:gd name="f64" fmla="*/ f38 1 533"/>
                          <a:gd name="f65" fmla="*/ f39 1 5838"/>
                          <a:gd name="f66" fmla="*/ f40 1 533"/>
                          <a:gd name="f67" fmla="*/ f41 1 5838"/>
                          <a:gd name="f68" fmla="*/ f42 1 533"/>
                          <a:gd name="f69" fmla="*/ f43 1 5838"/>
                          <a:gd name="f70" fmla="*/ f44 1 533"/>
                          <a:gd name="f71" fmla="*/ f45 1 5838"/>
                          <a:gd name="f72" fmla="*/ f46 1 533"/>
                          <a:gd name="f73" fmla="*/ f47 1 5838"/>
                          <a:gd name="f74" fmla="*/ f48 1 533"/>
                          <a:gd name="f75" fmla="*/ f49 1 5838"/>
                          <a:gd name="f76" fmla="*/ f50 1 533"/>
                          <a:gd name="f77" fmla="*/ f51 1 5838"/>
                          <a:gd name="f78" fmla="*/ f52 1 533"/>
                          <a:gd name="f79" fmla="*/ f53 1 5838"/>
                          <a:gd name="f80" fmla="*/ f54 1 533"/>
                          <a:gd name="f81" fmla="*/ f55 1 5838"/>
                          <a:gd name="f82" fmla="*/ f56 1 533"/>
                          <a:gd name="f83" fmla="*/ f57 1 5838"/>
                          <a:gd name="f84" fmla="*/ f58 1 533"/>
                          <a:gd name="f85" fmla="*/ f59 1 5838"/>
                          <a:gd name="f86" fmla="*/ f60 1 5838"/>
                          <a:gd name="f87" fmla="*/ f61 1 533"/>
                          <a:gd name="f88" fmla="*/ 0 1 f35"/>
                          <a:gd name="f89" fmla="*/ f6 1 f35"/>
                          <a:gd name="f90" fmla="*/ 0 1 f36"/>
                          <a:gd name="f91" fmla="*/ f7 1 f36"/>
                          <a:gd name="f92" fmla="+- f62 0 f1"/>
                          <a:gd name="f93" fmla="*/ f63 1 f35"/>
                          <a:gd name="f94" fmla="*/ f64 1 f36"/>
                          <a:gd name="f95" fmla="*/ f65 1 f35"/>
                          <a:gd name="f96" fmla="*/ f66 1 f36"/>
                          <a:gd name="f97" fmla="*/ f67 1 f35"/>
                          <a:gd name="f98" fmla="*/ f68 1 f36"/>
                          <a:gd name="f99" fmla="*/ f69 1 f35"/>
                          <a:gd name="f100" fmla="*/ f70 1 f36"/>
                          <a:gd name="f101" fmla="*/ f71 1 f35"/>
                          <a:gd name="f102" fmla="*/ f72 1 f36"/>
                          <a:gd name="f103" fmla="*/ f73 1 f35"/>
                          <a:gd name="f104" fmla="*/ f74 1 f36"/>
                          <a:gd name="f105" fmla="*/ f75 1 f35"/>
                          <a:gd name="f106" fmla="*/ f76 1 f36"/>
                          <a:gd name="f107" fmla="*/ f77 1 f35"/>
                          <a:gd name="f108" fmla="*/ f78 1 f36"/>
                          <a:gd name="f109" fmla="*/ f79 1 f35"/>
                          <a:gd name="f110" fmla="*/ f80 1 f36"/>
                          <a:gd name="f111" fmla="*/ f81 1 f35"/>
                          <a:gd name="f112" fmla="*/ f82 1 f36"/>
                          <a:gd name="f113" fmla="*/ f83 1 f35"/>
                          <a:gd name="f114" fmla="*/ f84 1 f36"/>
                          <a:gd name="f115" fmla="*/ f85 1 f35"/>
                          <a:gd name="f116" fmla="*/ f86 1 f35"/>
                          <a:gd name="f117" fmla="*/ f87 1 f36"/>
                          <a:gd name="f118" fmla="*/ f88 f30 1"/>
                          <a:gd name="f119" fmla="*/ f89 f30 1"/>
                          <a:gd name="f120" fmla="*/ f91 f31 1"/>
                          <a:gd name="f121" fmla="*/ f90 f31 1"/>
                          <a:gd name="f122" fmla="*/ f93 f30 1"/>
                          <a:gd name="f123" fmla="*/ f94 f31 1"/>
                          <a:gd name="f124" fmla="*/ f95 f30 1"/>
                          <a:gd name="f125" fmla="*/ f96 f31 1"/>
                          <a:gd name="f126" fmla="*/ f97 f30 1"/>
                          <a:gd name="f127" fmla="*/ f98 f31 1"/>
                          <a:gd name="f128" fmla="*/ f99 f30 1"/>
                          <a:gd name="f129" fmla="*/ f100 f31 1"/>
                          <a:gd name="f130" fmla="*/ f101 f30 1"/>
                          <a:gd name="f131" fmla="*/ f102 f31 1"/>
                          <a:gd name="f132" fmla="*/ f103 f30 1"/>
                          <a:gd name="f133" fmla="*/ f104 f31 1"/>
                          <a:gd name="f134" fmla="*/ f105 f30 1"/>
                          <a:gd name="f135" fmla="*/ f106 f31 1"/>
                          <a:gd name="f136" fmla="*/ f107 f30 1"/>
                          <a:gd name="f137" fmla="*/ f108 f31 1"/>
                          <a:gd name="f138" fmla="*/ f109 f30 1"/>
                          <a:gd name="f139" fmla="*/ f110 f31 1"/>
                          <a:gd name="f140" fmla="*/ f111 f30 1"/>
                          <a:gd name="f141" fmla="*/ f112 f31 1"/>
                          <a:gd name="f142" fmla="*/ f113 f30 1"/>
                          <a:gd name="f143" fmla="*/ f114 f31 1"/>
                          <a:gd name="f144" fmla="*/ f115 f30 1"/>
                          <a:gd name="f145" fmla="*/ f116 f30 1"/>
                          <a:gd name="f146" fmla="*/ f117 f31 1"/>
                        </a:gdLst>
                        <a:ahLst/>
                        <a:cxnLst>
                          <a:cxn ang="3cd4">
                            <a:pos x="hc" y="t"/>
                          </a:cxn>
                          <a:cxn ang="0">
                            <a:pos x="r" y="vc"/>
                          </a:cxn>
                          <a:cxn ang="cd4">
                            <a:pos x="hc" y="b"/>
                          </a:cxn>
                          <a:cxn ang="cd2">
                            <a:pos x="l" y="vc"/>
                          </a:cxn>
                          <a:cxn ang="f92">
                            <a:pos x="f122" y="f123"/>
                          </a:cxn>
                          <a:cxn ang="f92">
                            <a:pos x="f124" y="f125"/>
                          </a:cxn>
                          <a:cxn ang="f92">
                            <a:pos x="f126" y="f127"/>
                          </a:cxn>
                          <a:cxn ang="f92">
                            <a:pos x="f128" y="f129"/>
                          </a:cxn>
                          <a:cxn ang="f92">
                            <a:pos x="f130" y="f131"/>
                          </a:cxn>
                          <a:cxn ang="f92">
                            <a:pos x="f132" y="f133"/>
                          </a:cxn>
                          <a:cxn ang="f92">
                            <a:pos x="f134" y="f135"/>
                          </a:cxn>
                          <a:cxn ang="f92">
                            <a:pos x="f136" y="f137"/>
                          </a:cxn>
                          <a:cxn ang="f92">
                            <a:pos x="f138" y="f139"/>
                          </a:cxn>
                          <a:cxn ang="f92">
                            <a:pos x="f140" y="f141"/>
                          </a:cxn>
                          <a:cxn ang="f92">
                            <a:pos x="f142" y="f143"/>
                          </a:cxn>
                          <a:cxn ang="f92">
                            <a:pos x="f144" y="f125"/>
                          </a:cxn>
                          <a:cxn ang="f92">
                            <a:pos x="f145" y="f146"/>
                          </a:cxn>
                        </a:cxnLst>
                        <a:rect l="f118" t="f121" r="f119" b="f120"/>
                        <a:pathLst>
                          <a:path w="5838" h="533">
                            <a:moveTo>
                              <a:pt x="f5"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6" y="f28"/>
                            </a:lnTo>
                          </a:path>
                        </a:pathLst>
                      </a:custGeom>
                      <a:noFill/>
                      <a:ln w="9528" cap="flat">
                        <a:solidFill>
                          <a:srgbClr val="000000"/>
                        </a:solidFill>
                        <a:prstDash val="solid"/>
                        <a:round/>
                      </a:ln>
                    </wps:spPr>
                    <wps:bodyPr lIns="0" tIns="0" rIns="0" bIns="0"/>
                  </wps:wsp>
                </a:graphicData>
              </a:graphic>
            </wp:anchor>
          </w:drawing>
        </mc:Choice>
        <mc:Fallback>
          <w:pict>
            <v:polyline id="Freeform 96" o:spid="_x0000_s1026" style="position:absolute;z-index:-251585536;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pv3YwcAAMseAAAOAAAAZHJzL2Uyb0RvYy54bWysWV2P27YSfS9w/4Pgx1skFiXqa5FNHxqk&#10;KFC0Adr+AK0srQ3YliEpu5t/3zOUKHNMTmpc3ARYaZfDw5lzyNGQ/PDT2+kYvbTDeOjPjxv1Pt5E&#10;7bnpd4fz8+Pm778+vys30TjV51197M/t4+ZbO25++vifHz68Xh7apN/3x107RAA5jw+vl8fNfpou&#10;D9vt2OzbUz2+7y/tGY1dP5zqCb8Oz9vdUL8C/XTcJnGcb1/7YXcZ+qYdR/z109y4+Wjwu65tpj+6&#10;bmyn6Pi4gW+T+TmYn0/0c/vxQ/3wPNSX/aFZ3Kj/By9O9eGMQVeoT/VUR1+Hgwd1OjRDP/bd9L7p&#10;T9u+6w5Na2JANCq+iebPfX1pTSwgZ7ysNI3/P9jm95cvQ3TYPW4y0HOuT9Do89C2xHhU5cTP62V8&#10;gNmfly/D8tuIVwr2rRtO9EQY0Zvh9NvKafs2RQ3+mBZxodJ0EzVoS9NSZwZ0e+3dfB2nX9reINUv&#10;v43TrMkOb4bR3eJWBwe70xHyvNTHSMVlTP8WBVcj5RplOmiTuDaq9DDg7XWg19sRtNu6v23N3FYP&#10;OXdbszItb7sXzAC8LWRYDrCcrq4llbptr9x2cJ/cGijGYpIbNTBvrwQyBtNS+RCMv3mSMATGX1pW&#10;mecE41AXHg2K0ZhWVeVBMCpL30nGpFaq8BAYl2nuQzAytao8NRJGpk5Kz82EsanTzBslYWyqzPMz&#10;YXRqXXiSJZxOSHwzaxJGp86V9iwYnanfzunMC38MRmeS+1SsdP74Lorx/13lgaQrof/dRl0aqSi0&#10;SNKVVLLSZOWvlHTlFcN1BcbrvHlIeWleTmSTh21WcmmwpIq6OPKWXboSbPwWHV9ZNmaJ4PnKNazg&#10;dgq4W72QORbPYYM8ACugeVYr5bCibBAG0y7rSAlhMO2yTnlBAFt5x5iVhLUST44hQwhYLvdIE4Jj&#10;LvmUKwQwl/ySvA8wpl3uKWsIWC79SB0CmEs/5Y8wGH1551kIMkjvgF+ZSz4lGgHKJR+LQgBz2aec&#10;JIC57CMxCWAu+5SdBDCXfa2kMBn9yFMCGKOfjEKUMfaRscJYucs+ZRvBzBUA2S08Jj4iVym7lFJT&#10;52X83KW/Swshy+Uu/R38Cqa53KW/SysJzKW/00hhoZyZu/R3WklgLv2dBvdBMJf/Tks5EV8ShzIt&#10;ZPPCpb/TmeBZwfjXedizggmgJQEKJoAWBCiYAFoSAF9tJ8xMEKBgAmSSACiYXDBBgIIJkEkCoP51&#10;wQQBSiZAJgmAQswFEwQomQDILJhAgWK4ZAJkggAlEyCTBCiZALkRIDQmUyA3CvjFRekKQFAdKoCb&#10;ogvFoEMFMREwQgl0NZqBvPIOVf7VBpUMAflGK/GmlEnoQ+LVA6hgHaScZkTIJ0Z7bpJYYEBGe04T&#10;IoTFWZ9Z8J3npM8heoRWLuldTtMhRASnnaZDwC+FnaNDBT4OQTAVc+5pOgTRVvbxCe8KWpAB11TM&#10;+C8E/lXMBCgEAVTMFCgEBVTMJMD3WfCNaVAIGmDbzXgTRFAxU6GQVLjuRom3UlJBMRVKSQVsVR1N&#10;UeKFI1VMhVJSAZskF01S4bpVNSFIKiimQimkA9qmuoMKi10ppkJJNQu4u81ASjEVTNEYMrtuYykE&#10;s5kAxR7adS9rzKieCpoxFUzRGxyUqVBRERdEYyqYjUIQja0Fs+0IojEVKippg2hMhYroDaIxFcy+&#10;I4jGVEDmEeD45hepR/COb3+V2dWF3LvugEkvJB8JjymB7CP5x6RA+pHwmBbIPxIeE0PFkhopUwMZ&#10;SMJjciAFSf5xPcxeJMQf2xZ3Skl6sI0x7BLBP80WhlKSHprrYTZBQf+4HkrSQ3M9FOkRmqea62H2&#10;vsu4OK59tgey9d6e0TZv5+WQFm9RTUf+abPT5iD80o90JrxvNhEOfidKJgCBHZ3pruaxazsY05dG&#10;sA0jP4nWiYt9/D52VzHrTtGpHPzGizn0C7jud4EccxdTudzVBYzPXcyp311dMMnnLuaA7Z4ulFdM&#10;FySOsAxeLJQ65i53h48zw6XL3eGjqFy63B0+nXvNjt0dPi1j0wXr9M7waaXOXe4OX9vwcdZ67yhY&#10;l/MopiC2Us7PZWENuMGiuyukFUSO6yvMSBRDuMHCX5DHcImFvyznqJd6orVJK4xeo1fc6tAWJ9rj&#10;BZsYajj1L+1fvTGZaIHiUNQ4YY7gMfS1/XhmdhjMOGvGgqFtts/LDEelmrEzxx7fsUOSm4Nf6LI4&#10;9mnxLEmWI9tun9YOHwmDZwOx7fZp7ZY4rEq22T4XMyqJCM5OTNtsn9ZsiRbpYhbdttuntVuixUn9&#10;9+2WaJN/iTax0f6LGssCSzgpUIXmh8nI65zBH92buHP/+XA8wllSmmZSlQElampc0nbHejKTaeyP&#10;hx3Zkdk4PD/9fBwi3M7hFnC9eAMuM7sM4/SpHveznWkiTuqHof963ll24BvdO843jfT21O++4aby&#10;+OsZt58QZ7Ivg315Wl4IgnrgxtREuNzu0pWs+7uxut5Bf/wHAAD//wMAUEsDBBQABgAIAAAAIQAg&#10;AzF54QAAAAgBAAAPAAAAZHJzL2Rvd25yZXYueG1sTI9LT8MwEITvSPwHa5G4tU7Th0KIUwESCHpB&#10;Tcvj6Mabh4jXUey24d+znOA0Ws1o5ttsPdpOnHDwrSMFs2kEAql0pqVawX73OElA+KDJ6M4RKvhG&#10;D+v88iLTqXFn2uKpCLXgEvKpVtCE0KdS+rJBq/3U9UjsVW6wOvA51NIM+szltpNxFK2k1S3xQqN7&#10;fGiw/CqOVkGxSeavn28fy+pl9/xe2v7ePVWNUtdX490tiIBj+AvDLz6jQ85MB3ck40WnYBJzkGUW&#10;L0Cwv0zmKxAHBYvoBmSeyf8P5D8AAAD//wMAUEsBAi0AFAAGAAgAAAAhALaDOJL+AAAA4QEAABMA&#10;AAAAAAAAAAAAAAAAAAAAAFtDb250ZW50X1R5cGVzXS54bWxQSwECLQAUAAYACAAAACEAOP0h/9YA&#10;AACUAQAACwAAAAAAAAAAAAAAAAAvAQAAX3JlbHMvLnJlbHNQSwECLQAUAAYACAAAACEAQSKb92MH&#10;AADLHgAADgAAAAAAAAAAAAAAAAAuAgAAZHJzL2Uyb0RvYy54bWxQSwECLQAUAAYACAAAACEAIAMx&#10;eeEAAAAIAQAADwAAAAAAAAAAAAAAAAC9CQAAZHJzL2Rvd25yZXYueG1sUEsFBgAAAAAEAAQA8wAA&#10;AMsKAAAAAA==&#10;" filled="f" strokeweight=".26467mm">
              <v:path arrowok="t" o:connecttype="custom" o:connectlocs="1853567,0;3707133,169228;1853567,338456;0,169228;0,184786;2350772,168910;2420622,60960;2473327,303531;2539367,52070;2614297,229871;2662557,0;2723517,338456;2763522,99695;2842262,260351;2929892,21590;2965452,168910;3707133,170816" o:connectangles="270,0,90,180,0,0,0,0,0,0,0,0,0,0,0,0,0" textboxrect="0,0,5838,533"/>
            </v:polyline>
          </w:pict>
        </mc:Fallback>
      </mc:AlternateContent>
    </w:r>
    <w:r>
      <w:rPr>
        <w:rFonts w:ascii="華康超黑體" w:eastAsia="華康超黑體" w:hAnsi="華康超黑體"/>
        <w:noProof/>
        <w:lang w:eastAsia="zh-TW"/>
      </w:rPr>
      <mc:AlternateContent>
        <mc:Choice Requires="wps">
          <w:drawing>
            <wp:anchor distT="0" distB="0" distL="114300" distR="114300" simplePos="0" relativeHeight="251728896" behindDoc="1" locked="0" layoutInCell="1" allowOverlap="1" wp14:anchorId="60206A0F" wp14:editId="56919B70">
              <wp:simplePos x="0" y="0"/>
              <wp:positionH relativeFrom="column">
                <wp:posOffset>3709665</wp:posOffset>
              </wp:positionH>
              <wp:positionV relativeFrom="paragraph">
                <wp:posOffset>35561</wp:posOffset>
              </wp:positionV>
              <wp:extent cx="1714500" cy="113669"/>
              <wp:effectExtent l="0" t="0" r="0" b="631"/>
              <wp:wrapNone/>
              <wp:docPr id="51" name="Rectangle 94"/>
              <wp:cNvGraphicFramePr/>
              <a:graphic xmlns:a="http://schemas.openxmlformats.org/drawingml/2006/main">
                <a:graphicData uri="http://schemas.microsoft.com/office/word/2010/wordprocessingShape">
                  <wps:wsp>
                    <wps:cNvSpPr/>
                    <wps:spPr>
                      <a:xfrm>
                        <a:off x="0" y="0"/>
                        <a:ext cx="1714500" cy="113669"/>
                      </a:xfrm>
                      <a:prstGeom prst="rect">
                        <a:avLst/>
                      </a:prstGeom>
                      <a:solidFill>
                        <a:srgbClr val="C0C0C0"/>
                      </a:solidFill>
                      <a:ln cap="flat">
                        <a:noFill/>
                        <a:prstDash val="solid"/>
                      </a:ln>
                    </wps:spPr>
                    <wps:bodyPr lIns="0" tIns="0" rIns="0" bIns="0"/>
                  </wps:wsp>
                </a:graphicData>
              </a:graphic>
            </wp:anchor>
          </w:drawing>
        </mc:Choice>
        <mc:Fallback>
          <w:pict>
            <v:rect id="Rectangle 94" o:spid="_x0000_s1026" style="position:absolute;margin-left:292.1pt;margin-top:2.8pt;width:135pt;height:8.95pt;z-index:-251587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jKLrgEAAFIDAAAOAAAAZHJzL2Uyb0RvYy54bWysU9tu2zAMfR+wfxD0vtju2mw14vShQYcB&#10;w1as6wcwsmQL0A2UFid/P0p20l3ehsKATErkEc8htbk7WsMOEqP2ruPNquZMOuF77YaOP/94ePeR&#10;s5jA9WC8kx0/ycjvtm/fbKbQyis/etNLZATiYjuFjo8phbaqohilhbjyQTo6VB4tJHJxqHqEidCt&#10;qa7qel1NHvuAXsgYaXc3H/JtwVdKivRNqSgTMx2n2lJZsaz7vFbbDbQDQhi1WMqA/6jCgnZ06QVq&#10;BwnYT9T/QFkt0Eev0kp4W3mltJCFA7Fp6r/YPI0QZOFC4sRwkSm+Hqz4enhEpvuO3zScObDUo++k&#10;GrjBSHZ7nQWaQmwp7ik84uJFMjPbo0Kb/8SDHYuop4uo8piYoM3mQ3N9U5P2gs6a5v16fZtBq5fs&#10;gDF9kt6ybHQc6fqiJRy+xDSHnkPyZdEb3T9oY4qDw/7eIDsANfi+zt+C/keYcUwAjZcyMGM7nxEI&#10;HNqMvYM4zhglbYEwjurM7Ge+2dr7/kSCmc+OmpAH6mzg2dgvRi48Z1DjCttlyPJk/O6XqJensP0F&#10;AAD//wMAUEsDBBQABgAIAAAAIQAOpNAk3wAAAAgBAAAPAAAAZHJzL2Rvd25yZXYueG1sTI9BT8JA&#10;EIXvJv6HzZh4k62VNk3tlhCixoSTCFFuS3doG7qzTXeByq93OOltXt7Lm+8Vs9F24oSDbx0peJxE&#10;IJAqZ1qqFaw/Xx8yED5oMrpzhAp+0MOsvL0pdG7cmT7wtAq14BLyuVbQhNDnUvqqQav9xPVI7O3d&#10;YHVgOdTSDPrM5baTcRSl0uqW+EOje1w0WB1WR6tg87VMrVzi5fJe7xf++21rX6Zbpe7vxvkziIBj&#10;+AvDFZ/RoWSmnTuS8aJTkGTTmKN8pCDYz5Kr3imInxKQZSH/Dyh/AQAA//8DAFBLAQItABQABgAI&#10;AAAAIQC2gziS/gAAAOEBAAATAAAAAAAAAAAAAAAAAAAAAABbQ29udGVudF9UeXBlc10ueG1sUEsB&#10;Ai0AFAAGAAgAAAAhADj9If/WAAAAlAEAAAsAAAAAAAAAAAAAAAAALwEAAF9yZWxzLy5yZWxzUEsB&#10;Ai0AFAAGAAgAAAAhAJEiMouuAQAAUgMAAA4AAAAAAAAAAAAAAAAALgIAAGRycy9lMm9Eb2MueG1s&#10;UEsBAi0AFAAGAAgAAAAhAA6k0CTfAAAACAEAAA8AAAAAAAAAAAAAAAAACAQAAGRycy9kb3ducmV2&#10;LnhtbFBLBQYAAAAABAAEAPMAAAAUBQAAAAA=&#10;" fillcolor="silver" stroked="f">
              <v:textbox inset="0,0,0,0"/>
            </v:rect>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859A77" w14:textId="77777777" w:rsidR="00853166" w:rsidRDefault="00853166">
    <w:pPr>
      <w:snapToGrid w:val="0"/>
      <w:ind w:left="6000" w:right="120"/>
      <w:jc w:val="left"/>
    </w:pPr>
    <w:r>
      <w:rPr>
        <w:rFonts w:ascii="華康超黑體" w:eastAsia="華康超黑體" w:hAnsi="華康超黑體"/>
        <w:noProof/>
        <w:lang w:eastAsia="zh-TW"/>
      </w:rPr>
      <mc:AlternateContent>
        <mc:Choice Requires="wps">
          <w:drawing>
            <wp:anchor distT="0" distB="0" distL="114300" distR="114300" simplePos="0" relativeHeight="251734016" behindDoc="1" locked="0" layoutInCell="1" allowOverlap="1" wp14:anchorId="2B04F74C" wp14:editId="788FEFC1">
              <wp:simplePos x="0" y="0"/>
              <wp:positionH relativeFrom="column">
                <wp:posOffset>3769357</wp:posOffset>
              </wp:positionH>
              <wp:positionV relativeFrom="paragraph">
                <wp:posOffset>-50163</wp:posOffset>
              </wp:positionV>
              <wp:extent cx="1590041" cy="198123"/>
              <wp:effectExtent l="0" t="0" r="10159" b="11427"/>
              <wp:wrapNone/>
              <wp:docPr id="61" name="Text Box 95"/>
              <wp:cNvGraphicFramePr/>
              <a:graphic xmlns:a="http://schemas.openxmlformats.org/drawingml/2006/main">
                <a:graphicData uri="http://schemas.microsoft.com/office/word/2010/wordprocessingShape">
                  <wps:wsp>
                    <wps:cNvSpPr txBox="1"/>
                    <wps:spPr>
                      <a:xfrm>
                        <a:off x="0" y="0"/>
                        <a:ext cx="1590041" cy="198123"/>
                      </a:xfrm>
                      <a:prstGeom prst="rect">
                        <a:avLst/>
                      </a:prstGeom>
                      <a:noFill/>
                      <a:ln>
                        <a:noFill/>
                        <a:prstDash/>
                      </a:ln>
                    </wps:spPr>
                    <wps:txbx>
                      <w:txbxContent>
                        <w:p w14:paraId="6A82641A" w14:textId="77777777" w:rsidR="00853166" w:rsidRDefault="00853166">
                          <w:pPr>
                            <w:snapToGrid w:val="0"/>
                            <w:jc w:val="center"/>
                          </w:pPr>
                          <w:r>
                            <w:rPr>
                              <w:rFonts w:ascii="華康超黑體" w:eastAsia="華康超黑體" w:hAnsi="華康超黑體" w:hint="eastAsia"/>
                              <w:lang w:eastAsia="zh-TW"/>
                            </w:rPr>
                            <w:t>附</w:t>
                          </w:r>
                          <w:r>
                            <w:rPr>
                              <w:rFonts w:ascii="華康超黑體" w:eastAsia="華康超黑體" w:hAnsi="華康超黑體"/>
                              <w:lang w:eastAsia="zh-TW"/>
                            </w:rPr>
                            <w:t xml:space="preserve">　</w:t>
                          </w:r>
                          <w:r>
                            <w:rPr>
                              <w:rFonts w:ascii="華康超黑體" w:eastAsia="華康超黑體" w:hAnsi="華康超黑體" w:hint="eastAsia"/>
                              <w:lang w:eastAsia="zh-TW"/>
                            </w:rPr>
                            <w:t>錄</w:t>
                          </w:r>
                        </w:p>
                      </w:txbxContent>
                    </wps:txbx>
                    <wps:bodyPr vert="horz" wrap="square" lIns="0" tIns="0" rIns="0" bIns="0" anchor="t" anchorCtr="0" compatLnSpc="0">
                      <a:spAutoFit/>
                    </wps:bodyPr>
                  </wps:wsp>
                </a:graphicData>
              </a:graphic>
            </wp:anchor>
          </w:drawing>
        </mc:Choice>
        <mc:Fallback>
          <w:pict>
            <v:shapetype id="_x0000_t202" coordsize="21600,21600" o:spt="202" path="m,l,21600r21600,l21600,xe">
              <v:stroke joinstyle="miter"/>
              <v:path gradientshapeok="t" o:connecttype="rect"/>
            </v:shapetype>
            <v:shape id="_x0000_s1044" type="#_x0000_t202" style="position:absolute;left:0;text-align:left;margin-left:296.8pt;margin-top:-3.95pt;width:125.2pt;height:15.6pt;z-index:-25158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O6IzQEAAIsDAAAOAAAAZHJzL2Uyb0RvYy54bWysU8tu2zAQvBfIPxC8x5TcxogF00FaI0WB&#10;oA3g9ANoirIIiI9yaUvu13dJWU6Q3IpcqOU+hjuzq9XdYDpyVAG0s5yWs4ISZaWrtd1z+vv54fqW&#10;EojC1qJzVnF6UkDv1lefVr2v1Ny1rqtVIAhioeo9p22MvmIMZKuMgJnzymKwccGIiNewZ3UQPaKb&#10;js2LYsF6F2ofnFQA6N2MQbrO+E2jZPzVNKAi6TjF3mI+Qz536WTrlaj2QfhWy3Mb4j+6MEJbfPQC&#10;tRFRkEPQ76CMlsGBa+JMOsNc02ipMgdkUxZv2Gxb4VXmguKAv8gEHwcrfx6fAtE1p4uSEisMzuhZ&#10;DZF8dQNZ3iR9eg8Vpm09JsYB/TjnyQ/oTLSHJpj0RUIE46j06aJuQpOp6GZZFF/wFYmxcnlbzj8n&#10;GPZS7QPE78oZkgxOA04viyqOjxDH1CklPWbdg+66PMHOvnGkvI2AdqxKYZZ4jP0mKw67IfMuFxOZ&#10;natPyBG3GR9vXfhLSY+bwSn8OYigKOl+WJQ+rdFkhMnYTYawEks5jZSM5rc4rhvO24v4aLdeJozU&#10;L/j7Q0QSmVtqauzg3CtOPKtz3s60Uq/vOevlH1r/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PIO6IzQEAAIsDAAAO&#10;AAAAAAAAAAAAAAAAAC4CAABkcnMvZTJvRG9jLnhtbFBLAQItABQABgAIAAAAIQDIAJsQ3wAAAAkB&#10;AAAPAAAAAAAAAAAAAAAAACcEAABkcnMvZG93bnJldi54bWxQSwUGAAAAAAQABADzAAAAMwUAAAAA&#10;" filled="f" stroked="f">
              <v:textbox style="mso-fit-shape-to-text:t" inset="0,0,0,0">
                <w:txbxContent>
                  <w:p w14:paraId="6A82641A" w14:textId="77777777" w:rsidR="00853166" w:rsidRDefault="00853166">
                    <w:pPr>
                      <w:snapToGrid w:val="0"/>
                      <w:jc w:val="center"/>
                    </w:pPr>
                    <w:r>
                      <w:rPr>
                        <w:rFonts w:ascii="華康超黑體" w:eastAsia="華康超黑體" w:hAnsi="華康超黑體" w:hint="eastAsia"/>
                        <w:lang w:eastAsia="zh-TW"/>
                      </w:rPr>
                      <w:t>附</w:t>
                    </w:r>
                    <w:r>
                      <w:rPr>
                        <w:rFonts w:ascii="華康超黑體" w:eastAsia="華康超黑體" w:hAnsi="華康超黑體"/>
                        <w:lang w:eastAsia="zh-TW"/>
                      </w:rPr>
                      <w:t xml:space="preserve">　</w:t>
                    </w:r>
                    <w:r>
                      <w:rPr>
                        <w:rFonts w:ascii="華康超黑體" w:eastAsia="華康超黑體" w:hAnsi="華康超黑體" w:hint="eastAsia"/>
                        <w:lang w:eastAsia="zh-TW"/>
                      </w:rPr>
                      <w:t>錄</w:t>
                    </w:r>
                  </w:p>
                </w:txbxContent>
              </v:textbox>
            </v:shape>
          </w:pict>
        </mc:Fallback>
      </mc:AlternateContent>
    </w:r>
    <w:r>
      <w:rPr>
        <w:rFonts w:ascii="華康超黑體" w:eastAsia="華康超黑體" w:hAnsi="華康超黑體"/>
        <w:noProof/>
        <w:lang w:eastAsia="zh-TW"/>
      </w:rPr>
      <mc:AlternateContent>
        <mc:Choice Requires="wps">
          <w:drawing>
            <wp:anchor distT="0" distB="0" distL="114300" distR="114300" simplePos="0" relativeHeight="251735040" behindDoc="1" locked="0" layoutInCell="1" allowOverlap="1" wp14:anchorId="44EDB473" wp14:editId="6E308AFF">
              <wp:simplePos x="0" y="0"/>
              <wp:positionH relativeFrom="column">
                <wp:posOffset>-1271</wp:posOffset>
              </wp:positionH>
              <wp:positionV relativeFrom="paragraph">
                <wp:posOffset>-78738</wp:posOffset>
              </wp:positionV>
              <wp:extent cx="3707133" cy="338456"/>
              <wp:effectExtent l="0" t="0" r="26667" b="23494"/>
              <wp:wrapNone/>
              <wp:docPr id="62" name="Freeform 96"/>
              <wp:cNvGraphicFramePr/>
              <a:graphic xmlns:a="http://schemas.openxmlformats.org/drawingml/2006/main">
                <a:graphicData uri="http://schemas.microsoft.com/office/word/2010/wordprocessingShape">
                  <wps:wsp>
                    <wps:cNvSpPr/>
                    <wps:spPr>
                      <a:xfrm>
                        <a:off x="0" y="0"/>
                        <a:ext cx="3707133" cy="338456"/>
                      </a:xfrm>
                      <a:custGeom>
                        <a:avLst/>
                        <a:gdLst>
                          <a:gd name="f0" fmla="val 10800000"/>
                          <a:gd name="f1" fmla="val 5400000"/>
                          <a:gd name="f2" fmla="val 180"/>
                          <a:gd name="f3" fmla="val w"/>
                          <a:gd name="f4" fmla="val h"/>
                          <a:gd name="f5" fmla="val 0"/>
                          <a:gd name="f6" fmla="val 5838"/>
                          <a:gd name="f7" fmla="val 533"/>
                          <a:gd name="f8" fmla="val 291"/>
                          <a:gd name="f9" fmla="val 3702"/>
                          <a:gd name="f10" fmla="val 266"/>
                          <a:gd name="f11" fmla="val 3812"/>
                          <a:gd name="f12" fmla="val 96"/>
                          <a:gd name="f13" fmla="val 3895"/>
                          <a:gd name="f14" fmla="val 478"/>
                          <a:gd name="f15" fmla="val 3999"/>
                          <a:gd name="f16" fmla="val 82"/>
                          <a:gd name="f17" fmla="val 4117"/>
                          <a:gd name="f18" fmla="val 362"/>
                          <a:gd name="f19" fmla="val 4193"/>
                          <a:gd name="f20" fmla="val 4289"/>
                          <a:gd name="f21" fmla="val 4352"/>
                          <a:gd name="f22" fmla="val 157"/>
                          <a:gd name="f23" fmla="val 4476"/>
                          <a:gd name="f24" fmla="val 410"/>
                          <a:gd name="f25" fmla="val 4614"/>
                          <a:gd name="f26" fmla="val 34"/>
                          <a:gd name="f27" fmla="val 4670"/>
                          <a:gd name="f28" fmla="val 269"/>
                          <a:gd name="f29" fmla="+- 0 0 -90"/>
                          <a:gd name="f30" fmla="*/ f3 1 5838"/>
                          <a:gd name="f31" fmla="*/ f4 1 533"/>
                          <a:gd name="f32" fmla="+- f7 0 f5"/>
                          <a:gd name="f33" fmla="+- f6 0 f5"/>
                          <a:gd name="f34" fmla="*/ f29 f0 1"/>
                          <a:gd name="f35" fmla="*/ f33 1 5838"/>
                          <a:gd name="f36" fmla="*/ f32 1 533"/>
                          <a:gd name="f37" fmla="*/ 0 f33 1"/>
                          <a:gd name="f38" fmla="*/ 291 f32 1"/>
                          <a:gd name="f39" fmla="*/ 3702 f33 1"/>
                          <a:gd name="f40" fmla="*/ 266 f32 1"/>
                          <a:gd name="f41" fmla="*/ 3812 f33 1"/>
                          <a:gd name="f42" fmla="*/ 96 f32 1"/>
                          <a:gd name="f43" fmla="*/ 3895 f33 1"/>
                          <a:gd name="f44" fmla="*/ 478 f32 1"/>
                          <a:gd name="f45" fmla="*/ 3999 f33 1"/>
                          <a:gd name="f46" fmla="*/ 82 f32 1"/>
                          <a:gd name="f47" fmla="*/ 4117 f33 1"/>
                          <a:gd name="f48" fmla="*/ 362 f32 1"/>
                          <a:gd name="f49" fmla="*/ 4193 f33 1"/>
                          <a:gd name="f50" fmla="*/ 0 f32 1"/>
                          <a:gd name="f51" fmla="*/ 4289 f33 1"/>
                          <a:gd name="f52" fmla="*/ 533 f32 1"/>
                          <a:gd name="f53" fmla="*/ 4352 f33 1"/>
                          <a:gd name="f54" fmla="*/ 157 f32 1"/>
                          <a:gd name="f55" fmla="*/ 4476 f33 1"/>
                          <a:gd name="f56" fmla="*/ 410 f32 1"/>
                          <a:gd name="f57" fmla="*/ 4614 f33 1"/>
                          <a:gd name="f58" fmla="*/ 34 f32 1"/>
                          <a:gd name="f59" fmla="*/ 4670 f33 1"/>
                          <a:gd name="f60" fmla="*/ 5838 f33 1"/>
                          <a:gd name="f61" fmla="*/ 269 f32 1"/>
                          <a:gd name="f62" fmla="*/ f34 1 f2"/>
                          <a:gd name="f63" fmla="*/ f37 1 5838"/>
                          <a:gd name="f64" fmla="*/ f38 1 533"/>
                          <a:gd name="f65" fmla="*/ f39 1 5838"/>
                          <a:gd name="f66" fmla="*/ f40 1 533"/>
                          <a:gd name="f67" fmla="*/ f41 1 5838"/>
                          <a:gd name="f68" fmla="*/ f42 1 533"/>
                          <a:gd name="f69" fmla="*/ f43 1 5838"/>
                          <a:gd name="f70" fmla="*/ f44 1 533"/>
                          <a:gd name="f71" fmla="*/ f45 1 5838"/>
                          <a:gd name="f72" fmla="*/ f46 1 533"/>
                          <a:gd name="f73" fmla="*/ f47 1 5838"/>
                          <a:gd name="f74" fmla="*/ f48 1 533"/>
                          <a:gd name="f75" fmla="*/ f49 1 5838"/>
                          <a:gd name="f76" fmla="*/ f50 1 533"/>
                          <a:gd name="f77" fmla="*/ f51 1 5838"/>
                          <a:gd name="f78" fmla="*/ f52 1 533"/>
                          <a:gd name="f79" fmla="*/ f53 1 5838"/>
                          <a:gd name="f80" fmla="*/ f54 1 533"/>
                          <a:gd name="f81" fmla="*/ f55 1 5838"/>
                          <a:gd name="f82" fmla="*/ f56 1 533"/>
                          <a:gd name="f83" fmla="*/ f57 1 5838"/>
                          <a:gd name="f84" fmla="*/ f58 1 533"/>
                          <a:gd name="f85" fmla="*/ f59 1 5838"/>
                          <a:gd name="f86" fmla="*/ f60 1 5838"/>
                          <a:gd name="f87" fmla="*/ f61 1 533"/>
                          <a:gd name="f88" fmla="*/ 0 1 f35"/>
                          <a:gd name="f89" fmla="*/ f6 1 f35"/>
                          <a:gd name="f90" fmla="*/ 0 1 f36"/>
                          <a:gd name="f91" fmla="*/ f7 1 f36"/>
                          <a:gd name="f92" fmla="+- f62 0 f1"/>
                          <a:gd name="f93" fmla="*/ f63 1 f35"/>
                          <a:gd name="f94" fmla="*/ f64 1 f36"/>
                          <a:gd name="f95" fmla="*/ f65 1 f35"/>
                          <a:gd name="f96" fmla="*/ f66 1 f36"/>
                          <a:gd name="f97" fmla="*/ f67 1 f35"/>
                          <a:gd name="f98" fmla="*/ f68 1 f36"/>
                          <a:gd name="f99" fmla="*/ f69 1 f35"/>
                          <a:gd name="f100" fmla="*/ f70 1 f36"/>
                          <a:gd name="f101" fmla="*/ f71 1 f35"/>
                          <a:gd name="f102" fmla="*/ f72 1 f36"/>
                          <a:gd name="f103" fmla="*/ f73 1 f35"/>
                          <a:gd name="f104" fmla="*/ f74 1 f36"/>
                          <a:gd name="f105" fmla="*/ f75 1 f35"/>
                          <a:gd name="f106" fmla="*/ f76 1 f36"/>
                          <a:gd name="f107" fmla="*/ f77 1 f35"/>
                          <a:gd name="f108" fmla="*/ f78 1 f36"/>
                          <a:gd name="f109" fmla="*/ f79 1 f35"/>
                          <a:gd name="f110" fmla="*/ f80 1 f36"/>
                          <a:gd name="f111" fmla="*/ f81 1 f35"/>
                          <a:gd name="f112" fmla="*/ f82 1 f36"/>
                          <a:gd name="f113" fmla="*/ f83 1 f35"/>
                          <a:gd name="f114" fmla="*/ f84 1 f36"/>
                          <a:gd name="f115" fmla="*/ f85 1 f35"/>
                          <a:gd name="f116" fmla="*/ f86 1 f35"/>
                          <a:gd name="f117" fmla="*/ f87 1 f36"/>
                          <a:gd name="f118" fmla="*/ f88 f30 1"/>
                          <a:gd name="f119" fmla="*/ f89 f30 1"/>
                          <a:gd name="f120" fmla="*/ f91 f31 1"/>
                          <a:gd name="f121" fmla="*/ f90 f31 1"/>
                          <a:gd name="f122" fmla="*/ f93 f30 1"/>
                          <a:gd name="f123" fmla="*/ f94 f31 1"/>
                          <a:gd name="f124" fmla="*/ f95 f30 1"/>
                          <a:gd name="f125" fmla="*/ f96 f31 1"/>
                          <a:gd name="f126" fmla="*/ f97 f30 1"/>
                          <a:gd name="f127" fmla="*/ f98 f31 1"/>
                          <a:gd name="f128" fmla="*/ f99 f30 1"/>
                          <a:gd name="f129" fmla="*/ f100 f31 1"/>
                          <a:gd name="f130" fmla="*/ f101 f30 1"/>
                          <a:gd name="f131" fmla="*/ f102 f31 1"/>
                          <a:gd name="f132" fmla="*/ f103 f30 1"/>
                          <a:gd name="f133" fmla="*/ f104 f31 1"/>
                          <a:gd name="f134" fmla="*/ f105 f30 1"/>
                          <a:gd name="f135" fmla="*/ f106 f31 1"/>
                          <a:gd name="f136" fmla="*/ f107 f30 1"/>
                          <a:gd name="f137" fmla="*/ f108 f31 1"/>
                          <a:gd name="f138" fmla="*/ f109 f30 1"/>
                          <a:gd name="f139" fmla="*/ f110 f31 1"/>
                          <a:gd name="f140" fmla="*/ f111 f30 1"/>
                          <a:gd name="f141" fmla="*/ f112 f31 1"/>
                          <a:gd name="f142" fmla="*/ f113 f30 1"/>
                          <a:gd name="f143" fmla="*/ f114 f31 1"/>
                          <a:gd name="f144" fmla="*/ f115 f30 1"/>
                          <a:gd name="f145" fmla="*/ f116 f30 1"/>
                          <a:gd name="f146" fmla="*/ f117 f31 1"/>
                        </a:gdLst>
                        <a:ahLst/>
                        <a:cxnLst>
                          <a:cxn ang="3cd4">
                            <a:pos x="hc" y="t"/>
                          </a:cxn>
                          <a:cxn ang="0">
                            <a:pos x="r" y="vc"/>
                          </a:cxn>
                          <a:cxn ang="cd4">
                            <a:pos x="hc" y="b"/>
                          </a:cxn>
                          <a:cxn ang="cd2">
                            <a:pos x="l" y="vc"/>
                          </a:cxn>
                          <a:cxn ang="f92">
                            <a:pos x="f122" y="f123"/>
                          </a:cxn>
                          <a:cxn ang="f92">
                            <a:pos x="f124" y="f125"/>
                          </a:cxn>
                          <a:cxn ang="f92">
                            <a:pos x="f126" y="f127"/>
                          </a:cxn>
                          <a:cxn ang="f92">
                            <a:pos x="f128" y="f129"/>
                          </a:cxn>
                          <a:cxn ang="f92">
                            <a:pos x="f130" y="f131"/>
                          </a:cxn>
                          <a:cxn ang="f92">
                            <a:pos x="f132" y="f133"/>
                          </a:cxn>
                          <a:cxn ang="f92">
                            <a:pos x="f134" y="f135"/>
                          </a:cxn>
                          <a:cxn ang="f92">
                            <a:pos x="f136" y="f137"/>
                          </a:cxn>
                          <a:cxn ang="f92">
                            <a:pos x="f138" y="f139"/>
                          </a:cxn>
                          <a:cxn ang="f92">
                            <a:pos x="f140" y="f141"/>
                          </a:cxn>
                          <a:cxn ang="f92">
                            <a:pos x="f142" y="f143"/>
                          </a:cxn>
                          <a:cxn ang="f92">
                            <a:pos x="f144" y="f125"/>
                          </a:cxn>
                          <a:cxn ang="f92">
                            <a:pos x="f145" y="f146"/>
                          </a:cxn>
                        </a:cxnLst>
                        <a:rect l="f118" t="f121" r="f119" b="f120"/>
                        <a:pathLst>
                          <a:path w="5838" h="533">
                            <a:moveTo>
                              <a:pt x="f5"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6" y="f28"/>
                            </a:lnTo>
                          </a:path>
                        </a:pathLst>
                      </a:custGeom>
                      <a:noFill/>
                      <a:ln w="9528" cap="flat">
                        <a:solidFill>
                          <a:srgbClr val="000000"/>
                        </a:solidFill>
                        <a:prstDash val="solid"/>
                        <a:round/>
                      </a:ln>
                    </wps:spPr>
                    <wps:bodyPr lIns="0" tIns="0" rIns="0" bIns="0"/>
                  </wps:wsp>
                </a:graphicData>
              </a:graphic>
            </wp:anchor>
          </w:drawing>
        </mc:Choice>
        <mc:Fallback>
          <w:pict>
            <v:polyline id="Freeform 96" o:spid="_x0000_s1026" style="position:absolute;z-index:-251581440;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9kBZQcAAMseAAAOAAAAZHJzL2Uyb0RvYy54bWysWV2P27YSfS9w/4Pgx1skFiXqa5FNHxqk&#10;KFC0Adr+AK0srQ3YliEpu5t/3zOUKHNMTmpc3ARYyebwcOYccjwkP/z0djpGL+0wHvrz40a9jzdR&#10;e2763eH8/Lj5+6/P78pNNE71eVcf+3P7uPnWjpufPv7nhw+vl4c26ff9cdcOEUDO48Pr5XGzn6bL&#10;w3Y7Nvv2VI/v+0t7RmPXD6d6wsfhebsb6legn47bJI7z7Ws/7C5D37TjiG8/zY2bjwa/69pm+qPr&#10;xnaKjo8b+DaZv4P5+0R/tx8/1A/PQ33ZH5rFjfp/8OJUH84YdIX6VE919HU4eFCnQzP0Y99N75v+&#10;tO277tC0JgZEo+KbaP7c15fWxAJyxstK0/j/g21+f/kyRIfd4yZPNtG5PkGjz0PbEuNRlRM/r5fx&#10;AWZ/Xr4My6cRrxTsWzec6IkwojfD6beV0/Ztihp8mRZxodJ0EzVoS9NSZwZ0e+3dfB2nX9reINUv&#10;v43TrMkOb4bR3eJWB/260xHyvNTHSMVlTP8WBVcj5RplOmiDSB2g0sOAt9f219sRtNu6v23N3FYP&#10;OXdbszItb7sXzAC8LWRYDrCcrq4llbptr9x2cJ/cGijGYpIbNTBvrwQyBtNS+RCMv3mSMATGX1pW&#10;mecE41AXHg2K0ZhWVeVBMCpL30nGpFaq8BAYlynm/w3XipGpVeWpkTAydVJ6biaMTZ1m3igJY1Nl&#10;np8Jo1PrwpMs4XRC4ptIEkanzpX2LBidqd/O6cwLfwxGZ5L7VKx0/vguivH/XeWBpCuh/91GXRqp&#10;KLRI0pVUstJk5a+UdOUVw3UFxuu8eUh5aV5OZJOHbVZyabCkiro48pZduhJs/BYdX1k2Zong+co1&#10;rOB2CrhbvZA5Fs9hgzwAK6B5VivlsKJsEAbTLutICWEw7bJOeUEAW3nHmJWEtRJPjiFDCFgu90gT&#10;gmMu+ZQrBDCX/JK8DzCmXe4pawhYLv1IHQKYSz/ljzBY5tJPegf8ylzyKdEIUC75WBQCmMs+5SQB&#10;zGUfiUkAc9mn7CSAuexrJYXJ6EeeEsAY/WQUooyxj4wVxspd9inbCGauAMhu4TGpiJoTCuZ1l1Jq&#10;6ryMn7v0d2khZLncpb+DX8E0l7v0d2klgbn0dxopLJQzc5f+TisJzKW/0+A+COby32kpJ+KXxKFM&#10;C9m8cOnvdCZ4VjD+dR72rGACaEmAggmgBQEKJoCWBMCvthNmJghQMAEySQAUTC6YIEDBBMgkAVD/&#10;umCCACUTIJMEQCHmggkClEwAZBZMoEAxXDIBMkGAkgmQSQKUTIDcCBAakymQGwX84qJ0BSCoDhXA&#10;TdGFYtChgpgIGKEEuhrNQF55hyr/aoNKhoB8o5V4U8okVDh49QAqWAcppxkR8onRnpskFhiQ0Z7T&#10;hAhhcdZnFnznOelziB6hlUt6l9N0CBHBaafpEPBLYefoUIEfhyCYijn3NB2CaCv7lPcLWpAB11TM&#10;+C8E/lXMBCgEAVTMFCgEBVTMJMDvs+Ab06AQNMC2m/EmiKBipkIhqXDdjRJvpaSCYiqUkgrYqjqa&#10;osQLR6qYCqWkAjZJLpqkwnWrakKQVFBMhVJIB7RNdQcVFrtSTIWSahZwd5uB1HUHa3yjoiVkdt3G&#10;kpnZTIBiD+26lzVmVE8FzZgKpugNDspUqKiIC6IxFcxGIYjG1oLZdgTRmAoVlbRBNKZCRfQG0ZgK&#10;Zt8RRGNrAZlHgOObX6QewTu+/VVmVxdy77oDJr2QfCQ8pgSyj+QfkwLpR8JjWiD/SHhMDBVLaqRM&#10;DWQgCY/JgRQk+cf1MHuREH9sW9wpJenBNsawSwT/NFsYSkl6aK6H2QQF/eN6KEkPzfVQpEdonmqu&#10;h9n7LuPiuPbZHsjWe3tG27ydl0NavEU1HfmnzU6bg/BLP9KZ8L7ZRDj4nSiZAAR2dKa7mseu7WBM&#10;XxrBNoz8JFonLvbx+9hdxaw7Rady8Bsv5tAv4LrfBXLMXUzlclcXMD53Mad+d3XBJJ+7mAO2e7pQ&#10;XjFdkDjCMnixUOqYu9wdPs4Mly53h4+iculyd/h07jU7dnf4tIxNF6zTO8OnlTp3uTt8bcPHWeu9&#10;o2BdzqOYgthKOT+XhTXgBovurpBWEDmurzAjUQzhBgvfII/hEgvfLOeol3qitUkrjF6j18eN2VZF&#10;e7xgE0MNp/6l/as3JhMtUByKGifMETyGvrYfz8wOgxlnzVgwtM32eZnhqFQzdubY4zt2SHJz8Atd&#10;Fsc+LZ4lyXJk2+3T2uFHwuDZQGy7fVq7JQ6rkm22z8WMSiKCsxPTNtunNVuiRbqYRbft9mntlmhx&#10;Uv99uyXa5F+iTWy0/6LGssASTgpUoflhMvI6Z/ClexN37j8fjkc4S0rTTKoyoERNjUva7lhPZjKN&#10;/fGwIzsyG4fnp5+PQ4TbOdwCrhdvwGVml2GcPtXjfrYzTcRJ/TD0X887yw58o3vH+aaR3p763Tfc&#10;VB5/PeP2E+JM9mWwL0/LC0FQD9yYmgiX2126knU/G6vrHfTHfwAAAP//AwBQSwMEFAAGAAgAAAAh&#10;ACADMXnhAAAACAEAAA8AAABkcnMvZG93bnJldi54bWxMj0tPwzAQhO9I/Adrkbi1TtOHQohTARII&#10;ekFNy+PoxpuHiNdR7Lbh37Oc4DRazWjm22w92k6ccPCtIwWzaQQCqXSmpVrBfvc4SUD4oMnozhEq&#10;+EYP6/zyItOpcWfa4qkIteAS8qlW0ITQp1L6skGr/dT1SOxVbrA68DnU0gz6zOW2k3EUraTVLfFC&#10;o3t8aLD8Ko5WQbFJ5q+fbx/L6mX3/F7a/t49VY1S11fj3S2IgGP4C8MvPqNDzkwHdyTjRadgEnOQ&#10;ZRYvQLC/TOYrEAcFi+gGZJ7J/w/kPwAAAP//AwBQSwECLQAUAAYACAAAACEAtoM4kv4AAADhAQAA&#10;EwAAAAAAAAAAAAAAAAAAAAAAW0NvbnRlbnRfVHlwZXNdLnhtbFBLAQItABQABgAIAAAAIQA4/SH/&#10;1gAAAJQBAAALAAAAAAAAAAAAAAAAAC8BAABfcmVscy8ucmVsc1BLAQItABQABgAIAAAAIQCrJ9kB&#10;ZQcAAMseAAAOAAAAAAAAAAAAAAAAAC4CAABkcnMvZTJvRG9jLnhtbFBLAQItABQABgAIAAAAIQAg&#10;AzF54QAAAAgBAAAPAAAAAAAAAAAAAAAAAL8JAABkcnMvZG93bnJldi54bWxQSwUGAAAAAAQABADz&#10;AAAAzQoAAAAA&#10;" filled="f" strokeweight=".26467mm">
              <v:path arrowok="t" o:connecttype="custom" o:connectlocs="1853567,0;3707133,169228;1853567,338456;0,169228;0,184786;2350772,168910;2420622,60960;2473327,303531;2539367,52070;2614297,229871;2662557,0;2723517,338456;2763522,99695;2842262,260351;2929892,21590;2965452,168910;3707133,170816" o:connectangles="270,0,90,180,0,0,0,0,0,0,0,0,0,0,0,0,0" textboxrect="0,0,5838,533"/>
            </v:polyline>
          </w:pict>
        </mc:Fallback>
      </mc:AlternateContent>
    </w:r>
    <w:r>
      <w:rPr>
        <w:rFonts w:ascii="華康超黑體" w:eastAsia="華康超黑體" w:hAnsi="華康超黑體"/>
        <w:noProof/>
        <w:lang w:eastAsia="zh-TW"/>
      </w:rPr>
      <mc:AlternateContent>
        <mc:Choice Requires="wps">
          <w:drawing>
            <wp:anchor distT="0" distB="0" distL="114300" distR="114300" simplePos="0" relativeHeight="251732992" behindDoc="1" locked="0" layoutInCell="1" allowOverlap="1" wp14:anchorId="57515611" wp14:editId="665FA6B6">
              <wp:simplePos x="0" y="0"/>
              <wp:positionH relativeFrom="column">
                <wp:posOffset>3709665</wp:posOffset>
              </wp:positionH>
              <wp:positionV relativeFrom="paragraph">
                <wp:posOffset>35561</wp:posOffset>
              </wp:positionV>
              <wp:extent cx="1714500" cy="113669"/>
              <wp:effectExtent l="0" t="0" r="0" b="631"/>
              <wp:wrapNone/>
              <wp:docPr id="63" name="Rectangle 94"/>
              <wp:cNvGraphicFramePr/>
              <a:graphic xmlns:a="http://schemas.openxmlformats.org/drawingml/2006/main">
                <a:graphicData uri="http://schemas.microsoft.com/office/word/2010/wordprocessingShape">
                  <wps:wsp>
                    <wps:cNvSpPr/>
                    <wps:spPr>
                      <a:xfrm>
                        <a:off x="0" y="0"/>
                        <a:ext cx="1714500" cy="113669"/>
                      </a:xfrm>
                      <a:prstGeom prst="rect">
                        <a:avLst/>
                      </a:prstGeom>
                      <a:solidFill>
                        <a:srgbClr val="C0C0C0"/>
                      </a:solidFill>
                      <a:ln cap="flat">
                        <a:noFill/>
                        <a:prstDash val="solid"/>
                      </a:ln>
                    </wps:spPr>
                    <wps:bodyPr lIns="0" tIns="0" rIns="0" bIns="0"/>
                  </wps:wsp>
                </a:graphicData>
              </a:graphic>
            </wp:anchor>
          </w:drawing>
        </mc:Choice>
        <mc:Fallback>
          <w:pict>
            <v:rect id="Rectangle 94" o:spid="_x0000_s1026" style="position:absolute;margin-left:292.1pt;margin-top:2.8pt;width:135pt;height:8.95pt;z-index:-251583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np3rgEAAFIDAAAOAAAAZHJzL2Uyb0RvYy54bWysU9tu2zAMfR+wfxD0vthuu2w14vShQYcB&#10;w1as6wcwsmQL0A2UFid/P0p20l3ehsKATErkEc8htbk7WsMOEqP2ruPNquZMOuF77YaOP/94ePeR&#10;s5jA9WC8kx0/ycjvtm/fbKbQyis/etNLZATiYjuFjo8phbaqohilhbjyQTo6VB4tJHJxqHqEidCt&#10;qa7qel1NHvuAXsgYaXc3H/JtwVdKivRNqSgTMx2n2lJZsaz7vFbbDbQDQhi1WMqA/6jCgnZ06QVq&#10;BwnYT9T/QFkt0Eev0kp4W3mltJCFA7Fp6r/YPI0QZOFC4sRwkSm+Hqz4enhEpvuOr685c2CpR99J&#10;NXCDkez2Jgs0hdhS3FN4xMWLZGa2R4U2/4kHOxZRTxdR5TExQZvNh+bmfU3aCzprmuv1+jaDVi/Z&#10;AWP6JL1l2eg40vVFSzh8iWkOPYfky6I3un/QxhQHh/29QXYAavB9nb8F/Y8w45gAGi9lYMZ2PiMQ&#10;OLQZewdxnDFK2gJhHNWZ2c98s7X3/YkEM58dNSEP1NnAs7FfjFx4zqDGFbbLkOXJ+N0vUS9PYfsL&#10;AAD//wMAUEsDBBQABgAIAAAAIQAOpNAk3wAAAAgBAAAPAAAAZHJzL2Rvd25yZXYueG1sTI9BT8JA&#10;EIXvJv6HzZh4k62VNk3tlhCixoSTCFFuS3doG7qzTXeByq93OOltXt7Lm+8Vs9F24oSDbx0peJxE&#10;IJAqZ1qqFaw/Xx8yED5oMrpzhAp+0MOsvL0pdG7cmT7wtAq14BLyuVbQhNDnUvqqQav9xPVI7O3d&#10;YHVgOdTSDPrM5baTcRSl0uqW+EOje1w0WB1WR6tg87VMrVzi5fJe7xf++21rX6Zbpe7vxvkziIBj&#10;+AvDFZ/RoWSmnTuS8aJTkGTTmKN8pCDYz5Kr3imInxKQZSH/Dyh/AQAA//8DAFBLAQItABQABgAI&#10;AAAAIQC2gziS/gAAAOEBAAATAAAAAAAAAAAAAAAAAAAAAABbQ29udGVudF9UeXBlc10ueG1sUEsB&#10;Ai0AFAAGAAgAAAAhADj9If/WAAAAlAEAAAsAAAAAAAAAAAAAAAAALwEAAF9yZWxzLy5yZWxzUEsB&#10;Ai0AFAAGAAgAAAAhACOWeneuAQAAUgMAAA4AAAAAAAAAAAAAAAAALgIAAGRycy9lMm9Eb2MueG1s&#10;UEsBAi0AFAAGAAgAAAAhAA6k0CTfAAAACAEAAA8AAAAAAAAAAAAAAAAACAQAAGRycy9kb3ducmV2&#10;LnhtbFBLBQYAAAAABAAEAPMAAAAUBQAAAAA=&#10;" fillcolor="silver" stroked="f">
              <v:textbox inset="0,0,0,0"/>
            </v:rect>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403E4F" w14:textId="77777777" w:rsidR="00853166" w:rsidRDefault="00853166">
    <w:pPr>
      <w:pStyle w:val="a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C86882" w14:textId="77777777" w:rsidR="00853166" w:rsidRDefault="00853166">
    <w:pPr>
      <w:pStyle w:val="a6"/>
      <w:ind w:right="7802"/>
      <w:jc w:val="center"/>
    </w:pPr>
    <w:r>
      <w:rPr>
        <w:rFonts w:ascii="Arial Black" w:hAnsi="Arial Black"/>
        <w:noProof/>
        <w:color w:val="FFFFFF"/>
        <w:sz w:val="22"/>
        <w:szCs w:val="22"/>
        <w:lang w:eastAsia="zh-TW"/>
      </w:rPr>
      <mc:AlternateContent>
        <mc:Choice Requires="wps">
          <w:drawing>
            <wp:anchor distT="0" distB="0" distL="114300" distR="114300" simplePos="0" relativeHeight="251660288" behindDoc="1" locked="0" layoutInCell="1" allowOverlap="1" wp14:anchorId="45DFBCA6" wp14:editId="335518E0">
              <wp:simplePos x="0" y="0"/>
              <wp:positionH relativeFrom="column">
                <wp:posOffset>57150</wp:posOffset>
              </wp:positionH>
              <wp:positionV relativeFrom="paragraph">
                <wp:posOffset>-95883</wp:posOffset>
              </wp:positionV>
              <wp:extent cx="1575438" cy="264161"/>
              <wp:effectExtent l="0" t="0" r="5712" b="2539"/>
              <wp:wrapNone/>
              <wp:docPr id="4" name="Text Box 33"/>
              <wp:cNvGraphicFramePr/>
              <a:graphic xmlns:a="http://schemas.openxmlformats.org/drawingml/2006/main">
                <a:graphicData uri="http://schemas.microsoft.com/office/word/2010/wordprocessingShape">
                  <wps:wsp>
                    <wps:cNvSpPr txBox="1"/>
                    <wps:spPr>
                      <a:xfrm>
                        <a:off x="0" y="0"/>
                        <a:ext cx="1575438" cy="264161"/>
                      </a:xfrm>
                      <a:prstGeom prst="rect">
                        <a:avLst/>
                      </a:prstGeom>
                      <a:noFill/>
                      <a:ln>
                        <a:noFill/>
                        <a:prstDash/>
                      </a:ln>
                    </wps:spPr>
                    <wps:txbx>
                      <w:txbxContent>
                        <w:p w14:paraId="58E6E04B" w14:textId="77777777" w:rsidR="00853166" w:rsidRDefault="00853166">
                          <w:pPr>
                            <w:snapToGrid w:val="0"/>
                            <w:jc w:val="center"/>
                          </w:pPr>
                          <w:r>
                            <w:rPr>
                              <w:rFonts w:ascii="華康超黑體" w:eastAsia="華康超黑體" w:hAnsi="華康超黑體"/>
                              <w:sz w:val="32"/>
                              <w:szCs w:val="32"/>
                              <w:lang w:eastAsia="zh-TW"/>
                            </w:rPr>
                            <w:t>希臘</w:t>
                          </w:r>
                          <w:r>
                            <w:rPr>
                              <w:rFonts w:ascii="華康超黑體" w:eastAsia="華康超黑體" w:hAnsi="華康超黑體"/>
                            </w:rPr>
                            <w:t>投資環境簡介</w:t>
                          </w:r>
                        </w:p>
                      </w:txbxContent>
                    </wps:txbx>
                    <wps:bodyPr vert="horz" wrap="square" lIns="0" tIns="0" rIns="0" bIns="0" anchor="t" anchorCtr="0" compatLnSpc="0">
                      <a:spAutoFit/>
                    </wps:bodyPr>
                  </wps:wsp>
                </a:graphicData>
              </a:graphic>
            </wp:anchor>
          </w:drawing>
        </mc:Choice>
        <mc:Fallback>
          <w:pict>
            <v:shapetype id="_x0000_t202" coordsize="21600,21600" o:spt="202" path="m,l,21600r21600,l21600,xe">
              <v:stroke joinstyle="miter"/>
              <v:path gradientshapeok="t" o:connecttype="rect"/>
            </v:shapetype>
            <v:shape id="Text Box 33" o:spid="_x0000_s1028" type="#_x0000_t202" style="position:absolute;left:0;text-align:left;margin-left:4.5pt;margin-top:-7.55pt;width:124.05pt;height:20.8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g2ByQEAAIIDAAAOAAAAZHJzL2Uyb0RvYy54bWysU8lu2zAQvRfIPxC8x/IWtxBMB22MFAWC&#10;NoDTD6Ap0iLALRzakvv1HVKWU6S3ohdqOMvjezOj9X1vDTnJCNo7RmeTKSXSCd9od2D058vj7SdK&#10;IHHXcOOdZPQsgd5vbj6su1DLuW+9aWQkCOKg7gKjbUqhrioQrbQcJj5Ih0Hlo+UJr/FQNZF3iG5N&#10;NZ9OV1XnYxOiFxIAvdshSDcFXykp0g+lQCZiGEVuqZyxnPt8Vps1rw+Rh1aLCw3+Dyws1w4fvUJt&#10;eeLkGPVfUFaL6MGrNBHeVl4pLWTRgGpm03dqdi0PsmjB5kC4tgn+H6z4fnqORDeMLilx3OKIXmSf&#10;yBffk8Uit6cLUGPWLmBe6tGPYx79gM6sulfR5i/qIRjHRp+vzc1oIhfdfbxbLnAdBMbmq+VsVWCq&#10;t+oQIX2V3pJsMBpxeKWn/PQECZlg6piSH3P+URtTBmjcO0fO23Joh6ocrrKOgW+2Ur/vL+L2vjmj&#10;NlxifLT18RclHS4Eo/B65FFSYr457HjentGIo7EfDe4EljKaKBnMhzRsGY458PTkdkFkjMwTwudj&#10;QvJFUyYzMLhwxEEXqZelzJv0571kvf06m98AAAD//wMAUEsDBBQABgAIAAAAIQAxWl1d3AAAAAgB&#10;AAAPAAAAZHJzL2Rvd25yZXYueG1sTI+xTsQwEER7JP7BWiQadOc4UgIX4pwQgoaOg4bOFy9JhL2O&#10;Yl8S7utZKuhmNaPZN/V+9U7MOMUhkAa1zUAgtcEO1Gl4f3ve3IGIyZA1LhBq+MYI++byojaVDQu9&#10;4nxIneASipXR0Kc0VlLGtkdv4jaMSOx9hsmbxOfUSTuZhcu9k3mWldKbgfhDb0Z87LH9Opy8hnJ9&#10;Gm9edpgv59bN9HFWKqHS+vpqfbgHkXBNf2H4xWd0aJjpGE5ko3AadrwkadioQoFgPy9uWRxZlAXI&#10;ppb/BzQ/AAAA//8DAFBLAQItABQABgAIAAAAIQC2gziS/gAAAOEBAAATAAAAAAAAAAAAAAAAAAAA&#10;AABbQ29udGVudF9UeXBlc10ueG1sUEsBAi0AFAAGAAgAAAAhADj9If/WAAAAlAEAAAsAAAAAAAAA&#10;AAAAAAAALwEAAF9yZWxzLy5yZWxzUEsBAi0AFAAGAAgAAAAhAM5CDYHJAQAAggMAAA4AAAAAAAAA&#10;AAAAAAAALgIAAGRycy9lMm9Eb2MueG1sUEsBAi0AFAAGAAgAAAAhADFaXV3cAAAACAEAAA8AAAAA&#10;AAAAAAAAAAAAIwQAAGRycy9kb3ducmV2LnhtbFBLBQYAAAAABAAEAPMAAAAsBQAAAAA=&#10;" filled="f" stroked="f">
              <v:textbox style="mso-fit-shape-to-text:t" inset="0,0,0,0">
                <w:txbxContent>
                  <w:p w14:paraId="58E6E04B" w14:textId="77777777" w:rsidR="00853166" w:rsidRDefault="00853166">
                    <w:pPr>
                      <w:snapToGrid w:val="0"/>
                      <w:jc w:val="center"/>
                    </w:pPr>
                    <w:r>
                      <w:rPr>
                        <w:rFonts w:ascii="華康超黑體" w:eastAsia="華康超黑體" w:hAnsi="華康超黑體"/>
                        <w:sz w:val="32"/>
                        <w:szCs w:val="32"/>
                        <w:lang w:eastAsia="zh-TW"/>
                      </w:rPr>
                      <w:t>希臘</w:t>
                    </w:r>
                    <w:r>
                      <w:rPr>
                        <w:rFonts w:ascii="華康超黑體" w:eastAsia="華康超黑體" w:hAnsi="華康超黑體"/>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59264" behindDoc="1" locked="0" layoutInCell="1" allowOverlap="1" wp14:anchorId="62A82AC8" wp14:editId="687E1997">
              <wp:simplePos x="0" y="0"/>
              <wp:positionH relativeFrom="column">
                <wp:posOffset>-22860</wp:posOffset>
              </wp:positionH>
              <wp:positionV relativeFrom="paragraph">
                <wp:posOffset>35561</wp:posOffset>
              </wp:positionV>
              <wp:extent cx="1714500" cy="113669"/>
              <wp:effectExtent l="0" t="0" r="0" b="631"/>
              <wp:wrapNone/>
              <wp:docPr id="5" name="Rectangle 32"/>
              <wp:cNvGraphicFramePr/>
              <a:graphic xmlns:a="http://schemas.openxmlformats.org/drawingml/2006/main">
                <a:graphicData uri="http://schemas.microsoft.com/office/word/2010/wordprocessingShape">
                  <wps:wsp>
                    <wps:cNvSpPr/>
                    <wps:spPr>
                      <a:xfrm>
                        <a:off x="0" y="0"/>
                        <a:ext cx="1714500" cy="113669"/>
                      </a:xfrm>
                      <a:prstGeom prst="rect">
                        <a:avLst/>
                      </a:prstGeom>
                      <a:solidFill>
                        <a:srgbClr val="C0C0C0"/>
                      </a:solidFill>
                      <a:ln cap="flat">
                        <a:noFill/>
                        <a:prstDash val="solid"/>
                      </a:ln>
                    </wps:spPr>
                    <wps:bodyPr lIns="0" tIns="0" rIns="0" bIns="0"/>
                  </wps:wsp>
                </a:graphicData>
              </a:graphic>
            </wp:anchor>
          </w:drawing>
        </mc:Choice>
        <mc:Fallback>
          <w:pict>
            <v:rect id="Rectangle 32" o:spid="_x0000_s1026" style="position:absolute;margin-left:-1.8pt;margin-top:2.8pt;width:135pt;height:8.9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ChWrQEAAFEDAAAOAAAAZHJzL2Uyb0RvYy54bWysU9tu2zAMfR+wfxD0vthO12wz4vShQYcB&#10;w1a02wcwsmQL0A2UFid/P0p20l3ehsGATErkEc8htb07WcOOEqP2ruPNquZMOuF77YaOf//28OY9&#10;ZzGB68F4Jzt+lpHf7V6/2k6hlWs/etNLZATiYjuFjo8phbaqohilhbjyQTo6VB4tJHJxqHqEidCt&#10;qdZ1vakmj31AL2SMtLufD/mu4CslRfqqVJSJmY5TbamsWNZDXqvdFtoBIYxaLGXAP1RhQTu69Aq1&#10;hwTsB+q/oKwW6KNXaSW8rbxSWsjCgdg09R9snkcIsnAhcWK4yhT/H6z4cnxEpvuO33LmwFKLnkg0&#10;cIOR7Gad9ZlCbCnsOTzi4kUyM9mTQpv/RIOdiqbnq6bylJigzeZd8/a2JukFnTXNzWbzIYNWL9kB&#10;Y/oovWXZ6DjS9UVKOH6OaQ69hOTLoje6f9DGFAeHw71BdgTq732dvwX9tzDjmACaLmVgxnY+IxA4&#10;tBl7D3GcMUraAmEc1ZnZz3yzdfD9mfQynxz1IM/TxcCLcViMXHjOoL4VtsuM5cH41S9RLy9h9xMA&#10;AP//AwBQSwMEFAAGAAgAAAAhALDx0JnfAAAABwEAAA8AAABkcnMvZG93bnJldi54bWxMjktPwzAQ&#10;hO9I/Q/WVuLWOvRhVSFOhSpASD3Rh6A3N94mEfE6it029NeznOA0O5rR7Jcte9eIC3ah9qThYZyA&#10;QCq8ranUsNu+jBYgQjRkTeMJNXxjgGU+uMtMav2V3vGyiaXgEQqp0VDF2KZShqJCZ8LYt0icnXzn&#10;TGTbldJ25srjrpGTJFHSmZr4Q2VaXFVYfG3OTsP+Y62cXOPt9laeVuHz9eCeZwet74f90yOIiH38&#10;K8MvPqNDzkxHfyYbRKNhNFXc1DBn4Xii1AzEkY/pHGSeyf/8+Q8AAAD//wMAUEsBAi0AFAAGAAgA&#10;AAAhALaDOJL+AAAA4QEAABMAAAAAAAAAAAAAAAAAAAAAAFtDb250ZW50X1R5cGVzXS54bWxQSwEC&#10;LQAUAAYACAAAACEAOP0h/9YAAACUAQAACwAAAAAAAAAAAAAAAAAvAQAAX3JlbHMvLnJlbHNQSwEC&#10;LQAUAAYACAAAACEAAEQoVq0BAABRAwAADgAAAAAAAAAAAAAAAAAuAgAAZHJzL2Uyb0RvYy54bWxQ&#10;SwECLQAUAAYACAAAACEAsPHQmd8AAAAHAQAADwAAAAAAAAAAAAAAAAAHBAAAZHJzL2Rvd25yZXYu&#10;eG1sUEsFBgAAAAAEAAQA8wAAABMFAAAAAA==&#10;" fillcolor="silver" stroked="f">
              <v:textbox inset="0,0,0,0"/>
            </v:rect>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61312" behindDoc="1" locked="0" layoutInCell="1" allowOverlap="1" wp14:anchorId="48A89504" wp14:editId="06698828">
              <wp:simplePos x="0" y="0"/>
              <wp:positionH relativeFrom="column">
                <wp:posOffset>1693541</wp:posOffset>
              </wp:positionH>
              <wp:positionV relativeFrom="paragraph">
                <wp:posOffset>-78738</wp:posOffset>
              </wp:positionV>
              <wp:extent cx="3718563" cy="338456"/>
              <wp:effectExtent l="0" t="0" r="15237" b="23494"/>
              <wp:wrapNone/>
              <wp:docPr id="6" name="Freeform 34"/>
              <wp:cNvGraphicFramePr/>
              <a:graphic xmlns:a="http://schemas.openxmlformats.org/drawingml/2006/main">
                <a:graphicData uri="http://schemas.microsoft.com/office/word/2010/wordprocessingShape">
                  <wps:wsp>
                    <wps:cNvSpPr/>
                    <wps:spPr>
                      <a:xfrm>
                        <a:off x="0" y="0"/>
                        <a:ext cx="3718563" cy="338456"/>
                      </a:xfrm>
                      <a:custGeom>
                        <a:avLst/>
                        <a:gdLst>
                          <a:gd name="f0" fmla="val 10800000"/>
                          <a:gd name="f1" fmla="val 5400000"/>
                          <a:gd name="f2" fmla="val 180"/>
                          <a:gd name="f3" fmla="val w"/>
                          <a:gd name="f4" fmla="val h"/>
                          <a:gd name="f5" fmla="val 0"/>
                          <a:gd name="f6" fmla="val 5856"/>
                          <a:gd name="f7" fmla="val 533"/>
                          <a:gd name="f8" fmla="val 269"/>
                          <a:gd name="f9" fmla="val 2136"/>
                          <a:gd name="f10" fmla="val 266"/>
                          <a:gd name="f11" fmla="val 2026"/>
                          <a:gd name="f12" fmla="val 96"/>
                          <a:gd name="f13" fmla="val 1943"/>
                          <a:gd name="f14" fmla="val 478"/>
                          <a:gd name="f15" fmla="val 1839"/>
                          <a:gd name="f16" fmla="val 82"/>
                          <a:gd name="f17" fmla="val 1721"/>
                          <a:gd name="f18" fmla="val 362"/>
                          <a:gd name="f19" fmla="val 1645"/>
                          <a:gd name="f20" fmla="val 1549"/>
                          <a:gd name="f21" fmla="val 1486"/>
                          <a:gd name="f22" fmla="val 157"/>
                          <a:gd name="f23" fmla="val 1362"/>
                          <a:gd name="f24" fmla="val 410"/>
                          <a:gd name="f25" fmla="val 1224"/>
                          <a:gd name="f26" fmla="val 34"/>
                          <a:gd name="f27" fmla="val 1168"/>
                          <a:gd name="f28" fmla="+- 0 0 -90"/>
                          <a:gd name="f29" fmla="*/ f3 1 5856"/>
                          <a:gd name="f30" fmla="*/ f4 1 533"/>
                          <a:gd name="f31" fmla="+- f7 0 f5"/>
                          <a:gd name="f32" fmla="+- f6 0 f5"/>
                          <a:gd name="f33" fmla="*/ f28 f0 1"/>
                          <a:gd name="f34" fmla="*/ f32 1 5856"/>
                          <a:gd name="f35" fmla="*/ f31 1 533"/>
                          <a:gd name="f36" fmla="*/ 5856 f32 1"/>
                          <a:gd name="f37" fmla="*/ 269 f31 1"/>
                          <a:gd name="f38" fmla="*/ 2136 f32 1"/>
                          <a:gd name="f39" fmla="*/ 266 f31 1"/>
                          <a:gd name="f40" fmla="*/ 2026 f32 1"/>
                          <a:gd name="f41" fmla="*/ 96 f31 1"/>
                          <a:gd name="f42" fmla="*/ 1943 f32 1"/>
                          <a:gd name="f43" fmla="*/ 478 f31 1"/>
                          <a:gd name="f44" fmla="*/ 1839 f32 1"/>
                          <a:gd name="f45" fmla="*/ 82 f31 1"/>
                          <a:gd name="f46" fmla="*/ 1721 f32 1"/>
                          <a:gd name="f47" fmla="*/ 362 f31 1"/>
                          <a:gd name="f48" fmla="*/ 1645 f32 1"/>
                          <a:gd name="f49" fmla="*/ 0 f31 1"/>
                          <a:gd name="f50" fmla="*/ 1549 f32 1"/>
                          <a:gd name="f51" fmla="*/ 533 f31 1"/>
                          <a:gd name="f52" fmla="*/ 1486 f32 1"/>
                          <a:gd name="f53" fmla="*/ 157 f31 1"/>
                          <a:gd name="f54" fmla="*/ 1362 f32 1"/>
                          <a:gd name="f55" fmla="*/ 410 f31 1"/>
                          <a:gd name="f56" fmla="*/ 1224 f32 1"/>
                          <a:gd name="f57" fmla="*/ 34 f31 1"/>
                          <a:gd name="f58" fmla="*/ 1168 f32 1"/>
                          <a:gd name="f59" fmla="*/ 0 f32 1"/>
                          <a:gd name="f60" fmla="*/ f33 1 f2"/>
                          <a:gd name="f61" fmla="*/ f36 1 5856"/>
                          <a:gd name="f62" fmla="*/ f37 1 533"/>
                          <a:gd name="f63" fmla="*/ f38 1 5856"/>
                          <a:gd name="f64" fmla="*/ f39 1 533"/>
                          <a:gd name="f65" fmla="*/ f40 1 5856"/>
                          <a:gd name="f66" fmla="*/ f41 1 533"/>
                          <a:gd name="f67" fmla="*/ f42 1 5856"/>
                          <a:gd name="f68" fmla="*/ f43 1 533"/>
                          <a:gd name="f69" fmla="*/ f44 1 5856"/>
                          <a:gd name="f70" fmla="*/ f45 1 533"/>
                          <a:gd name="f71" fmla="*/ f46 1 5856"/>
                          <a:gd name="f72" fmla="*/ f47 1 533"/>
                          <a:gd name="f73" fmla="*/ f48 1 5856"/>
                          <a:gd name="f74" fmla="*/ f49 1 533"/>
                          <a:gd name="f75" fmla="*/ f50 1 5856"/>
                          <a:gd name="f76" fmla="*/ f51 1 533"/>
                          <a:gd name="f77" fmla="*/ f52 1 5856"/>
                          <a:gd name="f78" fmla="*/ f53 1 533"/>
                          <a:gd name="f79" fmla="*/ f54 1 5856"/>
                          <a:gd name="f80" fmla="*/ f55 1 533"/>
                          <a:gd name="f81" fmla="*/ f56 1 5856"/>
                          <a:gd name="f82" fmla="*/ f57 1 533"/>
                          <a:gd name="f83" fmla="*/ f58 1 5856"/>
                          <a:gd name="f84" fmla="*/ f59 1 5856"/>
                          <a:gd name="f85" fmla="*/ 0 1 f34"/>
                          <a:gd name="f86" fmla="*/ f6 1 f34"/>
                          <a:gd name="f87" fmla="*/ 0 1 f35"/>
                          <a:gd name="f88" fmla="*/ f7 1 f35"/>
                          <a:gd name="f89" fmla="+- f60 0 f1"/>
                          <a:gd name="f90" fmla="*/ f61 1 f34"/>
                          <a:gd name="f91" fmla="*/ f62 1 f35"/>
                          <a:gd name="f92" fmla="*/ f63 1 f34"/>
                          <a:gd name="f93" fmla="*/ f64 1 f35"/>
                          <a:gd name="f94" fmla="*/ f65 1 f34"/>
                          <a:gd name="f95" fmla="*/ f66 1 f35"/>
                          <a:gd name="f96" fmla="*/ f67 1 f34"/>
                          <a:gd name="f97" fmla="*/ f68 1 f35"/>
                          <a:gd name="f98" fmla="*/ f69 1 f34"/>
                          <a:gd name="f99" fmla="*/ f70 1 f35"/>
                          <a:gd name="f100" fmla="*/ f71 1 f34"/>
                          <a:gd name="f101" fmla="*/ f72 1 f35"/>
                          <a:gd name="f102" fmla="*/ f73 1 f34"/>
                          <a:gd name="f103" fmla="*/ f74 1 f35"/>
                          <a:gd name="f104" fmla="*/ f75 1 f34"/>
                          <a:gd name="f105" fmla="*/ f76 1 f35"/>
                          <a:gd name="f106" fmla="*/ f77 1 f34"/>
                          <a:gd name="f107" fmla="*/ f78 1 f35"/>
                          <a:gd name="f108" fmla="*/ f79 1 f34"/>
                          <a:gd name="f109" fmla="*/ f80 1 f35"/>
                          <a:gd name="f110" fmla="*/ f81 1 f34"/>
                          <a:gd name="f111" fmla="*/ f82 1 f35"/>
                          <a:gd name="f112" fmla="*/ f83 1 f34"/>
                          <a:gd name="f113" fmla="*/ f84 1 f34"/>
                          <a:gd name="f114" fmla="*/ f85 f29 1"/>
                          <a:gd name="f115" fmla="*/ f86 f29 1"/>
                          <a:gd name="f116" fmla="*/ f88 f30 1"/>
                          <a:gd name="f117" fmla="*/ f87 f30 1"/>
                          <a:gd name="f118" fmla="*/ f90 f29 1"/>
                          <a:gd name="f119" fmla="*/ f91 f30 1"/>
                          <a:gd name="f120" fmla="*/ f92 f29 1"/>
                          <a:gd name="f121" fmla="*/ f93 f30 1"/>
                          <a:gd name="f122" fmla="*/ f94 f29 1"/>
                          <a:gd name="f123" fmla="*/ f95 f30 1"/>
                          <a:gd name="f124" fmla="*/ f96 f29 1"/>
                          <a:gd name="f125" fmla="*/ f97 f30 1"/>
                          <a:gd name="f126" fmla="*/ f98 f29 1"/>
                          <a:gd name="f127" fmla="*/ f99 f30 1"/>
                          <a:gd name="f128" fmla="*/ f100 f29 1"/>
                          <a:gd name="f129" fmla="*/ f101 f30 1"/>
                          <a:gd name="f130" fmla="*/ f102 f29 1"/>
                          <a:gd name="f131" fmla="*/ f103 f30 1"/>
                          <a:gd name="f132" fmla="*/ f104 f29 1"/>
                          <a:gd name="f133" fmla="*/ f105 f30 1"/>
                          <a:gd name="f134" fmla="*/ f106 f29 1"/>
                          <a:gd name="f135" fmla="*/ f107 f30 1"/>
                          <a:gd name="f136" fmla="*/ f108 f29 1"/>
                          <a:gd name="f137" fmla="*/ f109 f30 1"/>
                          <a:gd name="f138" fmla="*/ f110 f29 1"/>
                          <a:gd name="f139" fmla="*/ f111 f30 1"/>
                          <a:gd name="f140" fmla="*/ f112 f29 1"/>
                          <a:gd name="f141" fmla="*/ f113 f29 1"/>
                        </a:gdLst>
                        <a:ahLst/>
                        <a:cxnLst>
                          <a:cxn ang="3cd4">
                            <a:pos x="hc" y="t"/>
                          </a:cxn>
                          <a:cxn ang="0">
                            <a:pos x="r" y="vc"/>
                          </a:cxn>
                          <a:cxn ang="cd4">
                            <a:pos x="hc" y="b"/>
                          </a:cxn>
                          <a:cxn ang="cd2">
                            <a:pos x="l" y="vc"/>
                          </a:cxn>
                          <a:cxn ang="f89">
                            <a:pos x="f118" y="f119"/>
                          </a:cxn>
                          <a:cxn ang="f89">
                            <a:pos x="f120" y="f121"/>
                          </a:cxn>
                          <a:cxn ang="f89">
                            <a:pos x="f122" y="f123"/>
                          </a:cxn>
                          <a:cxn ang="f89">
                            <a:pos x="f124" y="f125"/>
                          </a:cxn>
                          <a:cxn ang="f89">
                            <a:pos x="f126" y="f127"/>
                          </a:cxn>
                          <a:cxn ang="f89">
                            <a:pos x="f128" y="f129"/>
                          </a:cxn>
                          <a:cxn ang="f89">
                            <a:pos x="f130" y="f131"/>
                          </a:cxn>
                          <a:cxn ang="f89">
                            <a:pos x="f132" y="f133"/>
                          </a:cxn>
                          <a:cxn ang="f89">
                            <a:pos x="f134" y="f135"/>
                          </a:cxn>
                          <a:cxn ang="f89">
                            <a:pos x="f136" y="f137"/>
                          </a:cxn>
                          <a:cxn ang="f89">
                            <a:pos x="f138" y="f139"/>
                          </a:cxn>
                          <a:cxn ang="f89">
                            <a:pos x="f140" y="f121"/>
                          </a:cxn>
                          <a:cxn ang="f89">
                            <a:pos x="f141" y="f119"/>
                          </a:cxn>
                        </a:cxnLst>
                        <a:rect l="f114" t="f117" r="f115" b="f116"/>
                        <a:pathLst>
                          <a:path w="5856" h="533">
                            <a:moveTo>
                              <a:pt x="f6"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5" y="f8"/>
                            </a:lnTo>
                          </a:path>
                        </a:pathLst>
                      </a:custGeom>
                      <a:noFill/>
                      <a:ln w="9528" cap="flat">
                        <a:solidFill>
                          <a:srgbClr val="000000"/>
                        </a:solidFill>
                        <a:prstDash val="solid"/>
                        <a:round/>
                      </a:ln>
                    </wps:spPr>
                    <wps:bodyPr lIns="0" tIns="0" rIns="0" bIns="0"/>
                  </wps:wsp>
                </a:graphicData>
              </a:graphic>
            </wp:anchor>
          </w:drawing>
        </mc:Choice>
        <mc:Fallback>
          <w:pict>
            <v:polyline id="Freeform 34" o:spid="_x0000_s1026" style="position:absolute;z-index:-251655168;visibility:visible;mso-wrap-style:square;mso-wrap-distance-left:9pt;mso-wrap-distance-top:0;mso-wrap-distance-right:9pt;mso-wrap-distance-bottom:0;mso-position-horizontal:absolute;mso-position-horizontal-relative:text;mso-position-vertical:absolute;mso-position-vertical-relative:text;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GF4PwcAAAceAAAOAAAAZHJzL2Uyb0RvYy54bWysWdtu3DYQfS/QfxD2sUWyou4yYvehQYoC&#10;RRsg6QfIWtG7gHa1kBTb+fueoS7LWXLcRdEEsGRzeDhzDmfEy4dfXo9t8Nz0w6E73W/U+3ATNKe6&#10;2x1OT/ebv79+eldsgmGsTruq7U7N/eZ7M2x+efjxhw8v57sm6vZdu2v6ACCn4e7lfL/Zj+P5brsd&#10;6n1zrIb33bk5oVF3/bEa8Wv/tN311QvQj+02CsNs+9L1u3Pf1c0w4K8fp8bNg8HXuqnHv7QemjFo&#10;7zfwbTQ/e/PzkX5uHz5Ud099dd4f6tmN6j94cawOJwy6Qn2sxir41h8cqOOh7ruh0+P7ujtuO60P&#10;dWNiQDQqvIrmy746NyYWkDOcV5qG/w+2/vP5cx8cdvebbBOcqiMk+tQ3DREexAnR83Ie7mD15fy5&#10;n38b8Eqxvur+SE9EEbwaSr+vlDavY1Djj3GuijSLN0GNtjgukjQj0O2ld/1tGH9rOoNUPf8xjJMk&#10;O7wZQnezWxry6WMLdZ6rNlBhEdK/WcDVSNlGaeK1iWwbVTgY8PYy0Mv1CIndur9uTe1WBxkcX5BT&#10;EHPdPWcGcXzdjmy6AERZed1esnYVOwMoxmKUuQaMwSiMXAvGX+m2M/5UmThRKMZhkhfXYShGoypi&#10;J1DFqCwiB4ExqfJIORaMyzhzIRiZKkvSa4iIkanSxHETw1qCqaRw2IoYmyrNnUE4nR5HI04nJJ5T&#10;aMmciNMZocO1BaNzSnwUszWtIk6nyhzJopXOn98FIf6/K10/VkZ/2gY6DlTgy4F4ZZWsErJyEyFe&#10;icVwOsd42pEnXqklm8xvs7JLg0VFoMPAmSrgY1bR+B1Jjq80GzMleL5SDSuKH0wA8VqReGUcZsh0&#10;WAHQsVpZJyvkuwBmE4+k94MlNvGU+X6wZKUeY5YS1so9jKgGCFg2/SgEgmM2/1QNBDCb/yISsGz6&#10;qS4IWDb9yDkBzKafKoQAZtOPmepTMrXJp1Lih0pt8pEXAhhjH1VHALPZR+kRwBj7ExeeCZva7CdK&#10;CpPRj0okeMboJyPP5E8Z+6hJAtY1+x7nM5t9DVoxLZwPQmZzr5Fr/vqFL4ldLXJ/GaA10fQpR4Lo&#10;uJDAbPI1Zr63GmY29zpBCfNWVnztrTEToUBlNvc6kaodPgE2mKnmbp3GEsW2MtXct+5h/COPvGHm&#10;TIBEEiBnAiSCADkTIJEEyJkASEu/Z0yAVBIgZwKkggA5EyCVBMCyyaI2FQTImQCpJABWwTaYIEDB&#10;BMCnyz/PsByzwQQBCiZAKglQMAFSI4BnBhW2AsS/dlcxWH1ZfpH3PiOb/QnIWVkUjHqKT8eu0cq8&#10;WX7Qmkg7H3AskmyXaEZ4fCoZ7/gaeQcsGe2ZKWIuCSWjPaMJ4XG+ZKxnNB98ftmka6wr/Fic9oku&#10;Zwla2rxrFHM/FmMeyyK/Xyv1VFxzQUWF7aNFfi6Qr0LGfi6wr0JGfy7Qr0LGfy7wr0ImQC4IoEKm&#10;QC4ooEImQS5IoEKmAZZjXg2w92a8CSKokKlQSCpctqQkViGpoJgKWN75fVNMhUJSQTEVikkFZ06q&#10;y07V+Ib1XYRor1fh6rJfNWZYbvnNmAoFrVdAiovGVChoWeY1YyqUqC7+QZkKJbHmQ7vsZSmEMhLQ&#10;LhtaY0brTy8aU6HEAs7rW8RUKGn57EVjuUBbDj8ay4VS4g0nGlbWl1DBj8ZUKGk97vWNqYCSIsEx&#10;GVBTBDy++0VREfAuG2ASAlVFwmNKoKxIeEwK1BUJj2mBwiLhMTFQWSQ8pgZKi4TH5EBtkfC4HrQP&#10;8cqLIyVrFigl6cE2xVopSQ+2K4Yd9FjGxWHn03KcWe2XE8769TQfceItqOi8PK53iTlFPncDnaju&#10;602AY9ORKgRAYEcnoqt5aNv2xvS5Fmz9yI+idWRjt29j66K0rRE8NIDfeDEHYh7XnS5UfkyX6aDu&#10;pi6Y2VMXc8B4UxdM3qmLWa3d1AXzc+piTuZu6rKEH90cPmW9GQVp7RfbYYxOt6YuN4dP51hTl5vD&#10;xwny3OXm8OMl/OnU9hbGKMkmkm8On/LNdOFzbBptTqwe1z908YOJiMhx94MXlBFc/+AF9Qk3QHiZ&#10;j2TP1Ui5SRlGr8HL/cacTgZ7vGBjSw3H7rn52hmTkRJUz+yY01AMfWlvT8wOxcY4a45EYbg0L8/z&#10;BEdrnImHeRYs7ctzsUOxNnZmxfIGHoI0dibGN+zAirFbAlnGW57LuHMcy/RZmpfnbLYk8zJllubl&#10;uZjN0eIIfJrzS/vyXOzmaKdjazkKOuamKKYrizfslmj/RY0ZjnMCWJoepiCvUwZ/tK+xTt2nQ9si&#10;JhKaJlKZ0vF4XeGCU7fVaObS0LWHHdmR2dA/Pf7a9gGutnCFtt5aAZeZnfth/FgN+8nONBF11V3f&#10;fTvtFhLhG13aTdd09PbY7b7jlq/9/YSbQ6TauLz0y8vj/EIQ1AO3jSbC+WaUrjPt343V5f724R8A&#10;AAD//wMAUEsDBBQABgAIAAAAIQCMppt73wAAAAoBAAAPAAAAZHJzL2Rvd25yZXYueG1sTI9NT8Mw&#10;DEDvSPyHyEjctnSllK40nRAItN3Y2A/IGvdDNE7VZF337zEnOFp+en4uNrPtxYSj7xwpWC0jEEiV&#10;Mx01Co5f74sMhA+ajO4doYIretiUtzeFzo270B6nQ2gES8jnWkEbwpBL6asWrfZLNyDxrnaj1YHH&#10;sZFm1BeW217GUZRKqzviC60e8LXF6vtwtmyZdm/1x/WYrbfD1iafuyneV7VS93fzyzOIgHP4g+E3&#10;n9Oh5KaTO5PxolcQp+kTowoWqzgBwUT2GD+AOClIojXIspD/Xyh/AAAA//8DAFBLAQItABQABgAI&#10;AAAAIQC2gziS/gAAAOEBAAATAAAAAAAAAAAAAAAAAAAAAABbQ29udGVudF9UeXBlc10ueG1sUEsB&#10;Ai0AFAAGAAgAAAAhADj9If/WAAAAlAEAAAsAAAAAAAAAAAAAAAAALwEAAF9yZWxzLy5yZWxzUEsB&#10;Ai0AFAAGAAgAAAAhAJa4YXg/BwAABx4AAA4AAAAAAAAAAAAAAAAALgIAAGRycy9lMm9Eb2MueG1s&#10;UEsBAi0AFAAGAAgAAAAhAIymm3vfAAAACgEAAA8AAAAAAAAAAAAAAAAAmQkAAGRycy9kb3ducmV2&#10;LnhtbFBLBQYAAAAABAAEAPMAAAClCgAAAAA=&#10;" filled="f" strokeweight=".26467mm">
              <v:path arrowok="t" o:connecttype="custom" o:connectlocs="1859282,0;3718563,169228;1859282,338456;0,169228;3718563,170816;1356361,168910;1286511,60960;1233806,303531;1167766,52070;1092836,229871;1044576,0;983616,338456;943611,99695;864871,260351;777241,21590;741681,168910;0,170816" o:connectangles="270,0,90,180,0,0,0,0,0,0,0,0,0,0,0,0,0" textboxrect="0,0,5856,533"/>
            </v:polylin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58F354" w14:textId="77777777" w:rsidR="00853166" w:rsidRDefault="00853166">
    <w:pPr>
      <w:snapToGrid w:val="0"/>
      <w:ind w:left="6000" w:right="120"/>
      <w:jc w:val="left"/>
      <w:rPr>
        <w:rFonts w:ascii="華康超黑體" w:eastAsia="華康超黑體" w:hAnsi="華康超黑體"/>
        <w:sz w:val="32"/>
        <w:szCs w:val="3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468C9C" w14:textId="77777777" w:rsidR="00853166" w:rsidRDefault="00853166">
    <w:pPr>
      <w:snapToGrid w:val="0"/>
      <w:ind w:left="6000" w:right="120"/>
      <w:jc w:val="left"/>
    </w:pPr>
    <w:r>
      <w:rPr>
        <w:rFonts w:ascii="華康超黑體" w:eastAsia="華康超黑體" w:hAnsi="華康超黑體"/>
        <w:noProof/>
        <w:lang w:eastAsia="zh-TW"/>
      </w:rPr>
      <mc:AlternateContent>
        <mc:Choice Requires="wps">
          <w:drawing>
            <wp:anchor distT="0" distB="0" distL="114300" distR="114300" simplePos="0" relativeHeight="251664384" behindDoc="1" locked="0" layoutInCell="1" allowOverlap="1" wp14:anchorId="199927DF" wp14:editId="239B587A">
              <wp:simplePos x="0" y="0"/>
              <wp:positionH relativeFrom="column">
                <wp:posOffset>3769357</wp:posOffset>
              </wp:positionH>
              <wp:positionV relativeFrom="paragraph">
                <wp:posOffset>-50163</wp:posOffset>
              </wp:positionV>
              <wp:extent cx="1590041" cy="198123"/>
              <wp:effectExtent l="0" t="0" r="10159" b="11427"/>
              <wp:wrapNone/>
              <wp:docPr id="1" name="Text Box 67"/>
              <wp:cNvGraphicFramePr/>
              <a:graphic xmlns:a="http://schemas.openxmlformats.org/drawingml/2006/main">
                <a:graphicData uri="http://schemas.microsoft.com/office/word/2010/wordprocessingShape">
                  <wps:wsp>
                    <wps:cNvSpPr txBox="1"/>
                    <wps:spPr>
                      <a:xfrm>
                        <a:off x="0" y="0"/>
                        <a:ext cx="1590041" cy="198123"/>
                      </a:xfrm>
                      <a:prstGeom prst="rect">
                        <a:avLst/>
                      </a:prstGeom>
                      <a:noFill/>
                      <a:ln>
                        <a:noFill/>
                        <a:prstDash/>
                      </a:ln>
                    </wps:spPr>
                    <wps:txbx>
                      <w:txbxContent>
                        <w:p w14:paraId="694A5CDB" w14:textId="77777777" w:rsidR="00853166" w:rsidRDefault="00853166" w:rsidP="007A78C9">
                          <w:pPr>
                            <w:snapToGrid w:val="0"/>
                            <w:jc w:val="distribute"/>
                          </w:pPr>
                          <w:r>
                            <w:rPr>
                              <w:rFonts w:ascii="華康超黑體" w:eastAsia="華康超黑體" w:hAnsi="華康超黑體"/>
                              <w:lang w:eastAsia="zh-TW"/>
                            </w:rPr>
                            <w:t>自然人文環境</w:t>
                          </w:r>
                        </w:p>
                      </w:txbxContent>
                    </wps:txbx>
                    <wps:bodyPr vert="horz" wrap="square" lIns="0" tIns="0" rIns="0" bIns="0" anchor="t" anchorCtr="0" compatLnSpc="0">
                      <a:spAutoFit/>
                    </wps:bodyPr>
                  </wps:wsp>
                </a:graphicData>
              </a:graphic>
            </wp:anchor>
          </w:drawing>
        </mc:Choice>
        <mc:Fallback>
          <w:pict>
            <v:shapetype id="_x0000_t202" coordsize="21600,21600" o:spt="202" path="m,l,21600r21600,l21600,xe">
              <v:stroke joinstyle="miter"/>
              <v:path gradientshapeok="t" o:connecttype="rect"/>
            </v:shapetype>
            <v:shape id="Text Box 67" o:spid="_x0000_s1029" type="#_x0000_t202" style="position:absolute;left:0;text-align:left;margin-left:296.8pt;margin-top:-3.95pt;width:125.2pt;height:15.6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sGXywEAAIkDAAAOAAAAZHJzL2Uyb0RvYy54bWysU9tu2zAMfR/QfxD03tjJtq414hTbgg4D&#10;irVAug9gZDk2YF0mKrGzrx8pO0nRvQ17kSny8IiHpJf3g+nEQQdsnS3lfJZLoa1yVWt3pfz58nB9&#10;KwVGsBV0zupSHjXK+9XVu2XvC71wjesqHQSRWCx6X8omRl9kGapGG8CZ89pSsHbBQKRr2GVVgJ7Y&#10;TZct8vwm612ofHBKI5J3PQblKvHXtVbxqa5RR9GVkmqL6Qzp3PKZrZZQ7AL4plVTGfAPVRhoLT16&#10;plpDBLEP7V9UplXBoavjTDmTubpulU4aSM08f6Nm04DXSQs1B/25Tfj/aNWPw3MQbUWzk8KCoRG9&#10;6CGKL24QN5+4Pb3HglAbT7g4kJ+hkx/JyaqHOhj+kh5BcWr08dxcZlOc9PEuzz/QK4pi87vb+eI9&#10;02SXbB8wftPOCDZKGWh4qadweMQ4Qk8Qfsy6h7bryA9FZ984GLcGbMYsDmesY6yXrThsh0k2Ydiz&#10;ddWRJNIu09uNC7+l6GkvSom/9hC0FN13S43nJToZ4WRsTwZYRamljFKM5tc4LhtN20N8tBuvmIPL&#10;Rf95H0lDknapYCqV5p2aM+0mL9Tre0Jd/qDVHwAAAP//AwBQSwMEFAAGAAgAAAAhAMgAmxDfAAAA&#10;CQEAAA8AAABkcnMvZG93bnJldi54bWxMj8tOwzAQRfdI/IM1SGxQ6zxK2oRMKoRgw47Cpjs3HpKI&#10;eBzFbhL69ZgVLEdzdO+55X4xvZhodJ1lhHgdgSCure64Qfh4f1ntQDivWKveMiF8k4N9dX1VqkLb&#10;md9oOvhGhBB2hUJovR8KKV3dklFubQfi8Pu0o1E+nGMj9ajmEG56mURRJo3qODS0aqCnluqvw9kg&#10;ZMvzcPeaUzJf6n7i4yWOPcWItzfL4wMIT4v/g+FXP6hDFZxO9szaiR7hPk+zgCKstjmIAOw2mzDu&#10;hJCkKciqlP8XVD8AAAD//wMAUEsBAi0AFAAGAAgAAAAhALaDOJL+AAAA4QEAABMAAAAAAAAAAAAA&#10;AAAAAAAAAFtDb250ZW50X1R5cGVzXS54bWxQSwECLQAUAAYACAAAACEAOP0h/9YAAACUAQAACwAA&#10;AAAAAAAAAAAAAAAvAQAAX3JlbHMvLnJlbHNQSwECLQAUAAYACAAAACEAXwrBl8sBAACJAwAADgAA&#10;AAAAAAAAAAAAAAAuAgAAZHJzL2Uyb0RvYy54bWxQSwECLQAUAAYACAAAACEAyACbEN8AAAAJAQAA&#10;DwAAAAAAAAAAAAAAAAAlBAAAZHJzL2Rvd25yZXYueG1sUEsFBgAAAAAEAAQA8wAAADEFAAAAAA==&#10;" filled="f" stroked="f">
              <v:textbox style="mso-fit-shape-to-text:t" inset="0,0,0,0">
                <w:txbxContent>
                  <w:p w14:paraId="694A5CDB" w14:textId="77777777" w:rsidR="00853166" w:rsidRDefault="00853166" w:rsidP="007A78C9">
                    <w:pPr>
                      <w:snapToGrid w:val="0"/>
                      <w:jc w:val="distribute"/>
                    </w:pPr>
                    <w:r>
                      <w:rPr>
                        <w:rFonts w:ascii="華康超黑體" w:eastAsia="華康超黑體" w:hAnsi="華康超黑體"/>
                        <w:lang w:eastAsia="zh-TW"/>
                      </w:rPr>
                      <w:t>自然人文環境</w:t>
                    </w:r>
                  </w:p>
                </w:txbxContent>
              </v:textbox>
            </v:shape>
          </w:pict>
        </mc:Fallback>
      </mc:AlternateContent>
    </w:r>
    <w:r>
      <w:rPr>
        <w:rFonts w:ascii="華康超黑體" w:eastAsia="華康超黑體" w:hAnsi="華康超黑體"/>
        <w:noProof/>
        <w:lang w:eastAsia="zh-TW"/>
      </w:rPr>
      <mc:AlternateContent>
        <mc:Choice Requires="wps">
          <w:drawing>
            <wp:anchor distT="0" distB="0" distL="114300" distR="114300" simplePos="0" relativeHeight="251665408" behindDoc="1" locked="0" layoutInCell="1" allowOverlap="1" wp14:anchorId="199DF838" wp14:editId="5C484326">
              <wp:simplePos x="0" y="0"/>
              <wp:positionH relativeFrom="column">
                <wp:posOffset>-1271</wp:posOffset>
              </wp:positionH>
              <wp:positionV relativeFrom="paragraph">
                <wp:posOffset>-78738</wp:posOffset>
              </wp:positionV>
              <wp:extent cx="3707133" cy="338456"/>
              <wp:effectExtent l="0" t="0" r="26667" b="23494"/>
              <wp:wrapNone/>
              <wp:docPr id="2" name="Freeform 68"/>
              <wp:cNvGraphicFramePr/>
              <a:graphic xmlns:a="http://schemas.openxmlformats.org/drawingml/2006/main">
                <a:graphicData uri="http://schemas.microsoft.com/office/word/2010/wordprocessingShape">
                  <wps:wsp>
                    <wps:cNvSpPr/>
                    <wps:spPr>
                      <a:xfrm>
                        <a:off x="0" y="0"/>
                        <a:ext cx="3707133" cy="338456"/>
                      </a:xfrm>
                      <a:custGeom>
                        <a:avLst/>
                        <a:gdLst>
                          <a:gd name="f0" fmla="val 10800000"/>
                          <a:gd name="f1" fmla="val 5400000"/>
                          <a:gd name="f2" fmla="val 180"/>
                          <a:gd name="f3" fmla="val w"/>
                          <a:gd name="f4" fmla="val h"/>
                          <a:gd name="f5" fmla="val 0"/>
                          <a:gd name="f6" fmla="val 5838"/>
                          <a:gd name="f7" fmla="val 533"/>
                          <a:gd name="f8" fmla="val 291"/>
                          <a:gd name="f9" fmla="val 3702"/>
                          <a:gd name="f10" fmla="val 266"/>
                          <a:gd name="f11" fmla="val 3812"/>
                          <a:gd name="f12" fmla="val 96"/>
                          <a:gd name="f13" fmla="val 3895"/>
                          <a:gd name="f14" fmla="val 478"/>
                          <a:gd name="f15" fmla="val 3999"/>
                          <a:gd name="f16" fmla="val 82"/>
                          <a:gd name="f17" fmla="val 4117"/>
                          <a:gd name="f18" fmla="val 362"/>
                          <a:gd name="f19" fmla="val 4193"/>
                          <a:gd name="f20" fmla="val 4289"/>
                          <a:gd name="f21" fmla="val 4352"/>
                          <a:gd name="f22" fmla="val 157"/>
                          <a:gd name="f23" fmla="val 4476"/>
                          <a:gd name="f24" fmla="val 410"/>
                          <a:gd name="f25" fmla="val 4614"/>
                          <a:gd name="f26" fmla="val 34"/>
                          <a:gd name="f27" fmla="val 4670"/>
                          <a:gd name="f28" fmla="val 269"/>
                          <a:gd name="f29" fmla="+- 0 0 -90"/>
                          <a:gd name="f30" fmla="*/ f3 1 5838"/>
                          <a:gd name="f31" fmla="*/ f4 1 533"/>
                          <a:gd name="f32" fmla="+- f7 0 f5"/>
                          <a:gd name="f33" fmla="+- f6 0 f5"/>
                          <a:gd name="f34" fmla="*/ f29 f0 1"/>
                          <a:gd name="f35" fmla="*/ f33 1 5838"/>
                          <a:gd name="f36" fmla="*/ f32 1 533"/>
                          <a:gd name="f37" fmla="*/ 0 f33 1"/>
                          <a:gd name="f38" fmla="*/ 291 f32 1"/>
                          <a:gd name="f39" fmla="*/ 3702 f33 1"/>
                          <a:gd name="f40" fmla="*/ 266 f32 1"/>
                          <a:gd name="f41" fmla="*/ 3812 f33 1"/>
                          <a:gd name="f42" fmla="*/ 96 f32 1"/>
                          <a:gd name="f43" fmla="*/ 3895 f33 1"/>
                          <a:gd name="f44" fmla="*/ 478 f32 1"/>
                          <a:gd name="f45" fmla="*/ 3999 f33 1"/>
                          <a:gd name="f46" fmla="*/ 82 f32 1"/>
                          <a:gd name="f47" fmla="*/ 4117 f33 1"/>
                          <a:gd name="f48" fmla="*/ 362 f32 1"/>
                          <a:gd name="f49" fmla="*/ 4193 f33 1"/>
                          <a:gd name="f50" fmla="*/ 0 f32 1"/>
                          <a:gd name="f51" fmla="*/ 4289 f33 1"/>
                          <a:gd name="f52" fmla="*/ 533 f32 1"/>
                          <a:gd name="f53" fmla="*/ 4352 f33 1"/>
                          <a:gd name="f54" fmla="*/ 157 f32 1"/>
                          <a:gd name="f55" fmla="*/ 4476 f33 1"/>
                          <a:gd name="f56" fmla="*/ 410 f32 1"/>
                          <a:gd name="f57" fmla="*/ 4614 f33 1"/>
                          <a:gd name="f58" fmla="*/ 34 f32 1"/>
                          <a:gd name="f59" fmla="*/ 4670 f33 1"/>
                          <a:gd name="f60" fmla="*/ 5838 f33 1"/>
                          <a:gd name="f61" fmla="*/ 269 f32 1"/>
                          <a:gd name="f62" fmla="*/ f34 1 f2"/>
                          <a:gd name="f63" fmla="*/ f37 1 5838"/>
                          <a:gd name="f64" fmla="*/ f38 1 533"/>
                          <a:gd name="f65" fmla="*/ f39 1 5838"/>
                          <a:gd name="f66" fmla="*/ f40 1 533"/>
                          <a:gd name="f67" fmla="*/ f41 1 5838"/>
                          <a:gd name="f68" fmla="*/ f42 1 533"/>
                          <a:gd name="f69" fmla="*/ f43 1 5838"/>
                          <a:gd name="f70" fmla="*/ f44 1 533"/>
                          <a:gd name="f71" fmla="*/ f45 1 5838"/>
                          <a:gd name="f72" fmla="*/ f46 1 533"/>
                          <a:gd name="f73" fmla="*/ f47 1 5838"/>
                          <a:gd name="f74" fmla="*/ f48 1 533"/>
                          <a:gd name="f75" fmla="*/ f49 1 5838"/>
                          <a:gd name="f76" fmla="*/ f50 1 533"/>
                          <a:gd name="f77" fmla="*/ f51 1 5838"/>
                          <a:gd name="f78" fmla="*/ f52 1 533"/>
                          <a:gd name="f79" fmla="*/ f53 1 5838"/>
                          <a:gd name="f80" fmla="*/ f54 1 533"/>
                          <a:gd name="f81" fmla="*/ f55 1 5838"/>
                          <a:gd name="f82" fmla="*/ f56 1 533"/>
                          <a:gd name="f83" fmla="*/ f57 1 5838"/>
                          <a:gd name="f84" fmla="*/ f58 1 533"/>
                          <a:gd name="f85" fmla="*/ f59 1 5838"/>
                          <a:gd name="f86" fmla="*/ f60 1 5838"/>
                          <a:gd name="f87" fmla="*/ f61 1 533"/>
                          <a:gd name="f88" fmla="*/ 0 1 f35"/>
                          <a:gd name="f89" fmla="*/ f6 1 f35"/>
                          <a:gd name="f90" fmla="*/ 0 1 f36"/>
                          <a:gd name="f91" fmla="*/ f7 1 f36"/>
                          <a:gd name="f92" fmla="+- f62 0 f1"/>
                          <a:gd name="f93" fmla="*/ f63 1 f35"/>
                          <a:gd name="f94" fmla="*/ f64 1 f36"/>
                          <a:gd name="f95" fmla="*/ f65 1 f35"/>
                          <a:gd name="f96" fmla="*/ f66 1 f36"/>
                          <a:gd name="f97" fmla="*/ f67 1 f35"/>
                          <a:gd name="f98" fmla="*/ f68 1 f36"/>
                          <a:gd name="f99" fmla="*/ f69 1 f35"/>
                          <a:gd name="f100" fmla="*/ f70 1 f36"/>
                          <a:gd name="f101" fmla="*/ f71 1 f35"/>
                          <a:gd name="f102" fmla="*/ f72 1 f36"/>
                          <a:gd name="f103" fmla="*/ f73 1 f35"/>
                          <a:gd name="f104" fmla="*/ f74 1 f36"/>
                          <a:gd name="f105" fmla="*/ f75 1 f35"/>
                          <a:gd name="f106" fmla="*/ f76 1 f36"/>
                          <a:gd name="f107" fmla="*/ f77 1 f35"/>
                          <a:gd name="f108" fmla="*/ f78 1 f36"/>
                          <a:gd name="f109" fmla="*/ f79 1 f35"/>
                          <a:gd name="f110" fmla="*/ f80 1 f36"/>
                          <a:gd name="f111" fmla="*/ f81 1 f35"/>
                          <a:gd name="f112" fmla="*/ f82 1 f36"/>
                          <a:gd name="f113" fmla="*/ f83 1 f35"/>
                          <a:gd name="f114" fmla="*/ f84 1 f36"/>
                          <a:gd name="f115" fmla="*/ f85 1 f35"/>
                          <a:gd name="f116" fmla="*/ f86 1 f35"/>
                          <a:gd name="f117" fmla="*/ f87 1 f36"/>
                          <a:gd name="f118" fmla="*/ f88 f30 1"/>
                          <a:gd name="f119" fmla="*/ f89 f30 1"/>
                          <a:gd name="f120" fmla="*/ f91 f31 1"/>
                          <a:gd name="f121" fmla="*/ f90 f31 1"/>
                          <a:gd name="f122" fmla="*/ f93 f30 1"/>
                          <a:gd name="f123" fmla="*/ f94 f31 1"/>
                          <a:gd name="f124" fmla="*/ f95 f30 1"/>
                          <a:gd name="f125" fmla="*/ f96 f31 1"/>
                          <a:gd name="f126" fmla="*/ f97 f30 1"/>
                          <a:gd name="f127" fmla="*/ f98 f31 1"/>
                          <a:gd name="f128" fmla="*/ f99 f30 1"/>
                          <a:gd name="f129" fmla="*/ f100 f31 1"/>
                          <a:gd name="f130" fmla="*/ f101 f30 1"/>
                          <a:gd name="f131" fmla="*/ f102 f31 1"/>
                          <a:gd name="f132" fmla="*/ f103 f30 1"/>
                          <a:gd name="f133" fmla="*/ f104 f31 1"/>
                          <a:gd name="f134" fmla="*/ f105 f30 1"/>
                          <a:gd name="f135" fmla="*/ f106 f31 1"/>
                          <a:gd name="f136" fmla="*/ f107 f30 1"/>
                          <a:gd name="f137" fmla="*/ f108 f31 1"/>
                          <a:gd name="f138" fmla="*/ f109 f30 1"/>
                          <a:gd name="f139" fmla="*/ f110 f31 1"/>
                          <a:gd name="f140" fmla="*/ f111 f30 1"/>
                          <a:gd name="f141" fmla="*/ f112 f31 1"/>
                          <a:gd name="f142" fmla="*/ f113 f30 1"/>
                          <a:gd name="f143" fmla="*/ f114 f31 1"/>
                          <a:gd name="f144" fmla="*/ f115 f30 1"/>
                          <a:gd name="f145" fmla="*/ f116 f30 1"/>
                          <a:gd name="f146" fmla="*/ f117 f31 1"/>
                        </a:gdLst>
                        <a:ahLst/>
                        <a:cxnLst>
                          <a:cxn ang="3cd4">
                            <a:pos x="hc" y="t"/>
                          </a:cxn>
                          <a:cxn ang="0">
                            <a:pos x="r" y="vc"/>
                          </a:cxn>
                          <a:cxn ang="cd4">
                            <a:pos x="hc" y="b"/>
                          </a:cxn>
                          <a:cxn ang="cd2">
                            <a:pos x="l" y="vc"/>
                          </a:cxn>
                          <a:cxn ang="f92">
                            <a:pos x="f122" y="f123"/>
                          </a:cxn>
                          <a:cxn ang="f92">
                            <a:pos x="f124" y="f125"/>
                          </a:cxn>
                          <a:cxn ang="f92">
                            <a:pos x="f126" y="f127"/>
                          </a:cxn>
                          <a:cxn ang="f92">
                            <a:pos x="f128" y="f129"/>
                          </a:cxn>
                          <a:cxn ang="f92">
                            <a:pos x="f130" y="f131"/>
                          </a:cxn>
                          <a:cxn ang="f92">
                            <a:pos x="f132" y="f133"/>
                          </a:cxn>
                          <a:cxn ang="f92">
                            <a:pos x="f134" y="f135"/>
                          </a:cxn>
                          <a:cxn ang="f92">
                            <a:pos x="f136" y="f137"/>
                          </a:cxn>
                          <a:cxn ang="f92">
                            <a:pos x="f138" y="f139"/>
                          </a:cxn>
                          <a:cxn ang="f92">
                            <a:pos x="f140" y="f141"/>
                          </a:cxn>
                          <a:cxn ang="f92">
                            <a:pos x="f142" y="f143"/>
                          </a:cxn>
                          <a:cxn ang="f92">
                            <a:pos x="f144" y="f125"/>
                          </a:cxn>
                          <a:cxn ang="f92">
                            <a:pos x="f145" y="f146"/>
                          </a:cxn>
                        </a:cxnLst>
                        <a:rect l="f118" t="f121" r="f119" b="f120"/>
                        <a:pathLst>
                          <a:path w="5838" h="533">
                            <a:moveTo>
                              <a:pt x="f5"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6" y="f28"/>
                            </a:lnTo>
                          </a:path>
                        </a:pathLst>
                      </a:custGeom>
                      <a:noFill/>
                      <a:ln w="9528" cap="flat">
                        <a:solidFill>
                          <a:srgbClr val="000000"/>
                        </a:solidFill>
                        <a:prstDash val="solid"/>
                        <a:round/>
                      </a:ln>
                    </wps:spPr>
                    <wps:bodyPr lIns="0" tIns="0" rIns="0" bIns="0"/>
                  </wps:wsp>
                </a:graphicData>
              </a:graphic>
            </wp:anchor>
          </w:drawing>
        </mc:Choice>
        <mc:Fallback>
          <w:pict>
            <v:polyline id="Freeform 68" o:spid="_x0000_s1026" style="position:absolute;z-index:-251651072;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jLwYQcAAMoeAAAOAAAAZHJzL2Uyb0RvYy54bWysWV2P27YSfS9w/4Pgx1skFiXqa5FNHxqk&#10;KFC0Adr+AK0srQ3YliEpu5t/3zOUKHNMTmpc3ARYyebwcOYccjwkP/z0djpGL+0wHvrz40a9jzdR&#10;e2763eH8/Lj5+6/P78pNNE71eVcf+3P7uPnWjpufPv7nhw+vl4c26ff9cdcOEUDO48Pr5XGzn6bL&#10;w3Y7Nvv2VI/v+0t7RmPXD6d6wsfhebsb6legn47bJI7z7Ws/7C5D37TjiG8/zY2bjwa/69pm+qPr&#10;xnaKjo8b+DaZv4P5+0R/tx8/1A/PQ33ZH5rFjfp/8OJUH84YdIX6VE919HU4eFCnQzP0Y99N75v+&#10;tO277tC0JgZEo+KbaP7c15fWxAJyxstK0/j/g21+f/kyRIfd4ybZROf6BIk+D21LhEd5SfS8XsYH&#10;WP15+TIsn0a8Uqxv3XCiJ6KI3gyl31ZK27cpavBlWsSFStNN1KAtTUud5QS6vfZuvo7TL21vkOqX&#10;38ZplmSHN0PobnGrg3zd6Qh1XupjpOIypn+LgKuRco0yHbRBpA5Q6WHA22v76+0I2m3d37ZmbquH&#10;nLutWZkagjFpVvcLZgDeFjIsB1hNV9eSSt22V247uE9uDRRjMcmNGq4HijGYlsqHYPxVPgLjLy2r&#10;zHOCcagLjwbFaEyrqvIgGJWl7yRjUitVeAiMyzT3IRiZWlWeGgkjUyel52bC2NRp5o2SMDZV5vmZ&#10;MDq1LjzCE04nJL6ZNQmjU+dKexaMztRv53TmhT8GozPJfSpWOn98F8X4/67yQNKV0P9uoy6NVBRa&#10;JOlKKllpsvJXSrryiuG6AuN13jykvDQvJ7LJwzYruTRYUkVdHHnLLl0JNn6Ljq8sG7NE8HzlGlZw&#10;OwXcrV7IHIvnsEEegBXQPKuVclhRNgiDaZd1pIQwmHZZp7wggK28Y8xKwlqJJ8eQIQQsl3ukCcEx&#10;l3zKFQKYS35J3gcY0y73lDUELJd+pA4BzKWf8kcYLHPpJ70DfmUu+ZRoBCiXfCwKAcxln3KSAOay&#10;j8QkgLnsU3YSwFz2tZLCZPQjTwlgjH4yClHG2EfGCmPlLvuUbQQzVwBkt/CY+BG5LssupdTUeRk/&#10;d+nv0kLIcrlLfwe/gmkud+nv0koCc+nvNFJYKGfmLv2dVhKYS3+nwX0QzOW/01JOxC+JQ5kWsnnh&#10;0t/pTPCsYPzrPOxZwQTQkgAFE0ALAhRMAC0JgF9tJ8xMEKBgAmSSACiYXDBBgIIJkEkCoP51wQQB&#10;SiZAJgmAQswFEwQomQDILJhAgWK4ZAJkggAlEyCTBCiZALkRIDQmUyA3CvjFRekKQFAdKoCbogvF&#10;oEMFMREwQgl0NZqBvPIOVf7VBpUMAflGK/GmlEmocPDqAVSwDlJOMyLkE6M9N0ksMCCjPacJEcLi&#10;rM8s+M5z0ucQPUIrl/Qup+kQIoLTTtMh4JfCztGhAj8OQTAVc+5pOgTRVvZRz3QFLciAaypm/BcC&#10;/ypmAhSCACpmChSCAipmEuD3WfCNaVAIGmDbzXgTRFAxU6GQVLjuRom3UlLhuic1ZpIK2Ko6mqLE&#10;C0eqmAqlpAI2SS6apMJ1q2p8k1RQTIVSSAe0TXUHFRa7UkyFkmoWcHebgZRiKpiiMWR23cZSCGYz&#10;AYo9tOte1phRPRU0YyqYojc4KFOhoiIuiMZUMBuFIBpbC2bbEURjKlRU0gbRmAoV0RtEYyqYfUcQ&#10;jamAzCPA8c0vUo/gHd/+KrOrC7l33QGTXkg+Eh5TAtlH8o9JgfQj4TEtkH8kPCaGiiU1UqYGMpCE&#10;x+RACpL843qYvUiIP7Yt7pSS9GAbY9glgn+aLQylJD0018NsgoL+cT2UpIfmeijSIzRPNdfD7H2X&#10;cXFc+2wPZOu9PaNt3s7LIS3eoppO/NNmp805+KUf6Ux432wiHPxOlEwAAjs6013NY9d2MKYvjWAb&#10;Rn4SrRMX+/h97K5i1p2iUzn4jRdz6Bdw3e8COeYupnK5qwsYn7uYU7+7umCSz13MAds9XSivmC5I&#10;HGEZvFgodcxd7g4fZ4ZLl7vDR1G5dLk7fDr3mh27O3xaxqYL1umd4dNKnbvcHb624eOs9d5RsC7n&#10;UUxBbKWcn8vCGnCBRVdXSCuIHLdXmJEoSXGBhW+Qx3CHhW+Wc9RLPdHapBVGr9Hr48Zsq6I9XrCJ&#10;oYZT/9L+1RuTiRYoDkWNE+YIHkNf249nZofBjLNmLBjaZvu8zHBUqhk7c+zxHTskuTn4hS6LY58W&#10;z5JkObLt9mnt8CNh8Gwgtt0+rd0Sh1XJNtvnYkYlEcHZiWmb7dOaLdEiXcyi23b7tHZLtDip/77d&#10;Em3yL9EmNtp/UWNZYAknBarQ/DAZeZ0z+NK9iTv3nw/HI5wlpWkmVRlQoqbGHW13rCczmcb+eNiR&#10;HZmNw/PTz8chwu0cbgHXizfgMrPLME6f6nE/25km4qR+GPqv551lB77RveN800hvT/3uGy4qj7+e&#10;cfkJcSb7MtiXp+WFIKgHLkxNhMvlLt3Iup+N1fUK+uM/AAAA//8DAFBLAwQUAAYACAAAACEAIAMx&#10;eeEAAAAIAQAADwAAAGRycy9kb3ducmV2LnhtbEyPS0/DMBCE70j8B2uRuLVO04dCiFMBEgh6QU3L&#10;4+jGm4eI11HstuHfs5zgNFrNaObbbD3aTpxw8K0jBbNpBAKpdKalWsF+9zhJQPigyejOESr4Rg/r&#10;/PIi06lxZ9riqQi14BLyqVbQhNCnUvqyQav91PVI7FVusDrwOdTSDPrM5baTcRStpNUt8UKje3xo&#10;sPwqjlZBsUnmr59vH8vqZff8Xtr+3j1VjVLXV+PdLYiAY/gLwy8+o0POTAd3JONFp2ASc5BlFi9A&#10;sL9M5isQBwWL6AZknsn/D+Q/AAAA//8DAFBLAQItABQABgAIAAAAIQC2gziS/gAAAOEBAAATAAAA&#10;AAAAAAAAAAAAAAAAAABbQ29udGVudF9UeXBlc10ueG1sUEsBAi0AFAAGAAgAAAAhADj9If/WAAAA&#10;lAEAAAsAAAAAAAAAAAAAAAAALwEAAF9yZWxzLy5yZWxzUEsBAi0AFAAGAAgAAAAhANt+MvBhBwAA&#10;yh4AAA4AAAAAAAAAAAAAAAAALgIAAGRycy9lMm9Eb2MueG1sUEsBAi0AFAAGAAgAAAAhACADMXnh&#10;AAAACAEAAA8AAAAAAAAAAAAAAAAAuwkAAGRycy9kb3ducmV2LnhtbFBLBQYAAAAABAAEAPMAAADJ&#10;CgAAAAA=&#10;" filled="f" strokeweight=".26467mm">
              <v:path arrowok="t" o:connecttype="custom" o:connectlocs="1853567,0;3707133,169228;1853567,338456;0,169228;0,184786;2350772,168910;2420622,60960;2473327,303531;2539367,52070;2614297,229871;2662557,0;2723517,338456;2763522,99695;2842262,260351;2929892,21590;2965452,168910;3707133,170816" o:connectangles="270,0,90,180,0,0,0,0,0,0,0,0,0,0,0,0,0" textboxrect="0,0,5838,533"/>
            </v:polyline>
          </w:pict>
        </mc:Fallback>
      </mc:AlternateContent>
    </w:r>
    <w:r>
      <w:rPr>
        <w:rFonts w:ascii="華康超黑體" w:eastAsia="華康超黑體" w:hAnsi="華康超黑體"/>
        <w:noProof/>
        <w:lang w:eastAsia="zh-TW"/>
      </w:rPr>
      <mc:AlternateContent>
        <mc:Choice Requires="wps">
          <w:drawing>
            <wp:anchor distT="0" distB="0" distL="114300" distR="114300" simplePos="0" relativeHeight="251663360" behindDoc="1" locked="0" layoutInCell="1" allowOverlap="1" wp14:anchorId="5B44FB98" wp14:editId="0074DA8D">
              <wp:simplePos x="0" y="0"/>
              <wp:positionH relativeFrom="column">
                <wp:posOffset>3709665</wp:posOffset>
              </wp:positionH>
              <wp:positionV relativeFrom="paragraph">
                <wp:posOffset>35561</wp:posOffset>
              </wp:positionV>
              <wp:extent cx="1714500" cy="113669"/>
              <wp:effectExtent l="0" t="0" r="0" b="631"/>
              <wp:wrapNone/>
              <wp:docPr id="3" name="Rectangle 66"/>
              <wp:cNvGraphicFramePr/>
              <a:graphic xmlns:a="http://schemas.openxmlformats.org/drawingml/2006/main">
                <a:graphicData uri="http://schemas.microsoft.com/office/word/2010/wordprocessingShape">
                  <wps:wsp>
                    <wps:cNvSpPr/>
                    <wps:spPr>
                      <a:xfrm>
                        <a:off x="0" y="0"/>
                        <a:ext cx="1714500" cy="113669"/>
                      </a:xfrm>
                      <a:prstGeom prst="rect">
                        <a:avLst/>
                      </a:prstGeom>
                      <a:solidFill>
                        <a:srgbClr val="C0C0C0"/>
                      </a:solidFill>
                      <a:ln cap="flat">
                        <a:noFill/>
                        <a:prstDash val="solid"/>
                      </a:ln>
                    </wps:spPr>
                    <wps:bodyPr lIns="0" tIns="0" rIns="0" bIns="0"/>
                  </wps:wsp>
                </a:graphicData>
              </a:graphic>
            </wp:anchor>
          </w:drawing>
        </mc:Choice>
        <mc:Fallback>
          <w:pict>
            <v:rect id="Rectangle 66" o:spid="_x0000_s1026" style="position:absolute;margin-left:292.1pt;margin-top:2.8pt;width:135pt;height:8.9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ZrDrQEAAFEDAAAOAAAAZHJzL2Uyb0RvYy54bWysU9uO0zAQfUfiHyy/0yS7ECBqug9bLUJC&#10;sGLhA6aOnVjyTWPTtH/P2Em7XN4QiuTM2DPHc86Mt3cna9hRYtTe9bzZ1JxJJ/yg3djz798eXr3j&#10;LCZwAxjvZM/PMvK73csX2zl08sZP3gwSGYG42M2h51NKoauqKCZpIW58kI4OlUcLiVwcqwFhJnRr&#10;qpu6bqvZ4xDQCxkj7e6XQ74r+EpJkb4oFWVipudUWyorlvWQ12q3hW5ECJMWaxnwD1VY0I4uvULt&#10;IQH7gfovKKsF+uhV2ghvK6+UFrJwIDZN/QebpwmCLFxInBiuMsX/Bys+Hx+R6aHnt5w5sNSiryQa&#10;uNFI1rZZnznEjsKewiOuXiQzkz0ptPlPNNipaHq+aipPiQnabN42r9/UJL2gs6a5bdv3GbR6zg4Y&#10;0wfpLctGz5GuL1LC8VNMS+glJF8WvdHDgzamODge7g2yI1B/7+v8rei/hRnHBNB0KQMLtvMZgcCh&#10;y9h7iNOCUdJWCOOozsx+4Zutgx/OpJf56KgHeZ4uBl6Mw2rkwnMG9a2wXWcsD8avfol6fgm7nwAA&#10;AP//AwBQSwMEFAAGAAgAAAAhAA6k0CTfAAAACAEAAA8AAABkcnMvZG93bnJldi54bWxMj0FPwkAQ&#10;he8m/ofNmHiTrZU2Te2WEKLGhJMIUW5Ld2gburNNd4HKr3c46W1e3sub7xWz0XbihINvHSl4nEQg&#10;kCpnWqoVrD9fHzIQPmgyunOECn7Qw6y8vSl0btyZPvC0CrXgEvK5VtCE0OdS+qpBq/3E9Ujs7d1g&#10;dWA51NIM+szltpNxFKXS6pb4Q6N7XDRYHVZHq2DztUytXOLl8l7vF/77bWtfplul7u/G+TOIgGP4&#10;C8MVn9GhZKadO5LxolOQZNOYo3ykINjPkqveKYifEpBlIf8PKH8BAAD//wMAUEsBAi0AFAAGAAgA&#10;AAAhALaDOJL+AAAA4QEAABMAAAAAAAAAAAAAAAAAAAAAAFtDb250ZW50X1R5cGVzXS54bWxQSwEC&#10;LQAUAAYACAAAACEAOP0h/9YAAACUAQAACwAAAAAAAAAAAAAAAAAvAQAAX3JlbHMvLnJlbHNQSwEC&#10;LQAUAAYACAAAACEA/V2aw60BAABRAwAADgAAAAAAAAAAAAAAAAAuAgAAZHJzL2Uyb0RvYy54bWxQ&#10;SwECLQAUAAYACAAAACEADqTQJN8AAAAIAQAADwAAAAAAAAAAAAAAAAAHBAAAZHJzL2Rvd25yZXYu&#10;eG1sUEsFBgAAAAAEAAQA8wAAABMFAAAAAA==&#10;" fillcolor="silver" stroked="f">
              <v:textbox inset="0,0,0,0"/>
            </v: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3FA842" w14:textId="77777777" w:rsidR="00853166" w:rsidRDefault="00853166">
    <w:pPr>
      <w:pStyle w:val="a6"/>
      <w:ind w:right="7802"/>
      <w:jc w:val="center"/>
    </w:pPr>
    <w:r>
      <w:rPr>
        <w:rFonts w:ascii="Arial Black" w:hAnsi="Arial Black"/>
        <w:noProof/>
        <w:color w:val="FFFFFF"/>
        <w:sz w:val="22"/>
        <w:szCs w:val="22"/>
        <w:lang w:eastAsia="zh-TW"/>
      </w:rPr>
      <mc:AlternateContent>
        <mc:Choice Requires="wps">
          <w:drawing>
            <wp:anchor distT="0" distB="0" distL="114300" distR="114300" simplePos="0" relativeHeight="251668480" behindDoc="1" locked="0" layoutInCell="1" allowOverlap="1" wp14:anchorId="1DF10F05" wp14:editId="43D9E458">
              <wp:simplePos x="0" y="0"/>
              <wp:positionH relativeFrom="column">
                <wp:posOffset>57150</wp:posOffset>
              </wp:positionH>
              <wp:positionV relativeFrom="paragraph">
                <wp:posOffset>-95883</wp:posOffset>
              </wp:positionV>
              <wp:extent cx="1575438" cy="264161"/>
              <wp:effectExtent l="0" t="0" r="5712" b="2539"/>
              <wp:wrapNone/>
              <wp:docPr id="10" name="Text Box 33"/>
              <wp:cNvGraphicFramePr/>
              <a:graphic xmlns:a="http://schemas.openxmlformats.org/drawingml/2006/main">
                <a:graphicData uri="http://schemas.microsoft.com/office/word/2010/wordprocessingShape">
                  <wps:wsp>
                    <wps:cNvSpPr txBox="1"/>
                    <wps:spPr>
                      <a:xfrm>
                        <a:off x="0" y="0"/>
                        <a:ext cx="1575438" cy="264161"/>
                      </a:xfrm>
                      <a:prstGeom prst="rect">
                        <a:avLst/>
                      </a:prstGeom>
                      <a:noFill/>
                      <a:ln>
                        <a:noFill/>
                        <a:prstDash/>
                      </a:ln>
                    </wps:spPr>
                    <wps:txbx>
                      <w:txbxContent>
                        <w:p w14:paraId="7C851A9F" w14:textId="77777777" w:rsidR="00853166" w:rsidRDefault="00853166">
                          <w:pPr>
                            <w:snapToGrid w:val="0"/>
                            <w:jc w:val="center"/>
                          </w:pPr>
                          <w:r>
                            <w:rPr>
                              <w:rFonts w:ascii="華康超黑體" w:eastAsia="華康超黑體" w:hAnsi="華康超黑體"/>
                              <w:sz w:val="32"/>
                              <w:szCs w:val="32"/>
                              <w:lang w:eastAsia="zh-TW"/>
                            </w:rPr>
                            <w:t>希臘</w:t>
                          </w:r>
                          <w:r>
                            <w:rPr>
                              <w:rFonts w:ascii="華康超黑體" w:eastAsia="華康超黑體" w:hAnsi="華康超黑體"/>
                            </w:rPr>
                            <w:t>投資環境簡介</w:t>
                          </w:r>
                        </w:p>
                      </w:txbxContent>
                    </wps:txbx>
                    <wps:bodyPr vert="horz" wrap="square" lIns="0" tIns="0" rIns="0" bIns="0" anchor="t" anchorCtr="0" compatLnSpc="0">
                      <a:spAutoFit/>
                    </wps:bodyPr>
                  </wps:wsp>
                </a:graphicData>
              </a:graphic>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4.5pt;margin-top:-7.55pt;width:124.05pt;height:20.8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0/HywEAAIoDAAAOAAAAZHJzL2Uyb0RvYy54bWysU8lu2zAQvRfoPxC81/SSuIFgOWhjpCgQ&#10;tAGcfgBNkRYBbuHQltyv75CynCC9BblQw1ke35sZrW57a8hRRtDe1XQ2mVIinfCNdvua/nm6/3JD&#10;CSTuGm68kzU9SaC368+fVl2o5Ny33jQyEgRxUHWhpm1KoWIMRCsth4kP0mFQ+Wh5wmvcsybyDtGt&#10;YfPpdMk6H5sQvZAA6N0MQbou+EpJkX4rBTIRU1PklsoZy7nLJ1uveLWPPLRanGnwd7CwXDt89AK1&#10;4YmTQ9T/QVktogev0kR4y7xSWsiiAdXMpm/UbFseZNGCzYFwaRN8HKz4dXyMRDc4O2yP4xZn9CT7&#10;RL77niwWuT9dgArTtgETU49+zB39gM4su1fR5i8KIhhHqNOluxlN5KLrr9dXC9wHgbH58mq2LDDs&#10;pTpESD+ktyQbNY04vdJUfnyAhEwwdUzJjzl/r40pEzTujSPnbTi0Q1UOs6xj4Jut1O/6ons+atn5&#10;5oQScZnx7dbHv5R0uBg1hecDj5IS89Nh5/MWjUYcjd1ocCewtKaJksG8S8O24bgDTw9uG0TGyHQh&#10;fDsk1FCkZU4DgzNVHHhRfF7OvFGv7yXr5Rda/wMAAP//AwBQSwMEFAAGAAgAAAAhADFaXV3cAAAA&#10;CAEAAA8AAABkcnMvZG93bnJldi54bWxMj7FOxDAQRHsk/sFaJBp05zhSAhfinBCCho6Dhs4XL0mE&#10;vY5iXxLu61kq6GY1o9k39X71Tsw4xSGQBrXNQCC1wQ7UaXh/e97cgYjJkDUuEGr4xgj75vKiNpUN&#10;C73ifEid4BKKldHQpzRWUsa2R2/iNoxI7H2GyZvE59RJO5mFy72TeZaV0puB+ENvRnzssf06nLyG&#10;cn0ab152mC/n1s30cVYqodL6+mp9uAeRcE1/YfjFZ3RomOkYTmSjcBp2vCRp2KhCgWA/L25ZHFmU&#10;Bcimlv8HND8AAAD//wMAUEsBAi0AFAAGAAgAAAAhALaDOJL+AAAA4QEAABMAAAAAAAAAAAAAAAAA&#10;AAAAAFtDb250ZW50X1R5cGVzXS54bWxQSwECLQAUAAYACAAAACEAOP0h/9YAAACUAQAACwAAAAAA&#10;AAAAAAAAAAAvAQAAX3JlbHMvLnJlbHNQSwECLQAUAAYACAAAACEAihdPx8sBAACKAwAADgAAAAAA&#10;AAAAAAAAAAAuAgAAZHJzL2Uyb0RvYy54bWxQSwECLQAUAAYACAAAACEAMVpdXdwAAAAIAQAADwAA&#10;AAAAAAAAAAAAAAAlBAAAZHJzL2Rvd25yZXYueG1sUEsFBgAAAAAEAAQA8wAAAC4FAAAAAA==&#10;" filled="f" stroked="f">
              <v:textbox style="mso-fit-shape-to-text:t" inset="0,0,0,0">
                <w:txbxContent>
                  <w:p w14:paraId="7C851A9F" w14:textId="77777777" w:rsidR="00853166" w:rsidRDefault="00853166">
                    <w:pPr>
                      <w:snapToGrid w:val="0"/>
                      <w:jc w:val="center"/>
                    </w:pPr>
                    <w:r>
                      <w:rPr>
                        <w:rFonts w:ascii="華康超黑體" w:eastAsia="華康超黑體" w:hAnsi="華康超黑體"/>
                        <w:sz w:val="32"/>
                        <w:szCs w:val="32"/>
                        <w:lang w:eastAsia="zh-TW"/>
                      </w:rPr>
                      <w:t>希臘</w:t>
                    </w:r>
                    <w:r>
                      <w:rPr>
                        <w:rFonts w:ascii="華康超黑體" w:eastAsia="華康超黑體" w:hAnsi="華康超黑體"/>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67456" behindDoc="1" locked="0" layoutInCell="1" allowOverlap="1" wp14:anchorId="1919EBC9" wp14:editId="127737B8">
              <wp:simplePos x="0" y="0"/>
              <wp:positionH relativeFrom="column">
                <wp:posOffset>-22860</wp:posOffset>
              </wp:positionH>
              <wp:positionV relativeFrom="paragraph">
                <wp:posOffset>35561</wp:posOffset>
              </wp:positionV>
              <wp:extent cx="1714500" cy="113669"/>
              <wp:effectExtent l="0" t="0" r="0" b="631"/>
              <wp:wrapNone/>
              <wp:docPr id="11" name="Rectangle 32"/>
              <wp:cNvGraphicFramePr/>
              <a:graphic xmlns:a="http://schemas.openxmlformats.org/drawingml/2006/main">
                <a:graphicData uri="http://schemas.microsoft.com/office/word/2010/wordprocessingShape">
                  <wps:wsp>
                    <wps:cNvSpPr/>
                    <wps:spPr>
                      <a:xfrm>
                        <a:off x="0" y="0"/>
                        <a:ext cx="1714500" cy="113669"/>
                      </a:xfrm>
                      <a:prstGeom prst="rect">
                        <a:avLst/>
                      </a:prstGeom>
                      <a:solidFill>
                        <a:srgbClr val="C0C0C0"/>
                      </a:solidFill>
                      <a:ln cap="flat">
                        <a:noFill/>
                        <a:prstDash val="solid"/>
                      </a:ln>
                    </wps:spPr>
                    <wps:bodyPr lIns="0" tIns="0" rIns="0" bIns="0"/>
                  </wps:wsp>
                </a:graphicData>
              </a:graphic>
            </wp:anchor>
          </w:drawing>
        </mc:Choice>
        <mc:Fallback>
          <w:pict>
            <v:rect id="Rectangle 32" o:spid="_x0000_s1026" style="position:absolute;margin-left:-1.8pt;margin-top:2.8pt;width:135pt;height:8.95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BkdrgEAAFIDAAAOAAAAZHJzL2Uyb0RvYy54bWysU9tu2zAMfR+wfxD0vthOt2w14vShQYcB&#10;w1as2wcwsmQL0A2UFid/P0p20l3ehsKATErkEc8htb07WcOOEqP2ruPNquZMOuF77YaO//j+8OYD&#10;ZzGB68F4Jzt+lpHf7V6/2k6hlWs/etNLZATiYjuFjo8phbaqohilhbjyQTo6VB4tJHJxqHqEidCt&#10;qdZ1vakmj31AL2SMtLufD/mu4CslRfqqVJSJmY5TbamsWNZDXqvdFtoBIYxaLGXAf1RhQTu69Aq1&#10;hwTsJ+p/oKwW6KNXaSW8rbxSWsjCgdg09V9snkYIsnAhcWK4yhRfDlZ8OT4i0z31ruHMgaUefSPV&#10;wA1Gspt1FmgKsaW4p/CIixfJzGxPCm3+Ew92KqKer6LKU2KCNpv3zdt3NWkv6Kxpbjab2wxaPWcH&#10;jOmj9JZlo+NI1xct4fg5pjn0EpIvi97o/kEbUxwcDvcG2RGowfd1/hb0P8KMYwJovJSBGdv5jEDg&#10;0GbsPcRxxihpC4RxVGdmP/PN1sH3ZxLMfHLUhDxQFwMvxmExcuE5gxpX2C5Dlifjd79EPT+F3S8A&#10;AAD//wMAUEsDBBQABgAIAAAAIQCw8dCZ3wAAAAcBAAAPAAAAZHJzL2Rvd25yZXYueG1sTI5LT8Mw&#10;EITvSP0P1lbi1jr0YVUhToUqQEg90YegNzfeJhHxOordNvTXs5zgNDua0eyXLXvXiAt2ofak4WGc&#10;gEAqvK2p1LDbvowWIEI0ZE3jCTV8Y4BlPrjLTGr9ld7xsoml4BEKqdFQxdimUoaiQmfC2LdInJ18&#10;50xk25XSdubK466RkyRR0pma+ENlWlxVWHxtzk7D/mOtnFzj7fZWnlbh8/XgnmcHre+H/dMjiIh9&#10;/CvDLz6jQ85MR38mG0SjYTRV3NQwZ+F4otQMxJGP6Rxknsn//PkPAAAA//8DAFBLAQItABQABgAI&#10;AAAAIQC2gziS/gAAAOEBAAATAAAAAAAAAAAAAAAAAAAAAABbQ29udGVudF9UeXBlc10ueG1sUEsB&#10;Ai0AFAAGAAgAAAAhADj9If/WAAAAlAEAAAsAAAAAAAAAAAAAAAAALwEAAF9yZWxzLy5yZWxzUEsB&#10;Ai0AFAAGAAgAAAAhAMSgGR2uAQAAUgMAAA4AAAAAAAAAAAAAAAAALgIAAGRycy9lMm9Eb2MueG1s&#10;UEsBAi0AFAAGAAgAAAAhALDx0JnfAAAABwEAAA8AAAAAAAAAAAAAAAAACAQAAGRycy9kb3ducmV2&#10;LnhtbFBLBQYAAAAABAAEAPMAAAAUBQAAAAA=&#10;" fillcolor="silver" stroked="f">
              <v:textbox inset="0,0,0,0"/>
            </v:rect>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69504" behindDoc="1" locked="0" layoutInCell="1" allowOverlap="1" wp14:anchorId="02A13C14" wp14:editId="7E8A8183">
              <wp:simplePos x="0" y="0"/>
              <wp:positionH relativeFrom="column">
                <wp:posOffset>1693541</wp:posOffset>
              </wp:positionH>
              <wp:positionV relativeFrom="paragraph">
                <wp:posOffset>-78738</wp:posOffset>
              </wp:positionV>
              <wp:extent cx="3718563" cy="338456"/>
              <wp:effectExtent l="0" t="0" r="15237" b="23494"/>
              <wp:wrapNone/>
              <wp:docPr id="12" name="Freeform 34"/>
              <wp:cNvGraphicFramePr/>
              <a:graphic xmlns:a="http://schemas.openxmlformats.org/drawingml/2006/main">
                <a:graphicData uri="http://schemas.microsoft.com/office/word/2010/wordprocessingShape">
                  <wps:wsp>
                    <wps:cNvSpPr/>
                    <wps:spPr>
                      <a:xfrm>
                        <a:off x="0" y="0"/>
                        <a:ext cx="3718563" cy="338456"/>
                      </a:xfrm>
                      <a:custGeom>
                        <a:avLst/>
                        <a:gdLst>
                          <a:gd name="f0" fmla="val 10800000"/>
                          <a:gd name="f1" fmla="val 5400000"/>
                          <a:gd name="f2" fmla="val 180"/>
                          <a:gd name="f3" fmla="val w"/>
                          <a:gd name="f4" fmla="val h"/>
                          <a:gd name="f5" fmla="val 0"/>
                          <a:gd name="f6" fmla="val 5856"/>
                          <a:gd name="f7" fmla="val 533"/>
                          <a:gd name="f8" fmla="val 269"/>
                          <a:gd name="f9" fmla="val 2136"/>
                          <a:gd name="f10" fmla="val 266"/>
                          <a:gd name="f11" fmla="val 2026"/>
                          <a:gd name="f12" fmla="val 96"/>
                          <a:gd name="f13" fmla="val 1943"/>
                          <a:gd name="f14" fmla="val 478"/>
                          <a:gd name="f15" fmla="val 1839"/>
                          <a:gd name="f16" fmla="val 82"/>
                          <a:gd name="f17" fmla="val 1721"/>
                          <a:gd name="f18" fmla="val 362"/>
                          <a:gd name="f19" fmla="val 1645"/>
                          <a:gd name="f20" fmla="val 1549"/>
                          <a:gd name="f21" fmla="val 1486"/>
                          <a:gd name="f22" fmla="val 157"/>
                          <a:gd name="f23" fmla="val 1362"/>
                          <a:gd name="f24" fmla="val 410"/>
                          <a:gd name="f25" fmla="val 1224"/>
                          <a:gd name="f26" fmla="val 34"/>
                          <a:gd name="f27" fmla="val 1168"/>
                          <a:gd name="f28" fmla="+- 0 0 -90"/>
                          <a:gd name="f29" fmla="*/ f3 1 5856"/>
                          <a:gd name="f30" fmla="*/ f4 1 533"/>
                          <a:gd name="f31" fmla="+- f7 0 f5"/>
                          <a:gd name="f32" fmla="+- f6 0 f5"/>
                          <a:gd name="f33" fmla="*/ f28 f0 1"/>
                          <a:gd name="f34" fmla="*/ f32 1 5856"/>
                          <a:gd name="f35" fmla="*/ f31 1 533"/>
                          <a:gd name="f36" fmla="*/ 5856 f32 1"/>
                          <a:gd name="f37" fmla="*/ 269 f31 1"/>
                          <a:gd name="f38" fmla="*/ 2136 f32 1"/>
                          <a:gd name="f39" fmla="*/ 266 f31 1"/>
                          <a:gd name="f40" fmla="*/ 2026 f32 1"/>
                          <a:gd name="f41" fmla="*/ 96 f31 1"/>
                          <a:gd name="f42" fmla="*/ 1943 f32 1"/>
                          <a:gd name="f43" fmla="*/ 478 f31 1"/>
                          <a:gd name="f44" fmla="*/ 1839 f32 1"/>
                          <a:gd name="f45" fmla="*/ 82 f31 1"/>
                          <a:gd name="f46" fmla="*/ 1721 f32 1"/>
                          <a:gd name="f47" fmla="*/ 362 f31 1"/>
                          <a:gd name="f48" fmla="*/ 1645 f32 1"/>
                          <a:gd name="f49" fmla="*/ 0 f31 1"/>
                          <a:gd name="f50" fmla="*/ 1549 f32 1"/>
                          <a:gd name="f51" fmla="*/ 533 f31 1"/>
                          <a:gd name="f52" fmla="*/ 1486 f32 1"/>
                          <a:gd name="f53" fmla="*/ 157 f31 1"/>
                          <a:gd name="f54" fmla="*/ 1362 f32 1"/>
                          <a:gd name="f55" fmla="*/ 410 f31 1"/>
                          <a:gd name="f56" fmla="*/ 1224 f32 1"/>
                          <a:gd name="f57" fmla="*/ 34 f31 1"/>
                          <a:gd name="f58" fmla="*/ 1168 f32 1"/>
                          <a:gd name="f59" fmla="*/ 0 f32 1"/>
                          <a:gd name="f60" fmla="*/ f33 1 f2"/>
                          <a:gd name="f61" fmla="*/ f36 1 5856"/>
                          <a:gd name="f62" fmla="*/ f37 1 533"/>
                          <a:gd name="f63" fmla="*/ f38 1 5856"/>
                          <a:gd name="f64" fmla="*/ f39 1 533"/>
                          <a:gd name="f65" fmla="*/ f40 1 5856"/>
                          <a:gd name="f66" fmla="*/ f41 1 533"/>
                          <a:gd name="f67" fmla="*/ f42 1 5856"/>
                          <a:gd name="f68" fmla="*/ f43 1 533"/>
                          <a:gd name="f69" fmla="*/ f44 1 5856"/>
                          <a:gd name="f70" fmla="*/ f45 1 533"/>
                          <a:gd name="f71" fmla="*/ f46 1 5856"/>
                          <a:gd name="f72" fmla="*/ f47 1 533"/>
                          <a:gd name="f73" fmla="*/ f48 1 5856"/>
                          <a:gd name="f74" fmla="*/ f49 1 533"/>
                          <a:gd name="f75" fmla="*/ f50 1 5856"/>
                          <a:gd name="f76" fmla="*/ f51 1 533"/>
                          <a:gd name="f77" fmla="*/ f52 1 5856"/>
                          <a:gd name="f78" fmla="*/ f53 1 533"/>
                          <a:gd name="f79" fmla="*/ f54 1 5856"/>
                          <a:gd name="f80" fmla="*/ f55 1 533"/>
                          <a:gd name="f81" fmla="*/ f56 1 5856"/>
                          <a:gd name="f82" fmla="*/ f57 1 533"/>
                          <a:gd name="f83" fmla="*/ f58 1 5856"/>
                          <a:gd name="f84" fmla="*/ f59 1 5856"/>
                          <a:gd name="f85" fmla="*/ 0 1 f34"/>
                          <a:gd name="f86" fmla="*/ f6 1 f34"/>
                          <a:gd name="f87" fmla="*/ 0 1 f35"/>
                          <a:gd name="f88" fmla="*/ f7 1 f35"/>
                          <a:gd name="f89" fmla="+- f60 0 f1"/>
                          <a:gd name="f90" fmla="*/ f61 1 f34"/>
                          <a:gd name="f91" fmla="*/ f62 1 f35"/>
                          <a:gd name="f92" fmla="*/ f63 1 f34"/>
                          <a:gd name="f93" fmla="*/ f64 1 f35"/>
                          <a:gd name="f94" fmla="*/ f65 1 f34"/>
                          <a:gd name="f95" fmla="*/ f66 1 f35"/>
                          <a:gd name="f96" fmla="*/ f67 1 f34"/>
                          <a:gd name="f97" fmla="*/ f68 1 f35"/>
                          <a:gd name="f98" fmla="*/ f69 1 f34"/>
                          <a:gd name="f99" fmla="*/ f70 1 f35"/>
                          <a:gd name="f100" fmla="*/ f71 1 f34"/>
                          <a:gd name="f101" fmla="*/ f72 1 f35"/>
                          <a:gd name="f102" fmla="*/ f73 1 f34"/>
                          <a:gd name="f103" fmla="*/ f74 1 f35"/>
                          <a:gd name="f104" fmla="*/ f75 1 f34"/>
                          <a:gd name="f105" fmla="*/ f76 1 f35"/>
                          <a:gd name="f106" fmla="*/ f77 1 f34"/>
                          <a:gd name="f107" fmla="*/ f78 1 f35"/>
                          <a:gd name="f108" fmla="*/ f79 1 f34"/>
                          <a:gd name="f109" fmla="*/ f80 1 f35"/>
                          <a:gd name="f110" fmla="*/ f81 1 f34"/>
                          <a:gd name="f111" fmla="*/ f82 1 f35"/>
                          <a:gd name="f112" fmla="*/ f83 1 f34"/>
                          <a:gd name="f113" fmla="*/ f84 1 f34"/>
                          <a:gd name="f114" fmla="*/ f85 f29 1"/>
                          <a:gd name="f115" fmla="*/ f86 f29 1"/>
                          <a:gd name="f116" fmla="*/ f88 f30 1"/>
                          <a:gd name="f117" fmla="*/ f87 f30 1"/>
                          <a:gd name="f118" fmla="*/ f90 f29 1"/>
                          <a:gd name="f119" fmla="*/ f91 f30 1"/>
                          <a:gd name="f120" fmla="*/ f92 f29 1"/>
                          <a:gd name="f121" fmla="*/ f93 f30 1"/>
                          <a:gd name="f122" fmla="*/ f94 f29 1"/>
                          <a:gd name="f123" fmla="*/ f95 f30 1"/>
                          <a:gd name="f124" fmla="*/ f96 f29 1"/>
                          <a:gd name="f125" fmla="*/ f97 f30 1"/>
                          <a:gd name="f126" fmla="*/ f98 f29 1"/>
                          <a:gd name="f127" fmla="*/ f99 f30 1"/>
                          <a:gd name="f128" fmla="*/ f100 f29 1"/>
                          <a:gd name="f129" fmla="*/ f101 f30 1"/>
                          <a:gd name="f130" fmla="*/ f102 f29 1"/>
                          <a:gd name="f131" fmla="*/ f103 f30 1"/>
                          <a:gd name="f132" fmla="*/ f104 f29 1"/>
                          <a:gd name="f133" fmla="*/ f105 f30 1"/>
                          <a:gd name="f134" fmla="*/ f106 f29 1"/>
                          <a:gd name="f135" fmla="*/ f107 f30 1"/>
                          <a:gd name="f136" fmla="*/ f108 f29 1"/>
                          <a:gd name="f137" fmla="*/ f109 f30 1"/>
                          <a:gd name="f138" fmla="*/ f110 f29 1"/>
                          <a:gd name="f139" fmla="*/ f111 f30 1"/>
                          <a:gd name="f140" fmla="*/ f112 f29 1"/>
                          <a:gd name="f141" fmla="*/ f113 f29 1"/>
                        </a:gdLst>
                        <a:ahLst/>
                        <a:cxnLst>
                          <a:cxn ang="3cd4">
                            <a:pos x="hc" y="t"/>
                          </a:cxn>
                          <a:cxn ang="0">
                            <a:pos x="r" y="vc"/>
                          </a:cxn>
                          <a:cxn ang="cd4">
                            <a:pos x="hc" y="b"/>
                          </a:cxn>
                          <a:cxn ang="cd2">
                            <a:pos x="l" y="vc"/>
                          </a:cxn>
                          <a:cxn ang="f89">
                            <a:pos x="f118" y="f119"/>
                          </a:cxn>
                          <a:cxn ang="f89">
                            <a:pos x="f120" y="f121"/>
                          </a:cxn>
                          <a:cxn ang="f89">
                            <a:pos x="f122" y="f123"/>
                          </a:cxn>
                          <a:cxn ang="f89">
                            <a:pos x="f124" y="f125"/>
                          </a:cxn>
                          <a:cxn ang="f89">
                            <a:pos x="f126" y="f127"/>
                          </a:cxn>
                          <a:cxn ang="f89">
                            <a:pos x="f128" y="f129"/>
                          </a:cxn>
                          <a:cxn ang="f89">
                            <a:pos x="f130" y="f131"/>
                          </a:cxn>
                          <a:cxn ang="f89">
                            <a:pos x="f132" y="f133"/>
                          </a:cxn>
                          <a:cxn ang="f89">
                            <a:pos x="f134" y="f135"/>
                          </a:cxn>
                          <a:cxn ang="f89">
                            <a:pos x="f136" y="f137"/>
                          </a:cxn>
                          <a:cxn ang="f89">
                            <a:pos x="f138" y="f139"/>
                          </a:cxn>
                          <a:cxn ang="f89">
                            <a:pos x="f140" y="f121"/>
                          </a:cxn>
                          <a:cxn ang="f89">
                            <a:pos x="f141" y="f119"/>
                          </a:cxn>
                        </a:cxnLst>
                        <a:rect l="f114" t="f117" r="f115" b="f116"/>
                        <a:pathLst>
                          <a:path w="5856" h="533">
                            <a:moveTo>
                              <a:pt x="f6"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5" y="f8"/>
                            </a:lnTo>
                          </a:path>
                        </a:pathLst>
                      </a:custGeom>
                      <a:noFill/>
                      <a:ln w="9528" cap="flat">
                        <a:solidFill>
                          <a:srgbClr val="000000"/>
                        </a:solidFill>
                        <a:prstDash val="solid"/>
                        <a:round/>
                      </a:ln>
                    </wps:spPr>
                    <wps:bodyPr lIns="0" tIns="0" rIns="0" bIns="0"/>
                  </wps:wsp>
                </a:graphicData>
              </a:graphic>
            </wp:anchor>
          </w:drawing>
        </mc:Choice>
        <mc:Fallback>
          <w:pict>
            <v:polyline id="Freeform 34" o:spid="_x0000_s1026" style="position:absolute;z-index:-251646976;visibility:visible;mso-wrap-style:square;mso-wrap-distance-left:9pt;mso-wrap-distance-top:0;mso-wrap-distance-right:9pt;mso-wrap-distance-bottom:0;mso-position-horizontal:absolute;mso-position-horizontal-relative:text;mso-position-vertical:absolute;mso-position-vertical-relative:text;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eVmQQcAAAgeAAAOAAAAZHJzL2Uyb0RvYy54bWysWdtu3DYQfS/QfxD2sUWyou4yYvehQYoC&#10;RRsg6QfIWtG7gHa1kBTb+fueoS7LWXLcRdEEsGRzeDhzDmfEy4dfXo9t8Nz0w6E73W/U+3ATNKe6&#10;2x1OT/ebv79+eldsgmGsTruq7U7N/eZ7M2x+efjxhw8v57sm6vZdu2v6ACCn4e7lfL/Zj+P5brsd&#10;6n1zrIb33bk5oVF3/bEa8Wv/tN311QvQj+02CsNs+9L1u3Pf1c0w4K8fp8bNg8HXuqnHv7QemjFo&#10;7zfwbTQ/e/PzkX5uHz5Ud099dd4f6tmN6j94cawOJwy6Qn2sxir41h8cqOOh7ruh0+P7ujtuO60P&#10;dWNiQDQqvIrmy746NyYWkDOcV5qG/w+2/vP5cx8cdtAu2gSn6giNPvVNQ4wHcUL8vJyHO5h9OX/u&#10;598GvFKwr7o/0hNhBK+G0+8rp83rGNT4Y5yrIs3iTVCjLY6LJM0IdHvpXX8bxt+aziBVz38M46TJ&#10;Dm+G0d3sloZ++thCnueqDVRYhPRvVnA1UrZRmnhtEKkFVDgY8PbS/nI9QmK37q9bU7vVQc7s1hTE&#10;XHfPmUEcX7cjnS6uRVl53V6ydhU7AyjGYpS5BozBKIxcC8Zf6bYz/lSZOFEoxmGSF9dhKEajKmIn&#10;UMWoLCIHgTGp8kg5FozLOHMhGJkqS9JriIiRqdLEcRPDWoKppHDYihibKs2dQTidHkcjTicknlNo&#10;yZyI0xmhw7UFo3NKfFSzNa0iTqfKHMmilc6f3wUh/r8rXT9WRn/aBjoOVODLgXhllawSsnITIV6J&#10;xXA6x3jakSdeqSWbzG+zskuDRUWgw8CZKuBjVtH4HUmOrzQbMyV4vlINK4ofTADxWpF4ZRxmyHRY&#10;AdCxWlknK+S7AGYTj6T3gyU28ZT5frBkpR5jlhLWyj2MqAYIWDb9KASCYzb/VA0EMJv/IhKwbPqp&#10;LghYNv3IOQHMpp8qhABm04+Z6lMytcmnUuKHSm3ykRcCGGMfVUcAs9lH6RHAGPsTF54Jm9rsJ0oK&#10;k9GPSiR4xugnI8/kTxn7qEkC1jX7Huczm30NWjEtnA9CZnOvkWv++oUviV0tcn8ZoDXR9ClHgui4&#10;kMBs8jVmvrcaZjb3OkEJ81ZWfO2tMROhQGU29zqRqh0+ATaYqeZuncYSxbYy1dy37mH8I4+8YeZM&#10;gEQSIGcCJIIAORMgkQTImQBIS79nTIBUEiBnAqSCADkTIJUEwLLJojYVBMiZAKkkAFbBNpggQMEE&#10;wKfLP8+wHLPBBAEKJkAqCVAwAVIjgGcGFbYCxL92VzFYfVl+kfc+I5v9CchZWRSMeopPx67RyrxZ&#10;ftCaSDsfcCySbJdoRnh8Khnv+Bp5BywZ7ZkpYi4JJaM9ownhcb5krGc0H3x+2aRrrCv8WJz2iS5n&#10;CVravGsUcz8WYx7LIr9fK/VUXHNBRYXto0V+LpCvQsZ+LrCvQkZ/LtCvQsZ/LvCvQiZALgigQqZA&#10;LiigQiZBLkigQqYBlmNeDbD3ZrwJIqiQqVBIKly2pCRWIamgmApY3vl9o3OMy3e1kFRQTIViUsGZ&#10;k+qyUzW+YX0XIdrrVbi67FeNGZZbfjOmQkHrFZDiojEVClqWec2YCiWqi39QpkJJrPnQLntZCqGM&#10;BLTLhtaY0frTi8ZUKLGA8/oWMRVKWj570Vgu0JbDj8ZyoZR4w4mGNUNKqOBHYyqUtB73+sZUQEmR&#10;4JgMqCkCHt/9oqgIeJcNMAmBqiLhMSVQViQ8JgXqioTHtEBhkfCYGKgsEh5TA6VFwmNyoLZIeFwP&#10;2od45cWRkjULlJL0YJtirZSkB9sVww56LOPisPNpOc6s9ssJZ/16mo848RZUdGAe17vEHCOfu4FO&#10;VPf1JsCx6UgVAiCwoxPR1Ty0bXtj+lwLtn7kR9E6srHbt7F1UdrWCB4awG+8mAMxj+tOFyo/pst0&#10;UHdTF8zsqYs5YLypCybv1MWs1m7qgvk5dTEnczd1WcKPbg6fst6MgrT2i+0wRqdbU5ebw6dzrKnL&#10;zeHjBHnucnP48RL+dGp7C2OUZBPJN4dP+Wa68Dk2jTYnVo/7H7r5wURE5Lj8wQvKCO5/8IL6hCsg&#10;vMxHsudqpNykDKPX4OV+Y04ngz1esLGlhmP33HztjMlICapndsxpKIa+tLcnZodiY5w1R6IwXJqX&#10;53mCozXOxMM8C5b25bnYoVgbO7NieQMPQRo7E+MbdmDF2C2BLOMtz2XcOY5l+izNy3M2W5J5mTJL&#10;8/JczOZocQQ+zfmlfXkudnO007G1HAUdc1MU05XFG3ZLtP+ixgzHOQEsTQ9TkNcpgz/a11in7tOh&#10;bRETCU0TqUzpeLyucMOp22o0c2no2sOO7Mhs6J8ef237AFdbuEJbb62Ay8zO/TB+rIb9ZGeaiLrq&#10;ru++nXYLifCNLu2mazp6e+x233HN1/5+wtUhUm1cXvrl5XF+IQjqgetGE+F8NUr3mfbvxupygfvw&#10;DwAAAP//AwBQSwMEFAAGAAgAAAAhAIymm3vfAAAACgEAAA8AAABkcnMvZG93bnJldi54bWxMj01P&#10;wzAMQO9I/IfISNy2dKWUrjSdEAi03djYD8ga90M0TtVkXffvMSc4Wn56fi42s+3FhKPvHClYLSMQ&#10;SJUzHTUKjl/viwyED5qM7h2hgit62JS3N4XOjbvQHqdDaARLyOdaQRvCkEvpqxat9ks3IPGudqPV&#10;gcexkWbUF5bbXsZRlEqrO+ILrR7wtcXq+3C2bJl2b/XH9Zitt8PWJp+7Kd5XtVL3d/PLM4iAc/iD&#10;4Tef06HkppM7k/GiVxCn6ROjCharOAHBRPYYP4A4KUiiNciykP9fKH8AAAD//wMAUEsBAi0AFAAG&#10;AAgAAAAhALaDOJL+AAAA4QEAABMAAAAAAAAAAAAAAAAAAAAAAFtDb250ZW50X1R5cGVzXS54bWxQ&#10;SwECLQAUAAYACAAAACEAOP0h/9YAAACUAQAACwAAAAAAAAAAAAAAAAAvAQAAX3JlbHMvLnJlbHNQ&#10;SwECLQAUAAYACAAAACEAoxXlZkEHAAAIHgAADgAAAAAAAAAAAAAAAAAuAgAAZHJzL2Uyb0RvYy54&#10;bWxQSwECLQAUAAYACAAAACEAjKabe98AAAAKAQAADwAAAAAAAAAAAAAAAACbCQAAZHJzL2Rvd25y&#10;ZXYueG1sUEsFBgAAAAAEAAQA8wAAAKcKAAAAAA==&#10;" filled="f" strokeweight=".26467mm">
              <v:path arrowok="t" o:connecttype="custom" o:connectlocs="1859282,0;3718563,169228;1859282,338456;0,169228;3718563,170816;1356361,168910;1286511,60960;1233806,303531;1167766,52070;1092836,229871;1044576,0;983616,338456;943611,99695;864871,260351;777241,21590;741681,168910;0,170816" o:connectangles="270,0,90,180,0,0,0,0,0,0,0,0,0,0,0,0,0" textboxrect="0,0,5856,533"/>
            </v:poly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8B5F98" w14:textId="77777777" w:rsidR="00853166" w:rsidRDefault="00853166">
    <w:pPr>
      <w:snapToGrid w:val="0"/>
      <w:ind w:left="6000" w:right="120"/>
      <w:jc w:val="left"/>
    </w:pPr>
    <w:r>
      <w:rPr>
        <w:rFonts w:ascii="華康超黑體" w:eastAsia="華康超黑體" w:hAnsi="華康超黑體"/>
        <w:noProof/>
        <w:lang w:eastAsia="zh-TW"/>
      </w:rPr>
      <mc:AlternateContent>
        <mc:Choice Requires="wps">
          <w:drawing>
            <wp:anchor distT="0" distB="0" distL="114300" distR="114300" simplePos="0" relativeHeight="251672576" behindDoc="1" locked="0" layoutInCell="1" allowOverlap="1" wp14:anchorId="22976BEA" wp14:editId="2613BB03">
              <wp:simplePos x="0" y="0"/>
              <wp:positionH relativeFrom="column">
                <wp:posOffset>3769357</wp:posOffset>
              </wp:positionH>
              <wp:positionV relativeFrom="paragraph">
                <wp:posOffset>-50163</wp:posOffset>
              </wp:positionV>
              <wp:extent cx="1590041" cy="198123"/>
              <wp:effectExtent l="0" t="0" r="10159" b="11427"/>
              <wp:wrapNone/>
              <wp:docPr id="7" name="Text Box 70"/>
              <wp:cNvGraphicFramePr/>
              <a:graphic xmlns:a="http://schemas.openxmlformats.org/drawingml/2006/main">
                <a:graphicData uri="http://schemas.microsoft.com/office/word/2010/wordprocessingShape">
                  <wps:wsp>
                    <wps:cNvSpPr txBox="1"/>
                    <wps:spPr>
                      <a:xfrm>
                        <a:off x="0" y="0"/>
                        <a:ext cx="1590041" cy="198123"/>
                      </a:xfrm>
                      <a:prstGeom prst="rect">
                        <a:avLst/>
                      </a:prstGeom>
                      <a:noFill/>
                      <a:ln>
                        <a:noFill/>
                        <a:prstDash/>
                      </a:ln>
                    </wps:spPr>
                    <wps:txbx>
                      <w:txbxContent>
                        <w:p w14:paraId="5CFF8D68" w14:textId="77777777" w:rsidR="00853166" w:rsidRDefault="00853166" w:rsidP="007A78C9">
                          <w:pPr>
                            <w:snapToGrid w:val="0"/>
                            <w:jc w:val="distribute"/>
                          </w:pPr>
                          <w:r>
                            <w:rPr>
                              <w:rFonts w:ascii="華康超黑體" w:eastAsia="華康超黑體" w:hAnsi="華康超黑體"/>
                              <w:lang w:eastAsia="zh-TW"/>
                            </w:rPr>
                            <w:t>經濟環境</w:t>
                          </w:r>
                        </w:p>
                      </w:txbxContent>
                    </wps:txbx>
                    <wps:bodyPr vert="horz" wrap="square" lIns="0" tIns="0" rIns="0" bIns="0" anchor="t" anchorCtr="0" compatLnSpc="0">
                      <a:spAutoFit/>
                    </wps:bodyPr>
                  </wps:wsp>
                </a:graphicData>
              </a:graphic>
            </wp:anchor>
          </w:drawing>
        </mc:Choice>
        <mc:Fallback>
          <w:pict>
            <v:shapetype id="_x0000_t202" coordsize="21600,21600" o:spt="202" path="m,l,21600r21600,l21600,xe">
              <v:stroke joinstyle="miter"/>
              <v:path gradientshapeok="t" o:connecttype="rect"/>
            </v:shapetype>
            <v:shape id="Text Box 70" o:spid="_x0000_s1031" type="#_x0000_t202" style="position:absolute;left:0;text-align:left;margin-left:296.8pt;margin-top:-3.95pt;width:125.2pt;height:15.6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xhjyQEAAIkDAAAOAAAAZHJzL2Uyb0RvYy54bWysU8lu2zAQvRfIPxC8x5LcJYlgOmhrpCgQ&#10;NAGcfgBNkRYBbuXQltyv75DyEqS3ohdqOMvjvDejxf1oDdnLCNo7RptZTYl0wnfabRn9+fJwfUsJ&#10;JO46bryTjB4k0Pvl1bvFEFo59703nYwEQRy0Q2C0Tym0VQWil5bDzAfpMKh8tDzhNW6rLvIB0a2p&#10;5nX9qRp87EL0QgKgdzUF6bLgKyVFelIKZCKGUewtlTOWc5PParng7Tby0GtxbIP/QxeWa4ePnqFW&#10;PHGyi/ovKKtF9OBVmglvK6+UFrJwQDZN/YbNuudBFi4oDoSzTPD/YMWP/XMkumP0hhLHLY7oRY6J&#10;fPEjuSnyDAFazFoHzEsj+nHMWbbsB3Rm1qOKNn+RD8E4Cn04i5vRRC76eFfXHxpKBMaau9tm/j7D&#10;VJfqECF9k96SbDAacXhFU75/hDSlnlLyY84/aGPKAI1748h5Kw79VJXD1aXfbKVxMxbapYns2fju&#10;gBRxl/Ht3sfflAy4F4zCrx2PkhLz3aHweYlORjwZm5PBncBSRhMlk/k1TcuG0w48Pbp1EBkjtwvh&#10;8y4hh0Lt0sGxVZx3Eee4m3mhXt9L1uUPWv4BAAD//wMAUEsDBBQABgAIAAAAIQDIAJsQ3wAAAAkB&#10;AAAPAAAAZHJzL2Rvd25yZXYueG1sTI/LTsMwEEX3SPyDNUhsUOs8StqETCqEYMOOwqY7Nx6SiHgc&#10;xW4S+vWYFSxHc3TvueV+Mb2YaHSdZYR4HYEgrq3uuEH4eH9Z7UA4r1ir3jIhfJODfXV9VapC25nf&#10;aDr4RoQQdoVCaL0fCild3ZJRbm0H4vD7tKNRPpxjI/Wo5hBueplEUSaN6jg0tGqgp5bqr8PZIGTL&#10;83D3mlMyX+p+4uMljj3FiLc3y+MDCE+L/4PhVz+oQxWcTvbM2oke4T5Ps4AirLY5iADsNpsw7oSQ&#10;pCnIqpT/F1Q/AAAA//8DAFBLAQItABQABgAIAAAAIQC2gziS/gAAAOEBAAATAAAAAAAAAAAAAAAA&#10;AAAAAABbQ29udGVudF9UeXBlc10ueG1sUEsBAi0AFAAGAAgAAAAhADj9If/WAAAAlAEAAAsAAAAA&#10;AAAAAAAAAAAALwEAAF9yZWxzLy5yZWxzUEsBAi0AFAAGAAgAAAAhAMSLGGPJAQAAiQMAAA4AAAAA&#10;AAAAAAAAAAAALgIAAGRycy9lMm9Eb2MueG1sUEsBAi0AFAAGAAgAAAAhAMgAmxDfAAAACQEAAA8A&#10;AAAAAAAAAAAAAAAAIwQAAGRycy9kb3ducmV2LnhtbFBLBQYAAAAABAAEAPMAAAAvBQAAAAA=&#10;" filled="f" stroked="f">
              <v:textbox style="mso-fit-shape-to-text:t" inset="0,0,0,0">
                <w:txbxContent>
                  <w:p w14:paraId="5CFF8D68" w14:textId="77777777" w:rsidR="00853166" w:rsidRDefault="00853166" w:rsidP="007A78C9">
                    <w:pPr>
                      <w:snapToGrid w:val="0"/>
                      <w:jc w:val="distribute"/>
                    </w:pPr>
                    <w:r>
                      <w:rPr>
                        <w:rFonts w:ascii="華康超黑體" w:eastAsia="華康超黑體" w:hAnsi="華康超黑體"/>
                        <w:lang w:eastAsia="zh-TW"/>
                      </w:rPr>
                      <w:t>經濟環境</w:t>
                    </w:r>
                  </w:p>
                </w:txbxContent>
              </v:textbox>
            </v:shape>
          </w:pict>
        </mc:Fallback>
      </mc:AlternateContent>
    </w:r>
    <w:r>
      <w:rPr>
        <w:rFonts w:ascii="華康超黑體" w:eastAsia="華康超黑體" w:hAnsi="華康超黑體"/>
        <w:noProof/>
        <w:lang w:eastAsia="zh-TW"/>
      </w:rPr>
      <mc:AlternateContent>
        <mc:Choice Requires="wps">
          <w:drawing>
            <wp:anchor distT="0" distB="0" distL="114300" distR="114300" simplePos="0" relativeHeight="251673600" behindDoc="1" locked="0" layoutInCell="1" allowOverlap="1" wp14:anchorId="5DFA351C" wp14:editId="62D456E6">
              <wp:simplePos x="0" y="0"/>
              <wp:positionH relativeFrom="column">
                <wp:posOffset>-1271</wp:posOffset>
              </wp:positionH>
              <wp:positionV relativeFrom="paragraph">
                <wp:posOffset>-78738</wp:posOffset>
              </wp:positionV>
              <wp:extent cx="3707133" cy="338456"/>
              <wp:effectExtent l="0" t="0" r="26667" b="23494"/>
              <wp:wrapNone/>
              <wp:docPr id="8" name="Freeform 71"/>
              <wp:cNvGraphicFramePr/>
              <a:graphic xmlns:a="http://schemas.openxmlformats.org/drawingml/2006/main">
                <a:graphicData uri="http://schemas.microsoft.com/office/word/2010/wordprocessingShape">
                  <wps:wsp>
                    <wps:cNvSpPr/>
                    <wps:spPr>
                      <a:xfrm>
                        <a:off x="0" y="0"/>
                        <a:ext cx="3707133" cy="338456"/>
                      </a:xfrm>
                      <a:custGeom>
                        <a:avLst/>
                        <a:gdLst>
                          <a:gd name="f0" fmla="val 10800000"/>
                          <a:gd name="f1" fmla="val 5400000"/>
                          <a:gd name="f2" fmla="val 180"/>
                          <a:gd name="f3" fmla="val w"/>
                          <a:gd name="f4" fmla="val h"/>
                          <a:gd name="f5" fmla="val 0"/>
                          <a:gd name="f6" fmla="val 5838"/>
                          <a:gd name="f7" fmla="val 533"/>
                          <a:gd name="f8" fmla="val 291"/>
                          <a:gd name="f9" fmla="val 3702"/>
                          <a:gd name="f10" fmla="val 266"/>
                          <a:gd name="f11" fmla="val 3812"/>
                          <a:gd name="f12" fmla="val 96"/>
                          <a:gd name="f13" fmla="val 3895"/>
                          <a:gd name="f14" fmla="val 478"/>
                          <a:gd name="f15" fmla="val 3999"/>
                          <a:gd name="f16" fmla="val 82"/>
                          <a:gd name="f17" fmla="val 4117"/>
                          <a:gd name="f18" fmla="val 362"/>
                          <a:gd name="f19" fmla="val 4193"/>
                          <a:gd name="f20" fmla="val 4289"/>
                          <a:gd name="f21" fmla="val 4352"/>
                          <a:gd name="f22" fmla="val 157"/>
                          <a:gd name="f23" fmla="val 4476"/>
                          <a:gd name="f24" fmla="val 410"/>
                          <a:gd name="f25" fmla="val 4614"/>
                          <a:gd name="f26" fmla="val 34"/>
                          <a:gd name="f27" fmla="val 4670"/>
                          <a:gd name="f28" fmla="val 269"/>
                          <a:gd name="f29" fmla="+- 0 0 -90"/>
                          <a:gd name="f30" fmla="*/ f3 1 5838"/>
                          <a:gd name="f31" fmla="*/ f4 1 533"/>
                          <a:gd name="f32" fmla="+- f7 0 f5"/>
                          <a:gd name="f33" fmla="+- f6 0 f5"/>
                          <a:gd name="f34" fmla="*/ f29 f0 1"/>
                          <a:gd name="f35" fmla="*/ f33 1 5838"/>
                          <a:gd name="f36" fmla="*/ f32 1 533"/>
                          <a:gd name="f37" fmla="*/ 0 f33 1"/>
                          <a:gd name="f38" fmla="*/ 291 f32 1"/>
                          <a:gd name="f39" fmla="*/ 3702 f33 1"/>
                          <a:gd name="f40" fmla="*/ 266 f32 1"/>
                          <a:gd name="f41" fmla="*/ 3812 f33 1"/>
                          <a:gd name="f42" fmla="*/ 96 f32 1"/>
                          <a:gd name="f43" fmla="*/ 3895 f33 1"/>
                          <a:gd name="f44" fmla="*/ 478 f32 1"/>
                          <a:gd name="f45" fmla="*/ 3999 f33 1"/>
                          <a:gd name="f46" fmla="*/ 82 f32 1"/>
                          <a:gd name="f47" fmla="*/ 4117 f33 1"/>
                          <a:gd name="f48" fmla="*/ 362 f32 1"/>
                          <a:gd name="f49" fmla="*/ 4193 f33 1"/>
                          <a:gd name="f50" fmla="*/ 0 f32 1"/>
                          <a:gd name="f51" fmla="*/ 4289 f33 1"/>
                          <a:gd name="f52" fmla="*/ 533 f32 1"/>
                          <a:gd name="f53" fmla="*/ 4352 f33 1"/>
                          <a:gd name="f54" fmla="*/ 157 f32 1"/>
                          <a:gd name="f55" fmla="*/ 4476 f33 1"/>
                          <a:gd name="f56" fmla="*/ 410 f32 1"/>
                          <a:gd name="f57" fmla="*/ 4614 f33 1"/>
                          <a:gd name="f58" fmla="*/ 34 f32 1"/>
                          <a:gd name="f59" fmla="*/ 4670 f33 1"/>
                          <a:gd name="f60" fmla="*/ 5838 f33 1"/>
                          <a:gd name="f61" fmla="*/ 269 f32 1"/>
                          <a:gd name="f62" fmla="*/ f34 1 f2"/>
                          <a:gd name="f63" fmla="*/ f37 1 5838"/>
                          <a:gd name="f64" fmla="*/ f38 1 533"/>
                          <a:gd name="f65" fmla="*/ f39 1 5838"/>
                          <a:gd name="f66" fmla="*/ f40 1 533"/>
                          <a:gd name="f67" fmla="*/ f41 1 5838"/>
                          <a:gd name="f68" fmla="*/ f42 1 533"/>
                          <a:gd name="f69" fmla="*/ f43 1 5838"/>
                          <a:gd name="f70" fmla="*/ f44 1 533"/>
                          <a:gd name="f71" fmla="*/ f45 1 5838"/>
                          <a:gd name="f72" fmla="*/ f46 1 533"/>
                          <a:gd name="f73" fmla="*/ f47 1 5838"/>
                          <a:gd name="f74" fmla="*/ f48 1 533"/>
                          <a:gd name="f75" fmla="*/ f49 1 5838"/>
                          <a:gd name="f76" fmla="*/ f50 1 533"/>
                          <a:gd name="f77" fmla="*/ f51 1 5838"/>
                          <a:gd name="f78" fmla="*/ f52 1 533"/>
                          <a:gd name="f79" fmla="*/ f53 1 5838"/>
                          <a:gd name="f80" fmla="*/ f54 1 533"/>
                          <a:gd name="f81" fmla="*/ f55 1 5838"/>
                          <a:gd name="f82" fmla="*/ f56 1 533"/>
                          <a:gd name="f83" fmla="*/ f57 1 5838"/>
                          <a:gd name="f84" fmla="*/ f58 1 533"/>
                          <a:gd name="f85" fmla="*/ f59 1 5838"/>
                          <a:gd name="f86" fmla="*/ f60 1 5838"/>
                          <a:gd name="f87" fmla="*/ f61 1 533"/>
                          <a:gd name="f88" fmla="*/ 0 1 f35"/>
                          <a:gd name="f89" fmla="*/ f6 1 f35"/>
                          <a:gd name="f90" fmla="*/ 0 1 f36"/>
                          <a:gd name="f91" fmla="*/ f7 1 f36"/>
                          <a:gd name="f92" fmla="+- f62 0 f1"/>
                          <a:gd name="f93" fmla="*/ f63 1 f35"/>
                          <a:gd name="f94" fmla="*/ f64 1 f36"/>
                          <a:gd name="f95" fmla="*/ f65 1 f35"/>
                          <a:gd name="f96" fmla="*/ f66 1 f36"/>
                          <a:gd name="f97" fmla="*/ f67 1 f35"/>
                          <a:gd name="f98" fmla="*/ f68 1 f36"/>
                          <a:gd name="f99" fmla="*/ f69 1 f35"/>
                          <a:gd name="f100" fmla="*/ f70 1 f36"/>
                          <a:gd name="f101" fmla="*/ f71 1 f35"/>
                          <a:gd name="f102" fmla="*/ f72 1 f36"/>
                          <a:gd name="f103" fmla="*/ f73 1 f35"/>
                          <a:gd name="f104" fmla="*/ f74 1 f36"/>
                          <a:gd name="f105" fmla="*/ f75 1 f35"/>
                          <a:gd name="f106" fmla="*/ f76 1 f36"/>
                          <a:gd name="f107" fmla="*/ f77 1 f35"/>
                          <a:gd name="f108" fmla="*/ f78 1 f36"/>
                          <a:gd name="f109" fmla="*/ f79 1 f35"/>
                          <a:gd name="f110" fmla="*/ f80 1 f36"/>
                          <a:gd name="f111" fmla="*/ f81 1 f35"/>
                          <a:gd name="f112" fmla="*/ f82 1 f36"/>
                          <a:gd name="f113" fmla="*/ f83 1 f35"/>
                          <a:gd name="f114" fmla="*/ f84 1 f36"/>
                          <a:gd name="f115" fmla="*/ f85 1 f35"/>
                          <a:gd name="f116" fmla="*/ f86 1 f35"/>
                          <a:gd name="f117" fmla="*/ f87 1 f36"/>
                          <a:gd name="f118" fmla="*/ f88 f30 1"/>
                          <a:gd name="f119" fmla="*/ f89 f30 1"/>
                          <a:gd name="f120" fmla="*/ f91 f31 1"/>
                          <a:gd name="f121" fmla="*/ f90 f31 1"/>
                          <a:gd name="f122" fmla="*/ f93 f30 1"/>
                          <a:gd name="f123" fmla="*/ f94 f31 1"/>
                          <a:gd name="f124" fmla="*/ f95 f30 1"/>
                          <a:gd name="f125" fmla="*/ f96 f31 1"/>
                          <a:gd name="f126" fmla="*/ f97 f30 1"/>
                          <a:gd name="f127" fmla="*/ f98 f31 1"/>
                          <a:gd name="f128" fmla="*/ f99 f30 1"/>
                          <a:gd name="f129" fmla="*/ f100 f31 1"/>
                          <a:gd name="f130" fmla="*/ f101 f30 1"/>
                          <a:gd name="f131" fmla="*/ f102 f31 1"/>
                          <a:gd name="f132" fmla="*/ f103 f30 1"/>
                          <a:gd name="f133" fmla="*/ f104 f31 1"/>
                          <a:gd name="f134" fmla="*/ f105 f30 1"/>
                          <a:gd name="f135" fmla="*/ f106 f31 1"/>
                          <a:gd name="f136" fmla="*/ f107 f30 1"/>
                          <a:gd name="f137" fmla="*/ f108 f31 1"/>
                          <a:gd name="f138" fmla="*/ f109 f30 1"/>
                          <a:gd name="f139" fmla="*/ f110 f31 1"/>
                          <a:gd name="f140" fmla="*/ f111 f30 1"/>
                          <a:gd name="f141" fmla="*/ f112 f31 1"/>
                          <a:gd name="f142" fmla="*/ f113 f30 1"/>
                          <a:gd name="f143" fmla="*/ f114 f31 1"/>
                          <a:gd name="f144" fmla="*/ f115 f30 1"/>
                          <a:gd name="f145" fmla="*/ f116 f30 1"/>
                          <a:gd name="f146" fmla="*/ f117 f31 1"/>
                        </a:gdLst>
                        <a:ahLst/>
                        <a:cxnLst>
                          <a:cxn ang="3cd4">
                            <a:pos x="hc" y="t"/>
                          </a:cxn>
                          <a:cxn ang="0">
                            <a:pos x="r" y="vc"/>
                          </a:cxn>
                          <a:cxn ang="cd4">
                            <a:pos x="hc" y="b"/>
                          </a:cxn>
                          <a:cxn ang="cd2">
                            <a:pos x="l" y="vc"/>
                          </a:cxn>
                          <a:cxn ang="f92">
                            <a:pos x="f122" y="f123"/>
                          </a:cxn>
                          <a:cxn ang="f92">
                            <a:pos x="f124" y="f125"/>
                          </a:cxn>
                          <a:cxn ang="f92">
                            <a:pos x="f126" y="f127"/>
                          </a:cxn>
                          <a:cxn ang="f92">
                            <a:pos x="f128" y="f129"/>
                          </a:cxn>
                          <a:cxn ang="f92">
                            <a:pos x="f130" y="f131"/>
                          </a:cxn>
                          <a:cxn ang="f92">
                            <a:pos x="f132" y="f133"/>
                          </a:cxn>
                          <a:cxn ang="f92">
                            <a:pos x="f134" y="f135"/>
                          </a:cxn>
                          <a:cxn ang="f92">
                            <a:pos x="f136" y="f137"/>
                          </a:cxn>
                          <a:cxn ang="f92">
                            <a:pos x="f138" y="f139"/>
                          </a:cxn>
                          <a:cxn ang="f92">
                            <a:pos x="f140" y="f141"/>
                          </a:cxn>
                          <a:cxn ang="f92">
                            <a:pos x="f142" y="f143"/>
                          </a:cxn>
                          <a:cxn ang="f92">
                            <a:pos x="f144" y="f125"/>
                          </a:cxn>
                          <a:cxn ang="f92">
                            <a:pos x="f145" y="f146"/>
                          </a:cxn>
                        </a:cxnLst>
                        <a:rect l="f118" t="f121" r="f119" b="f120"/>
                        <a:pathLst>
                          <a:path w="5838" h="533">
                            <a:moveTo>
                              <a:pt x="f5"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6" y="f28"/>
                            </a:lnTo>
                          </a:path>
                        </a:pathLst>
                      </a:custGeom>
                      <a:noFill/>
                      <a:ln w="9528" cap="flat">
                        <a:solidFill>
                          <a:srgbClr val="000000"/>
                        </a:solidFill>
                        <a:prstDash val="solid"/>
                        <a:round/>
                      </a:ln>
                    </wps:spPr>
                    <wps:bodyPr lIns="0" tIns="0" rIns="0" bIns="0"/>
                  </wps:wsp>
                </a:graphicData>
              </a:graphic>
            </wp:anchor>
          </w:drawing>
        </mc:Choice>
        <mc:Fallback>
          <w:pict>
            <v:polyline id="Freeform 71" o:spid="_x0000_s1026" style="position:absolute;z-index:-251642880;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YnCXwcAAMoeAAAOAAAAZHJzL2Uyb0RvYy54bWysWV2P27YSfS9w/4Pgx1skFiXqa5FNHxqk&#10;KFC0Adr+AK0srQ3YliEpu5t/3zOUKHNMTmpc3ARYyebwcOYccjwkP/z0djpGL+0wHvrz40a9jzdR&#10;e2763eH8/Lj5+6/P78pNNE71eVcf+3P7uPnWjpufPv7nhw+vl4c26ff9cdcOEUDO48Pr5XGzn6bL&#10;w3Y7Nvv2VI/v+0t7RmPXD6d6wsfhebsb6legn47bJI7z7Ws/7C5D37TjiG8/zY2bjwa/69pm+qPr&#10;xnaKjo8b+DaZv4P5+0R/tx8/1A/PQ33ZH5rFjfp/8OJUH84YdIX6VE919HU4eFCnQzP0Y99N75v+&#10;tO277tC0JgZEo+KbaP7c15fWxAJyxstK0/j/g21+f/kyRIfd4wZCnesTJPo8tC0RHhWK6Hm9jA+w&#10;+vPyZVg+jXilWN+64URPRBG9GUq/rZS2b1PU4Mu0iAuVppuoQVualjrLCXR77d18Hadf2t4g1S+/&#10;jdMsyQ5vhtDd4lYH+brTEeq81MdIxWVM/xYBVyPlGmU6aJO4Nqr0MODtdaDX2xG027q/bc3cVg85&#10;d1uzMi1vuxfMALwtZFgOINLVtaQyAmHSreFXbju4T24BFGMxyY0aLoJiDKal8iEYf5WPwPhLyyrz&#10;nGAc6sKjQTEa06qqPAhGZek7yZjUShUeAuMyzX0IRqZWladGwsjUSem5mTA2dZp5oySMTZV5fiaM&#10;Tq0Lj/CE0wmJb2ZNwujUudKeBaMz9ds5nXnhj8HoTHKfipXOH99FMf6/qzyQdCX0v9uoSyMVhRZJ&#10;upJKVpqs/JWSrrxiuK7AeJ03DykvzcuJbPKwzUouDZZUURdH3rJLV4KN36LjK8vGLBE8X7mGFdxO&#10;AXerFzLH4jlskAdgBTTPaqUcVpQNwmDaZR0pIQymXdYpLwhgK+8Ys5KwVuLJMWQIAcvlHmlCcMwl&#10;n3KFAOaSX5L3Aca0yz1lDQHLpR+pQwBz6af8EQbLXPpJ74BfmUs+JRoByiUfi0IAc9mnnCSAuewj&#10;MQlgLvuUnQQwl32tpDAZ/chTAhijn4xClDH2kbHCWLnLPmUbwcwVANktPCZ+RK7LskspNXVexs9d&#10;+ru0ELJc7tLfwa9gmstd+ru0ksBc+juNFBbKmblLf6eVBObS32lwHwRz+e+0lBPxS+JQpoVsjlLU&#10;tcoEzwrGv87DnhVMAC0JUDABtCBAwQTQkgD41XYCyAQBCiZAJgmAgskFEwQomACZJADqXxdMEKBk&#10;AmSSACjEXDBBgJIJgMyCCRQohksmQCYIUDIBMkmAkgmQGwFCYzIFcqOAX1yUrgAE1aECuCm6UAw6&#10;VBATASOUQFejGcgr71DlX21QyRCQb7QSb0qZhAoHrx5ABesg5TQjQj4x2nOTxAIDMtpzmhAhLM76&#10;zILvPCd9DtEjtHJJ73KaDiEiOO00HQJ+KewcHSrw4xAEUzHnnqZDEG1lH/VMV9CCDLimYsZ/IfCv&#10;YiZAIQigYqZAISigYiYBfp8F35gGhaABtt2MN0EEFTMVCkmF626UeCslFa57UmMmqYCtqqMpSrxw&#10;pIqpUEoqYJPkokkqXLeqxjdJBcVUKIV0QNtUd1BhsSvFVCipZgF3txlIKaaCKRpDZtdtLIVgNhOg&#10;2EO77mWNGdVTQTOmgil6g4MyFSoq4oJoTAWzUQiisbVgth1BNKZCRSVtEI2pUBG9QTSmgtl3BNGY&#10;Csg8Ahzf/CL1CN7x7a8yu7qQe9cdMOmF5CPhMSWQfST/mBRIPxIe0wL5R8JjYqhYUiNlaiADSXhM&#10;DqQgyT+uh9mLhPhj2+JOKUkPtjGGXSL4p9nCUErSQ3M9zCYo6B/XQ0l6aK6HIj1C81RzPczedxkX&#10;x7XP9kC23tsz2ubtvBzS4i2q6cQ/bXbanINf+pHOhPfNJsLB70TJBCCwozPd1Tx2bQdj+tIItmHk&#10;J9E6cbGP38fuKmbdKTqVg994MYd+Adf9LpBj7mIql7u6gPG5izn1u6sLJvncxRyw3dOF8orpgsQR&#10;lsGLhVLH3OXu8HFmuHS5O3wUlUuXu8Onc6/ZsbvDp2VsumCd3hk+rdS5y93haxs+zlrvHQXrch7F&#10;FMRWyvm5LKwBF1h0dYW0gshxe4UZiZIUF1j4BnkMd1j4ZjlHvdQTrU1aYfQavT5uzLYq2uMFmxhq&#10;OPUv7V+9MZlogeJQ1DhhjuAx9LX9eGZ2GMw4a8aCoW22z8sMR6WasTPHHt+xQ5Kbg1/osjj2afEs&#10;SZYj226f1g4/EgbPBmLb7dPaLXFYlWyzfS5mVBIRnJ2Yttk+rdkSLdLFLLptt09rt0SLk/rv2y3R&#10;Jv8SbWKj/Rc1lgWWcFKgCs0Pk5HXOYMv3Zu4c//5cDzCWVKaZlKVASVqatzRdsd6MpNp7I+HHdmR&#10;2Tg8P/18HCLczuEWcL14Ay4zuwzj9Kke97OdaSJO6oeh/3reWXbgG907zjeN9PbU777hovL46xmX&#10;nxBnsi+DfXlaXgiCeuDC1ES4XO7Sjaz72Vhdr6A//gMAAP//AwBQSwMEFAAGAAgAAAAhACADMXnh&#10;AAAACAEAAA8AAABkcnMvZG93bnJldi54bWxMj0tPwzAQhO9I/Adrkbi1TtOHQohTARIIekFNy+Po&#10;xpuHiNdR7Lbh37Oc4DRazWjm22w92k6ccPCtIwWzaQQCqXSmpVrBfvc4SUD4oMnozhEq+EYP6/zy&#10;ItOpcWfa4qkIteAS8qlW0ITQp1L6skGr/dT1SOxVbrA68DnU0gz6zOW2k3EUraTVLfFCo3t8aLD8&#10;Ko5WQbFJ5q+fbx/L6mX3/F7a/t49VY1S11fj3S2IgGP4C8MvPqNDzkwHdyTjRadgEnOQZRYvQLC/&#10;TOYrEAcFi+gGZJ7J/w/kPwAAAP//AwBQSwECLQAUAAYACAAAACEAtoM4kv4AAADhAQAAEwAAAAAA&#10;AAAAAAAAAAAAAAAAW0NvbnRlbnRfVHlwZXNdLnhtbFBLAQItABQABgAIAAAAIQA4/SH/1gAAAJQB&#10;AAALAAAAAAAAAAAAAAAAAC8BAABfcmVscy8ucmVsc1BLAQItABQABgAIAAAAIQC55YnCXwcAAMoe&#10;AAAOAAAAAAAAAAAAAAAAAC4CAABkcnMvZTJvRG9jLnhtbFBLAQItABQABgAIAAAAIQAgAzF54QAA&#10;AAgBAAAPAAAAAAAAAAAAAAAAALkJAABkcnMvZG93bnJldi54bWxQSwUGAAAAAAQABADzAAAAxwoA&#10;AAAA&#10;" filled="f" strokeweight=".26467mm">
              <v:path arrowok="t" o:connecttype="custom" o:connectlocs="1853567,0;3707133,169228;1853567,338456;0,169228;0,184786;2350772,168910;2420622,60960;2473327,303531;2539367,52070;2614297,229871;2662557,0;2723517,338456;2763522,99695;2842262,260351;2929892,21590;2965452,168910;3707133,170816" o:connectangles="270,0,90,180,0,0,0,0,0,0,0,0,0,0,0,0,0" textboxrect="0,0,5838,533"/>
            </v:polyline>
          </w:pict>
        </mc:Fallback>
      </mc:AlternateContent>
    </w:r>
    <w:r>
      <w:rPr>
        <w:rFonts w:ascii="華康超黑體" w:eastAsia="華康超黑體" w:hAnsi="華康超黑體"/>
        <w:noProof/>
        <w:lang w:eastAsia="zh-TW"/>
      </w:rPr>
      <mc:AlternateContent>
        <mc:Choice Requires="wps">
          <w:drawing>
            <wp:anchor distT="0" distB="0" distL="114300" distR="114300" simplePos="0" relativeHeight="251671552" behindDoc="1" locked="0" layoutInCell="1" allowOverlap="1" wp14:anchorId="0716ACB2" wp14:editId="0BEBD4CD">
              <wp:simplePos x="0" y="0"/>
              <wp:positionH relativeFrom="column">
                <wp:posOffset>3709665</wp:posOffset>
              </wp:positionH>
              <wp:positionV relativeFrom="paragraph">
                <wp:posOffset>35561</wp:posOffset>
              </wp:positionV>
              <wp:extent cx="1714500" cy="113669"/>
              <wp:effectExtent l="0" t="0" r="0" b="631"/>
              <wp:wrapNone/>
              <wp:docPr id="9" name="Rectangle 69"/>
              <wp:cNvGraphicFramePr/>
              <a:graphic xmlns:a="http://schemas.openxmlformats.org/drawingml/2006/main">
                <a:graphicData uri="http://schemas.microsoft.com/office/word/2010/wordprocessingShape">
                  <wps:wsp>
                    <wps:cNvSpPr/>
                    <wps:spPr>
                      <a:xfrm>
                        <a:off x="0" y="0"/>
                        <a:ext cx="1714500" cy="113669"/>
                      </a:xfrm>
                      <a:prstGeom prst="rect">
                        <a:avLst/>
                      </a:prstGeom>
                      <a:solidFill>
                        <a:srgbClr val="C0C0C0"/>
                      </a:solidFill>
                      <a:ln cap="flat">
                        <a:noFill/>
                        <a:prstDash val="solid"/>
                      </a:ln>
                    </wps:spPr>
                    <wps:bodyPr lIns="0" tIns="0" rIns="0" bIns="0"/>
                  </wps:wsp>
                </a:graphicData>
              </a:graphic>
            </wp:anchor>
          </w:drawing>
        </mc:Choice>
        <mc:Fallback>
          <w:pict>
            <v:rect id="Rectangle 69" o:spid="_x0000_s1026" style="position:absolute;margin-left:292.1pt;margin-top:2.8pt;width:135pt;height:8.95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OtYrgEAAFEDAAAOAAAAZHJzL2Uyb0RvYy54bWysU9tu2zAMfR/QfxD0vtjuumw14vShQYcC&#10;w1as2wcwsmQL0A2UFid/P0p20nV7GwYDMmmRhzyH9ObuaA07SIzau443q5oz6YTvtRs6/uP7w9uP&#10;nMUErgfjnez4SUZ+t716s5lCK6/96E0vkRGIi+0UOj6mFNqqimKUFuLKB+noUnm0kMjFoeoRJkK3&#10;prqu63U1eewDeiFjpK+7+ZJvC75SUqSvSkWZmOk49ZbKieXc57PabqAdEMKoxdIG/EMXFrSjoheo&#10;HSRgP1H/BWW1QB+9SivhbeWV0kIWDsSmqf9g8zxCkIULiRPDRab4/2DFl8MTMt13/JYzB5ZG9I1E&#10;AzcYyda3WZ8pxJbCnsMTLl4kM5M9KrT5TTTYsWh6umgqj4kJ+th8aG7e1yS9oLumebeeQauX7IAx&#10;fZLesmx0HKl8kRIOn2OiihR6DsnFoje6f9DGFAeH/b1BdgCa732dn9wypbwKM44JoO1SBmZs5zMC&#10;Rc7YO4jjjFHSFgjjCCmzn/lma+/7E+llHh3NIO/T2cCzsV+M3EXOoLmVfpYdy4vxu1+iXv6E7S8A&#10;AAD//wMAUEsDBBQABgAIAAAAIQAOpNAk3wAAAAgBAAAPAAAAZHJzL2Rvd25yZXYueG1sTI9BT8JA&#10;EIXvJv6HzZh4k62VNk3tlhCixoSTCFFuS3doG7qzTXeByq93OOltXt7Lm+8Vs9F24oSDbx0peJxE&#10;IJAqZ1qqFaw/Xx8yED5oMrpzhAp+0MOsvL0pdG7cmT7wtAq14BLyuVbQhNDnUvqqQav9xPVI7O3d&#10;YHVgOdTSDPrM5baTcRSl0uqW+EOje1w0WB1WR6tg87VMrVzi5fJe7xf++21rX6Zbpe7vxvkziIBj&#10;+AvDFZ/RoWSmnTuS8aJTkGTTmKN8pCDYz5Kr3imInxKQZSH/Dyh/AQAA//8DAFBLAQItABQABgAI&#10;AAAAIQC2gziS/gAAAOEBAAATAAAAAAAAAAAAAAAAAAAAAABbQ29udGVudF9UeXBlc10ueG1sUEsB&#10;Ai0AFAAGAAgAAAAhADj9If/WAAAAlAEAAAsAAAAAAAAAAAAAAAAALwEAAF9yZWxzLy5yZWxzUEsB&#10;Ai0AFAAGAAgAAAAhACTc61iuAQAAUQMAAA4AAAAAAAAAAAAAAAAALgIAAGRycy9lMm9Eb2MueG1s&#10;UEsBAi0AFAAGAAgAAAAhAA6k0CTfAAAACAEAAA8AAAAAAAAAAAAAAAAACAQAAGRycy9kb3ducmV2&#10;LnhtbFBLBQYAAAAABAAEAPMAAAAUBQAAAAA=&#10;" fillcolor="silver" stroked="f">
              <v:textbox inset="0,0,0,0"/>
            </v:rect>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024FDE" w14:textId="77777777" w:rsidR="00853166" w:rsidRDefault="00853166">
    <w:pPr>
      <w:pStyle w:val="a6"/>
      <w:ind w:right="7802"/>
      <w:jc w:val="center"/>
    </w:pPr>
    <w:r>
      <w:rPr>
        <w:rFonts w:ascii="Arial Black" w:hAnsi="Arial Black"/>
        <w:noProof/>
        <w:color w:val="FFFFFF"/>
        <w:sz w:val="22"/>
        <w:szCs w:val="22"/>
        <w:lang w:eastAsia="zh-TW"/>
      </w:rPr>
      <mc:AlternateContent>
        <mc:Choice Requires="wps">
          <w:drawing>
            <wp:anchor distT="0" distB="0" distL="114300" distR="114300" simplePos="0" relativeHeight="251684864" behindDoc="1" locked="0" layoutInCell="1" allowOverlap="1" wp14:anchorId="714F6F6C" wp14:editId="0F726FDC">
              <wp:simplePos x="0" y="0"/>
              <wp:positionH relativeFrom="column">
                <wp:posOffset>57150</wp:posOffset>
              </wp:positionH>
              <wp:positionV relativeFrom="paragraph">
                <wp:posOffset>-95883</wp:posOffset>
              </wp:positionV>
              <wp:extent cx="1575438" cy="264161"/>
              <wp:effectExtent l="0" t="0" r="5712" b="2539"/>
              <wp:wrapNone/>
              <wp:docPr id="22" name="Text Box 33"/>
              <wp:cNvGraphicFramePr/>
              <a:graphic xmlns:a="http://schemas.openxmlformats.org/drawingml/2006/main">
                <a:graphicData uri="http://schemas.microsoft.com/office/word/2010/wordprocessingShape">
                  <wps:wsp>
                    <wps:cNvSpPr txBox="1"/>
                    <wps:spPr>
                      <a:xfrm>
                        <a:off x="0" y="0"/>
                        <a:ext cx="1575438" cy="264161"/>
                      </a:xfrm>
                      <a:prstGeom prst="rect">
                        <a:avLst/>
                      </a:prstGeom>
                      <a:noFill/>
                      <a:ln>
                        <a:noFill/>
                        <a:prstDash/>
                      </a:ln>
                    </wps:spPr>
                    <wps:txbx>
                      <w:txbxContent>
                        <w:p w14:paraId="0FF3CA76" w14:textId="77777777" w:rsidR="00853166" w:rsidRDefault="00853166">
                          <w:pPr>
                            <w:snapToGrid w:val="0"/>
                            <w:jc w:val="center"/>
                          </w:pPr>
                          <w:r>
                            <w:rPr>
                              <w:rFonts w:ascii="華康超黑體" w:eastAsia="華康超黑體" w:hAnsi="華康超黑體"/>
                              <w:sz w:val="32"/>
                              <w:szCs w:val="32"/>
                              <w:lang w:eastAsia="zh-TW"/>
                            </w:rPr>
                            <w:t>希臘</w:t>
                          </w:r>
                          <w:r>
                            <w:rPr>
                              <w:rFonts w:ascii="華康超黑體" w:eastAsia="華康超黑體" w:hAnsi="華康超黑體"/>
                            </w:rPr>
                            <w:t>投資環境簡介</w:t>
                          </w:r>
                        </w:p>
                      </w:txbxContent>
                    </wps:txbx>
                    <wps:bodyPr vert="horz" wrap="square" lIns="0" tIns="0" rIns="0" bIns="0" anchor="t" anchorCtr="0" compatLnSpc="0">
                      <a:spAutoFit/>
                    </wps:bodyPr>
                  </wps:wsp>
                </a:graphicData>
              </a:graphic>
            </wp:anchor>
          </w:drawing>
        </mc:Choice>
        <mc:Fallback>
          <w:pict>
            <v:shapetype id="_x0000_t202" coordsize="21600,21600" o:spt="202" path="m,l,21600r21600,l21600,xe">
              <v:stroke joinstyle="miter"/>
              <v:path gradientshapeok="t" o:connecttype="rect"/>
            </v:shapetype>
            <v:shape id="_x0000_s1032" type="#_x0000_t202" style="position:absolute;left:0;text-align:left;margin-left:4.5pt;margin-top:-7.55pt;width:124.05pt;height:20.8pt;z-index:-25163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UPTzAEAAIoDAAAOAAAAZHJzL2Uyb0RvYy54bWysU9uO0zAQfUfiHyy/07Rpt6Co7gqoFiGt&#10;YKUuH+A6dmPJNzxuk/L1jJ2mi5Y3xIsznsvxOTOTzf1gDTnLCNo7RhezOSXSCd9qd2T0x/PDuw+U&#10;QOKu5cY7yehFAr3fvn2z6UMja99508pIEMRB0wdGu5RCU1UgOmk5zHyQDoPKR8sTXuOxaiPvEd2a&#10;qp7P11XvYxuiFxIAvbsxSLcFXykp0nelQCZiGEVuqZyxnId8VtsNb46Rh06LKw3+Dyws1w4fvUHt&#10;eOLkFPVfUFaL6MGrNBPeVl4pLWTRgGoW81dq9h0PsmjB5kC4tQn+H6z4dn6KRLeM1jUljluc0bMc&#10;EvnkB7Jc5v70ARpM2wdMTAP6cc6TH9CZZQ8q2vxFQQTj2OnLrbsZTeSiu/d3qyXug8BYvV4t1gWm&#10;eqkOEdIX6S3JBqMRp1eays+PkJAJpk4p+THnH7QxZYLGvXLkvB2HbqzK4SrrGPlmKw2HoeheTVoO&#10;vr2gRFxmfLvz8RclPS4Go/DzxKOkxHx12Pm8RZMRJ+MwGdwJLGU0UTKan9O4bTjuwNOj2weRMTJd&#10;CB9PCTUUaZnTyOBKFQdeFF+XM2/Un/eS9fILbX8DAAD//wMAUEsDBBQABgAIAAAAIQAxWl1d3AAA&#10;AAgBAAAPAAAAZHJzL2Rvd25yZXYueG1sTI+xTsQwEER7JP7BWiQadOc4UgIX4pwQgoaOg4bOFy9J&#10;hL2OYl8S7utZKuhmNaPZN/V+9U7MOMUhkAa1zUAgtcEO1Gl4f3ve3IGIyZA1LhBq+MYI++byojaV&#10;DQu94nxIneASipXR0Kc0VlLGtkdv4jaMSOx9hsmbxOfUSTuZhcu9k3mWldKbgfhDb0Z87LH9Opy8&#10;hnJ9Gm9edpgv59bN9HFWKqHS+vpqfbgHkXBNf2H4xWd0aJjpGE5ko3AadrwkadioQoFgPy9uWRxZ&#10;lAXIppb/BzQ/AAAA//8DAFBLAQItABQABgAIAAAAIQC2gziS/gAAAOEBAAATAAAAAAAAAAAAAAAA&#10;AAAAAABbQ29udGVudF9UeXBlc10ueG1sUEsBAi0AFAAGAAgAAAAhADj9If/WAAAAlAEAAAsAAAAA&#10;AAAAAAAAAAAALwEAAF9yZWxzLy5yZWxzUEsBAi0AFAAGAAgAAAAhAI+1Q9PMAQAAigMAAA4AAAAA&#10;AAAAAAAAAAAALgIAAGRycy9lMm9Eb2MueG1sUEsBAi0AFAAGAAgAAAAhADFaXV3cAAAACAEAAA8A&#10;AAAAAAAAAAAAAAAAJgQAAGRycy9kb3ducmV2LnhtbFBLBQYAAAAABAAEAPMAAAAvBQAAAAA=&#10;" filled="f" stroked="f">
              <v:textbox style="mso-fit-shape-to-text:t" inset="0,0,0,0">
                <w:txbxContent>
                  <w:p w14:paraId="0FF3CA76" w14:textId="77777777" w:rsidR="00853166" w:rsidRDefault="00853166">
                    <w:pPr>
                      <w:snapToGrid w:val="0"/>
                      <w:jc w:val="center"/>
                    </w:pPr>
                    <w:r>
                      <w:rPr>
                        <w:rFonts w:ascii="華康超黑體" w:eastAsia="華康超黑體" w:hAnsi="華康超黑體"/>
                        <w:sz w:val="32"/>
                        <w:szCs w:val="32"/>
                        <w:lang w:eastAsia="zh-TW"/>
                      </w:rPr>
                      <w:t>希臘</w:t>
                    </w:r>
                    <w:r>
                      <w:rPr>
                        <w:rFonts w:ascii="華康超黑體" w:eastAsia="華康超黑體" w:hAnsi="華康超黑體"/>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83840" behindDoc="1" locked="0" layoutInCell="1" allowOverlap="1" wp14:anchorId="3439F482" wp14:editId="2E65F1CD">
              <wp:simplePos x="0" y="0"/>
              <wp:positionH relativeFrom="column">
                <wp:posOffset>-22860</wp:posOffset>
              </wp:positionH>
              <wp:positionV relativeFrom="paragraph">
                <wp:posOffset>35561</wp:posOffset>
              </wp:positionV>
              <wp:extent cx="1714500" cy="113669"/>
              <wp:effectExtent l="0" t="0" r="0" b="631"/>
              <wp:wrapNone/>
              <wp:docPr id="23" name="Rectangle 32"/>
              <wp:cNvGraphicFramePr/>
              <a:graphic xmlns:a="http://schemas.openxmlformats.org/drawingml/2006/main">
                <a:graphicData uri="http://schemas.microsoft.com/office/word/2010/wordprocessingShape">
                  <wps:wsp>
                    <wps:cNvSpPr/>
                    <wps:spPr>
                      <a:xfrm>
                        <a:off x="0" y="0"/>
                        <a:ext cx="1714500" cy="113669"/>
                      </a:xfrm>
                      <a:prstGeom prst="rect">
                        <a:avLst/>
                      </a:prstGeom>
                      <a:solidFill>
                        <a:srgbClr val="C0C0C0"/>
                      </a:solidFill>
                      <a:ln cap="flat">
                        <a:noFill/>
                        <a:prstDash val="solid"/>
                      </a:ln>
                    </wps:spPr>
                    <wps:bodyPr lIns="0" tIns="0" rIns="0" bIns="0"/>
                  </wps:wsp>
                </a:graphicData>
              </a:graphic>
            </wp:anchor>
          </w:drawing>
        </mc:Choice>
        <mc:Fallback>
          <w:pict>
            <v:rect id="Rectangle 32" o:spid="_x0000_s1026" style="position:absolute;margin-left:-1.8pt;margin-top:2.8pt;width:135pt;height:8.95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FHhrgEAAFIDAAAOAAAAZHJzL2Uyb0RvYy54bWysU9uO0zAQfUfiHyy/0yQtFIia7sNWi5AQ&#10;rFj4gKljJ5Z809g07d8zdtIulzeEIjkz9szxnDPj3d3ZGnaSGLV3HW9WNWfSCd9rN3T8+7eHV+84&#10;iwlcD8Y72fGLjPxu//LFbgqtXPvRm14iIxAX2yl0fEwptFUVxSgtxJUP0tGh8mghkYtD1SNMhG5N&#10;ta7rbTV57AN6IWOk3cN8yPcFXykp0helokzMdJxqS2XFsh7zWu130A4IYdRiKQP+oQoL2tGlN6gD&#10;JGA/UP8FZbVAH71KK+Ft5ZXSQhYOxKap/2DzNEKQhQuJE8NNpvj/YMXn0yMy3Xd8veHMgaUefSXV&#10;wA1Gss06CzSF2FLcU3jExYtkZrZnhTb/iQc7F1EvN1HlOTFBm83b5vWbmrQXdNY0m+32fQatnrMD&#10;xvRBesuy0XGk64uWcPoU0xx6DcmXRW90/6CNKQ4Ox3uD7ATU4Ps6fwv6b2HGMQE0XsrAjO18RiBw&#10;aDP2AeI4Y5S0BcI4qjOzn/lm6+j7CwlmPjpqQh6oq4FX47gYufCcQY0rbJchy5Pxq1+inp/C/icA&#10;AAD//wMAUEsDBBQABgAIAAAAIQCw8dCZ3wAAAAcBAAAPAAAAZHJzL2Rvd25yZXYueG1sTI5LT8Mw&#10;EITvSP0P1lbi1jr0YVUhToUqQEg90YegNzfeJhHxOordNvTXs5zgNDua0eyXLXvXiAt2ofak4WGc&#10;gEAqvK2p1LDbvowWIEI0ZE3jCTV8Y4BlPrjLTGr9ld7xsoml4BEKqdFQxdimUoaiQmfC2LdInJ18&#10;50xk25XSdubK466RkyRR0pma+ENlWlxVWHxtzk7D/mOtnFzj7fZWnlbh8/XgnmcHre+H/dMjiIh9&#10;/CvDLz6jQ85MR38mG0SjYTRV3NQwZ+F4otQMxJGP6Rxknsn//PkPAAAA//8DAFBLAQItABQABgAI&#10;AAAAIQC2gziS/gAAAOEBAAATAAAAAAAAAAAAAAAAAAAAAABbQ29udGVudF9UeXBlc10ueG1sUEsB&#10;Ai0AFAAGAAgAAAAhADj9If/WAAAAlAEAAAsAAAAAAAAAAAAAAAAALwEAAF9yZWxzLy5yZWxzUEsB&#10;Ai0AFAAGAAgAAAAhAHYUUeGuAQAAUgMAAA4AAAAAAAAAAAAAAAAALgIAAGRycy9lMm9Eb2MueG1s&#10;UEsBAi0AFAAGAAgAAAAhALDx0JnfAAAABwEAAA8AAAAAAAAAAAAAAAAACAQAAGRycy9kb3ducmV2&#10;LnhtbFBLBQYAAAAABAAEAPMAAAAUBQAAAAA=&#10;" fillcolor="silver" stroked="f">
              <v:textbox inset="0,0,0,0"/>
            </v:rect>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85888" behindDoc="1" locked="0" layoutInCell="1" allowOverlap="1" wp14:anchorId="17F9FF65" wp14:editId="6CC788D3">
              <wp:simplePos x="0" y="0"/>
              <wp:positionH relativeFrom="column">
                <wp:posOffset>1693541</wp:posOffset>
              </wp:positionH>
              <wp:positionV relativeFrom="paragraph">
                <wp:posOffset>-78738</wp:posOffset>
              </wp:positionV>
              <wp:extent cx="3718563" cy="338456"/>
              <wp:effectExtent l="0" t="0" r="15237" b="23494"/>
              <wp:wrapNone/>
              <wp:docPr id="24" name="Freeform 34"/>
              <wp:cNvGraphicFramePr/>
              <a:graphic xmlns:a="http://schemas.openxmlformats.org/drawingml/2006/main">
                <a:graphicData uri="http://schemas.microsoft.com/office/word/2010/wordprocessingShape">
                  <wps:wsp>
                    <wps:cNvSpPr/>
                    <wps:spPr>
                      <a:xfrm>
                        <a:off x="0" y="0"/>
                        <a:ext cx="3718563" cy="338456"/>
                      </a:xfrm>
                      <a:custGeom>
                        <a:avLst/>
                        <a:gdLst>
                          <a:gd name="f0" fmla="val 10800000"/>
                          <a:gd name="f1" fmla="val 5400000"/>
                          <a:gd name="f2" fmla="val 180"/>
                          <a:gd name="f3" fmla="val w"/>
                          <a:gd name="f4" fmla="val h"/>
                          <a:gd name="f5" fmla="val 0"/>
                          <a:gd name="f6" fmla="val 5856"/>
                          <a:gd name="f7" fmla="val 533"/>
                          <a:gd name="f8" fmla="val 269"/>
                          <a:gd name="f9" fmla="val 2136"/>
                          <a:gd name="f10" fmla="val 266"/>
                          <a:gd name="f11" fmla="val 2026"/>
                          <a:gd name="f12" fmla="val 96"/>
                          <a:gd name="f13" fmla="val 1943"/>
                          <a:gd name="f14" fmla="val 478"/>
                          <a:gd name="f15" fmla="val 1839"/>
                          <a:gd name="f16" fmla="val 82"/>
                          <a:gd name="f17" fmla="val 1721"/>
                          <a:gd name="f18" fmla="val 362"/>
                          <a:gd name="f19" fmla="val 1645"/>
                          <a:gd name="f20" fmla="val 1549"/>
                          <a:gd name="f21" fmla="val 1486"/>
                          <a:gd name="f22" fmla="val 157"/>
                          <a:gd name="f23" fmla="val 1362"/>
                          <a:gd name="f24" fmla="val 410"/>
                          <a:gd name="f25" fmla="val 1224"/>
                          <a:gd name="f26" fmla="val 34"/>
                          <a:gd name="f27" fmla="val 1168"/>
                          <a:gd name="f28" fmla="+- 0 0 -90"/>
                          <a:gd name="f29" fmla="*/ f3 1 5856"/>
                          <a:gd name="f30" fmla="*/ f4 1 533"/>
                          <a:gd name="f31" fmla="+- f7 0 f5"/>
                          <a:gd name="f32" fmla="+- f6 0 f5"/>
                          <a:gd name="f33" fmla="*/ f28 f0 1"/>
                          <a:gd name="f34" fmla="*/ f32 1 5856"/>
                          <a:gd name="f35" fmla="*/ f31 1 533"/>
                          <a:gd name="f36" fmla="*/ 5856 f32 1"/>
                          <a:gd name="f37" fmla="*/ 269 f31 1"/>
                          <a:gd name="f38" fmla="*/ 2136 f32 1"/>
                          <a:gd name="f39" fmla="*/ 266 f31 1"/>
                          <a:gd name="f40" fmla="*/ 2026 f32 1"/>
                          <a:gd name="f41" fmla="*/ 96 f31 1"/>
                          <a:gd name="f42" fmla="*/ 1943 f32 1"/>
                          <a:gd name="f43" fmla="*/ 478 f31 1"/>
                          <a:gd name="f44" fmla="*/ 1839 f32 1"/>
                          <a:gd name="f45" fmla="*/ 82 f31 1"/>
                          <a:gd name="f46" fmla="*/ 1721 f32 1"/>
                          <a:gd name="f47" fmla="*/ 362 f31 1"/>
                          <a:gd name="f48" fmla="*/ 1645 f32 1"/>
                          <a:gd name="f49" fmla="*/ 0 f31 1"/>
                          <a:gd name="f50" fmla="*/ 1549 f32 1"/>
                          <a:gd name="f51" fmla="*/ 533 f31 1"/>
                          <a:gd name="f52" fmla="*/ 1486 f32 1"/>
                          <a:gd name="f53" fmla="*/ 157 f31 1"/>
                          <a:gd name="f54" fmla="*/ 1362 f32 1"/>
                          <a:gd name="f55" fmla="*/ 410 f31 1"/>
                          <a:gd name="f56" fmla="*/ 1224 f32 1"/>
                          <a:gd name="f57" fmla="*/ 34 f31 1"/>
                          <a:gd name="f58" fmla="*/ 1168 f32 1"/>
                          <a:gd name="f59" fmla="*/ 0 f32 1"/>
                          <a:gd name="f60" fmla="*/ f33 1 f2"/>
                          <a:gd name="f61" fmla="*/ f36 1 5856"/>
                          <a:gd name="f62" fmla="*/ f37 1 533"/>
                          <a:gd name="f63" fmla="*/ f38 1 5856"/>
                          <a:gd name="f64" fmla="*/ f39 1 533"/>
                          <a:gd name="f65" fmla="*/ f40 1 5856"/>
                          <a:gd name="f66" fmla="*/ f41 1 533"/>
                          <a:gd name="f67" fmla="*/ f42 1 5856"/>
                          <a:gd name="f68" fmla="*/ f43 1 533"/>
                          <a:gd name="f69" fmla="*/ f44 1 5856"/>
                          <a:gd name="f70" fmla="*/ f45 1 533"/>
                          <a:gd name="f71" fmla="*/ f46 1 5856"/>
                          <a:gd name="f72" fmla="*/ f47 1 533"/>
                          <a:gd name="f73" fmla="*/ f48 1 5856"/>
                          <a:gd name="f74" fmla="*/ f49 1 533"/>
                          <a:gd name="f75" fmla="*/ f50 1 5856"/>
                          <a:gd name="f76" fmla="*/ f51 1 533"/>
                          <a:gd name="f77" fmla="*/ f52 1 5856"/>
                          <a:gd name="f78" fmla="*/ f53 1 533"/>
                          <a:gd name="f79" fmla="*/ f54 1 5856"/>
                          <a:gd name="f80" fmla="*/ f55 1 533"/>
                          <a:gd name="f81" fmla="*/ f56 1 5856"/>
                          <a:gd name="f82" fmla="*/ f57 1 533"/>
                          <a:gd name="f83" fmla="*/ f58 1 5856"/>
                          <a:gd name="f84" fmla="*/ f59 1 5856"/>
                          <a:gd name="f85" fmla="*/ 0 1 f34"/>
                          <a:gd name="f86" fmla="*/ f6 1 f34"/>
                          <a:gd name="f87" fmla="*/ 0 1 f35"/>
                          <a:gd name="f88" fmla="*/ f7 1 f35"/>
                          <a:gd name="f89" fmla="+- f60 0 f1"/>
                          <a:gd name="f90" fmla="*/ f61 1 f34"/>
                          <a:gd name="f91" fmla="*/ f62 1 f35"/>
                          <a:gd name="f92" fmla="*/ f63 1 f34"/>
                          <a:gd name="f93" fmla="*/ f64 1 f35"/>
                          <a:gd name="f94" fmla="*/ f65 1 f34"/>
                          <a:gd name="f95" fmla="*/ f66 1 f35"/>
                          <a:gd name="f96" fmla="*/ f67 1 f34"/>
                          <a:gd name="f97" fmla="*/ f68 1 f35"/>
                          <a:gd name="f98" fmla="*/ f69 1 f34"/>
                          <a:gd name="f99" fmla="*/ f70 1 f35"/>
                          <a:gd name="f100" fmla="*/ f71 1 f34"/>
                          <a:gd name="f101" fmla="*/ f72 1 f35"/>
                          <a:gd name="f102" fmla="*/ f73 1 f34"/>
                          <a:gd name="f103" fmla="*/ f74 1 f35"/>
                          <a:gd name="f104" fmla="*/ f75 1 f34"/>
                          <a:gd name="f105" fmla="*/ f76 1 f35"/>
                          <a:gd name="f106" fmla="*/ f77 1 f34"/>
                          <a:gd name="f107" fmla="*/ f78 1 f35"/>
                          <a:gd name="f108" fmla="*/ f79 1 f34"/>
                          <a:gd name="f109" fmla="*/ f80 1 f35"/>
                          <a:gd name="f110" fmla="*/ f81 1 f34"/>
                          <a:gd name="f111" fmla="*/ f82 1 f35"/>
                          <a:gd name="f112" fmla="*/ f83 1 f34"/>
                          <a:gd name="f113" fmla="*/ f84 1 f34"/>
                          <a:gd name="f114" fmla="*/ f85 f29 1"/>
                          <a:gd name="f115" fmla="*/ f86 f29 1"/>
                          <a:gd name="f116" fmla="*/ f88 f30 1"/>
                          <a:gd name="f117" fmla="*/ f87 f30 1"/>
                          <a:gd name="f118" fmla="*/ f90 f29 1"/>
                          <a:gd name="f119" fmla="*/ f91 f30 1"/>
                          <a:gd name="f120" fmla="*/ f92 f29 1"/>
                          <a:gd name="f121" fmla="*/ f93 f30 1"/>
                          <a:gd name="f122" fmla="*/ f94 f29 1"/>
                          <a:gd name="f123" fmla="*/ f95 f30 1"/>
                          <a:gd name="f124" fmla="*/ f96 f29 1"/>
                          <a:gd name="f125" fmla="*/ f97 f30 1"/>
                          <a:gd name="f126" fmla="*/ f98 f29 1"/>
                          <a:gd name="f127" fmla="*/ f99 f30 1"/>
                          <a:gd name="f128" fmla="*/ f100 f29 1"/>
                          <a:gd name="f129" fmla="*/ f101 f30 1"/>
                          <a:gd name="f130" fmla="*/ f102 f29 1"/>
                          <a:gd name="f131" fmla="*/ f103 f30 1"/>
                          <a:gd name="f132" fmla="*/ f104 f29 1"/>
                          <a:gd name="f133" fmla="*/ f105 f30 1"/>
                          <a:gd name="f134" fmla="*/ f106 f29 1"/>
                          <a:gd name="f135" fmla="*/ f107 f30 1"/>
                          <a:gd name="f136" fmla="*/ f108 f29 1"/>
                          <a:gd name="f137" fmla="*/ f109 f30 1"/>
                          <a:gd name="f138" fmla="*/ f110 f29 1"/>
                          <a:gd name="f139" fmla="*/ f111 f30 1"/>
                          <a:gd name="f140" fmla="*/ f112 f29 1"/>
                          <a:gd name="f141" fmla="*/ f113 f29 1"/>
                        </a:gdLst>
                        <a:ahLst/>
                        <a:cxnLst>
                          <a:cxn ang="3cd4">
                            <a:pos x="hc" y="t"/>
                          </a:cxn>
                          <a:cxn ang="0">
                            <a:pos x="r" y="vc"/>
                          </a:cxn>
                          <a:cxn ang="cd4">
                            <a:pos x="hc" y="b"/>
                          </a:cxn>
                          <a:cxn ang="cd2">
                            <a:pos x="l" y="vc"/>
                          </a:cxn>
                          <a:cxn ang="f89">
                            <a:pos x="f118" y="f119"/>
                          </a:cxn>
                          <a:cxn ang="f89">
                            <a:pos x="f120" y="f121"/>
                          </a:cxn>
                          <a:cxn ang="f89">
                            <a:pos x="f122" y="f123"/>
                          </a:cxn>
                          <a:cxn ang="f89">
                            <a:pos x="f124" y="f125"/>
                          </a:cxn>
                          <a:cxn ang="f89">
                            <a:pos x="f126" y="f127"/>
                          </a:cxn>
                          <a:cxn ang="f89">
                            <a:pos x="f128" y="f129"/>
                          </a:cxn>
                          <a:cxn ang="f89">
                            <a:pos x="f130" y="f131"/>
                          </a:cxn>
                          <a:cxn ang="f89">
                            <a:pos x="f132" y="f133"/>
                          </a:cxn>
                          <a:cxn ang="f89">
                            <a:pos x="f134" y="f135"/>
                          </a:cxn>
                          <a:cxn ang="f89">
                            <a:pos x="f136" y="f137"/>
                          </a:cxn>
                          <a:cxn ang="f89">
                            <a:pos x="f138" y="f139"/>
                          </a:cxn>
                          <a:cxn ang="f89">
                            <a:pos x="f140" y="f121"/>
                          </a:cxn>
                          <a:cxn ang="f89">
                            <a:pos x="f141" y="f119"/>
                          </a:cxn>
                        </a:cxnLst>
                        <a:rect l="f114" t="f117" r="f115" b="f116"/>
                        <a:pathLst>
                          <a:path w="5856" h="533">
                            <a:moveTo>
                              <a:pt x="f6"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5" y="f8"/>
                            </a:lnTo>
                          </a:path>
                        </a:pathLst>
                      </a:custGeom>
                      <a:noFill/>
                      <a:ln w="9528" cap="flat">
                        <a:solidFill>
                          <a:srgbClr val="000000"/>
                        </a:solidFill>
                        <a:prstDash val="solid"/>
                        <a:round/>
                      </a:ln>
                    </wps:spPr>
                    <wps:bodyPr lIns="0" tIns="0" rIns="0" bIns="0"/>
                  </wps:wsp>
                </a:graphicData>
              </a:graphic>
            </wp:anchor>
          </w:drawing>
        </mc:Choice>
        <mc:Fallback>
          <w:pict>
            <v:polyline id="Freeform 34" o:spid="_x0000_s1026" style="position:absolute;z-index:-251630592;visibility:visible;mso-wrap-style:square;mso-wrap-distance-left:9pt;mso-wrap-distance-top:0;mso-wrap-distance-right:9pt;mso-wrap-distance-bottom:0;mso-position-horizontal:absolute;mso-position-horizontal-relative:text;mso-position-vertical:absolute;mso-position-vertical-relative:text;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XqCQwcAAAgeAAAOAAAAZHJzL2Uyb0RvYy54bWysWduO2zYQfS/QfxD82CKxqLsW2e1DgxQF&#10;ijZA0g/QyuLagGwZkrK7+fueoS7mmJytUTQB1trl8HDmHM54RH745fXYBs9NPxy60/1GvQ83QXOq&#10;u93h9HS/+fvrp3fFJhjG6rSr2u7U3G++N8Pml4cff/jwcr5rom7ftbumDwByGu5ezveb/Tie77bb&#10;od43x2p4352bEwZ11x+rEb/2T9tdX70A/dhuozDMti9dvzv3Xd0MA/76cRrcPBh8rZt6/EvroRmD&#10;9n4D30bzszc/H+nn9uFDdffUV+f9oZ7dqP6DF8fqcMKiK9THaqyCb/3BgToe6r4bOj2+r7vjttP6&#10;UDcmBkSjwqtovuyrc2NiATnDeaVp+P9g6z+fP/fBYXe/iZJNcKqO0OhT3zTEeBAnxM/LebiD2Zfz&#10;537+bcAjBfuq+yN9Iozg1XD6feW0eR2DGn+Mc1WkWbwJaozFcZGkGYFuL7Prb8P4W9MZpOr5j2Gc&#10;NNnhyTC6m93S0E8fW8jzXLWBCouQ/s0KrkbKNkoTr01k26jCwYC3l4VerlcAT5fR/fVoao86yJk9&#10;moKY6+k5M4jj63Gk02XxKCuvx0s2rmJnAcVYjDLXgDEYhZFrwfgr3XHGnyoTJwrFOEzy4joMxWhU&#10;RewEqhiVReQgMCZVHinHgnEZZy4EI1NlSXoNETEyVZo4bmJZSzCVFA5bEWNTpbmzCKfT4yil7mVX&#10;JJB4TqElcyJOZ4QJ1xaMzinxUc3WtIo4nSpzJItWOn9+F4T4/650/VgZ/Wkb6DhQgS8H4pVVskrI&#10;yk2EeCUWy+kc62lHnnillmwyv83KLi0WFYEOA2ergI+ZYON3JDm+0mzMlOD5SjWsKH4wAcRrReKV&#10;cZgh02EFQMdqZZ2skO8CmE08kt4PltjEU+b7wZKVeqxZSlgr9zCiGiBg2fSjEAiO2fxTNRDAbP6L&#10;SMCy6ae6IGDZ9CPnBDCbfqoQAphNP3aqT8nUJp9KiR8qtclHXghgjH1UHQHMZh+lRwBj7E9ceDZs&#10;arOPIiSAMfpRiQTPGP1k5Nn8KWMfNUnAumbf43xms69BK7aF84WQ2dxr5Jq/fuGbxK4Wub8MUE80&#10;FW0kiI4LCcwmX2Pne6thZnOvE5Qwb2XFt721ZiIUqMzmXidStcNXgA1mqrlbp9Gi2Fammvv6HsY/&#10;8sgbZs4ESCQBciZAIgiQMwESSYCcCYC09HvGBEglAXImQCoIkDMBUkkAtE0WtakgQM4ESCUB0AXb&#10;YIIABRMAX13+fYZ2zAYTBCiYAKkkQMEESI0Anh1U2AoQ/9rtYtB9WX6R9z4jm/0JyOksCkY9xadj&#10;12hl3rQf1BNp5wscTZLtEu0Ij08l4x3fRt4FS0Z7ZoqYS0LJaM9oQ3icLxnrGe0Hn1826Rp9hR+L&#10;0z7R5bSgpc27RjH3YzHm0Rb5/Vqpp+KaCyoqvD5a5OcC+Spk7OcC+ypk9OcC/Spk/OcC/ypkAuSC&#10;ACpkCuSCAipkEuSCBCpkGqAd82qAd2/GmyCCCpkKhaTC5ZWUxCokFRRTAe2d3zfFVCgkFRRToZhU&#10;cPakurypGt/Q30WI9roLV5f3VWOGdstvxlQoqF8BKS4aU6GgtsxrxlQoUV38izIVSmLNh3Z5l6UQ&#10;ykhAu7zQGjPqP71oTIUSDZzXt4ipUFL77EVjuUCvHH40lgulxBtONKysL6GCH42pUFI/7vWNqYCS&#10;IsExGVBTBDz+9ouiIuBdXoBJCFQVCY8pgbIi4TEpUFckPKYFCouEx8RAZZHwmBooLRIekwO1RcLj&#10;etB7iFdeHClZu0ApSQ/2UqyVkvRgb8Wwgx7LujjsfFqOM6v9csJZv57mI048BRUdmMf1LjHHyOdu&#10;oBPVfb0JcGw6UoUACOzoRHQ1D23b3pg+14KtH/lRtI5s7PZtbF2UtjWChwbwGw/mQMzjujOFyo+Z&#10;Mh3U3TQFO3uaYg4Yb5qCzTtNMd3aTVOwP6cp5mTupilL+NHN4VPWm1WQ1n6xHcbodGuacnP4dI41&#10;Tbk5fJwgz1NuDj9ewp9ObW9hjJJsIvnm8CnfzBS+x6bV5sTqcf9DNz/YiIgclz94QBnB/Q8eUJ9w&#10;BYSH+Uj2XI2Um5Rh9Bi83G/M6WSwxwNebGng2D03XztjMlKC6pkdcxqKpS/j7YnZodgYZ82RKAyX&#10;4eXzPMFRjzPxMO+CZXz5XOxQrI2d6VjewEOQxs7E+IYdWDF2SyDLesvnsu4cx7J9luHlczZbknnZ&#10;Msvw8rmYzdHiCHza88v48rnYzdFOx9ZyFHTMTVFMVxZv2C3R/osaMxznBLC0PUxBXrcM/mhfY526&#10;T4e2RUwkNG2kMqXj8brCDaduq9HspaFrDzuyI7Ohf3r8te0DXG3hCm29tQIuMzv3w/ixGvaTnRki&#10;6qq7vvt22i0kwje6tJuu6ejpsdt9xzVf+/sJV4dItXF56JeHx/mBIGgGrhtNhPPVKN1n2r8bq8sF&#10;7sM/AAAA//8DAFBLAwQUAAYACAAAACEAjKabe98AAAAKAQAADwAAAGRycy9kb3ducmV2LnhtbEyP&#10;TU/DMAxA70j8h8hI3LZ0pZSuNJ0QCLTd2NgPyBr3QzRO1WRd9+8xJzhafnp+Ljaz7cWEo+8cKVgt&#10;IxBIlTMdNQqOX++LDIQPmozuHaGCK3rYlLc3hc6Nu9Aep0NoBEvI51pBG8KQS+mrFq32Szcg8a52&#10;o9WBx7GRZtQXlttexlGUSqs74gutHvC1xer7cLZsmXZv9cf1mK23w9Ymn7sp3le1Uvd388sziIBz&#10;+IPhN5/ToeSmkzuT8aJXEKfpE6MKFqs4AcFE9hg/gDgpSKI1yLKQ/18ofwAAAP//AwBQSwECLQAU&#10;AAYACAAAACEAtoM4kv4AAADhAQAAEwAAAAAAAAAAAAAAAAAAAAAAW0NvbnRlbnRfVHlwZXNdLnht&#10;bFBLAQItABQABgAIAAAAIQA4/SH/1gAAAJQBAAALAAAAAAAAAAAAAAAAAC8BAABfcmVscy8ucmVs&#10;c1BLAQItABQABgAIAAAAIQDmMXqCQwcAAAgeAAAOAAAAAAAAAAAAAAAAAC4CAABkcnMvZTJvRG9j&#10;LnhtbFBLAQItABQABgAIAAAAIQCMppt73wAAAAoBAAAPAAAAAAAAAAAAAAAAAJ0JAABkcnMvZG93&#10;bnJldi54bWxQSwUGAAAAAAQABADzAAAAqQoAAAAA&#10;" filled="f" strokeweight=".26467mm">
              <v:path arrowok="t" o:connecttype="custom" o:connectlocs="1859282,0;3718563,169228;1859282,338456;0,169228;3718563,170816;1356361,168910;1286511,60960;1233806,303531;1167766,52070;1092836,229871;1044576,0;983616,338456;943611,99695;864871,260351;777241,21590;741681,168910;0,170816" o:connectangles="270,0,90,180,0,0,0,0,0,0,0,0,0,0,0,0,0" textboxrect="0,0,5856,533"/>
            </v:polylin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82CE0E" w14:textId="77777777" w:rsidR="00853166" w:rsidRPr="00BD55FC" w:rsidRDefault="00853166" w:rsidP="00BD55FC">
    <w:pPr>
      <w:snapToGrid w:val="0"/>
      <w:ind w:left="6000" w:right="120"/>
      <w:jc w:val="left"/>
    </w:pPr>
    <w:r>
      <w:rPr>
        <w:rFonts w:ascii="華康超黑體" w:eastAsia="華康超黑體" w:hAnsi="華康超黑體"/>
        <w:noProof/>
        <w:sz w:val="32"/>
        <w:szCs w:val="32"/>
        <w:lang w:eastAsia="zh-TW"/>
      </w:rPr>
      <mc:AlternateContent>
        <mc:Choice Requires="wps">
          <w:drawing>
            <wp:anchor distT="0" distB="0" distL="114300" distR="114300" simplePos="0" relativeHeight="251743232" behindDoc="1" locked="0" layoutInCell="1" allowOverlap="1" wp14:anchorId="3DD8FD44" wp14:editId="4878E1DC">
              <wp:simplePos x="0" y="0"/>
              <wp:positionH relativeFrom="column">
                <wp:posOffset>-13331</wp:posOffset>
              </wp:positionH>
              <wp:positionV relativeFrom="paragraph">
                <wp:posOffset>-78738</wp:posOffset>
              </wp:positionV>
              <wp:extent cx="3089913" cy="338456"/>
              <wp:effectExtent l="0" t="0" r="15237" b="23494"/>
              <wp:wrapNone/>
              <wp:docPr id="13" name="Freeform 84"/>
              <wp:cNvGraphicFramePr/>
              <a:graphic xmlns:a="http://schemas.openxmlformats.org/drawingml/2006/main">
                <a:graphicData uri="http://schemas.microsoft.com/office/word/2010/wordprocessingShape">
                  <wps:wsp>
                    <wps:cNvSpPr/>
                    <wps:spPr>
                      <a:xfrm>
                        <a:off x="0" y="0"/>
                        <a:ext cx="3089913" cy="338456"/>
                      </a:xfrm>
                      <a:custGeom>
                        <a:avLst/>
                        <a:gdLst>
                          <a:gd name="f0" fmla="val 10800000"/>
                          <a:gd name="f1" fmla="val 5400000"/>
                          <a:gd name="f2" fmla="val 180"/>
                          <a:gd name="f3" fmla="val w"/>
                          <a:gd name="f4" fmla="val h"/>
                          <a:gd name="f5" fmla="val 0"/>
                          <a:gd name="f6" fmla="val 4867"/>
                          <a:gd name="f7" fmla="val 533"/>
                          <a:gd name="f8" fmla="val 262"/>
                          <a:gd name="f9" fmla="val 2731"/>
                          <a:gd name="f10" fmla="val 266"/>
                          <a:gd name="f11" fmla="val 2841"/>
                          <a:gd name="f12" fmla="val 96"/>
                          <a:gd name="f13" fmla="val 2924"/>
                          <a:gd name="f14" fmla="val 478"/>
                          <a:gd name="f15" fmla="val 3028"/>
                          <a:gd name="f16" fmla="val 82"/>
                          <a:gd name="f17" fmla="val 3146"/>
                          <a:gd name="f18" fmla="val 362"/>
                          <a:gd name="f19" fmla="val 3222"/>
                          <a:gd name="f20" fmla="val 3318"/>
                          <a:gd name="f21" fmla="val 3381"/>
                          <a:gd name="f22" fmla="val 157"/>
                          <a:gd name="f23" fmla="val 3505"/>
                          <a:gd name="f24" fmla="val 410"/>
                          <a:gd name="f25" fmla="val 3643"/>
                          <a:gd name="f26" fmla="val 34"/>
                          <a:gd name="f27" fmla="val 3699"/>
                          <a:gd name="f28" fmla="val 269"/>
                          <a:gd name="f29" fmla="+- 0 0 -90"/>
                          <a:gd name="f30" fmla="*/ f3 1 4867"/>
                          <a:gd name="f31" fmla="*/ f4 1 533"/>
                          <a:gd name="f32" fmla="+- f7 0 f5"/>
                          <a:gd name="f33" fmla="+- f6 0 f5"/>
                          <a:gd name="f34" fmla="*/ f29 f0 1"/>
                          <a:gd name="f35" fmla="*/ f33 1 4867"/>
                          <a:gd name="f36" fmla="*/ f32 1 533"/>
                          <a:gd name="f37" fmla="*/ 0 f33 1"/>
                          <a:gd name="f38" fmla="*/ 262 f32 1"/>
                          <a:gd name="f39" fmla="*/ 2731 f33 1"/>
                          <a:gd name="f40" fmla="*/ 266 f32 1"/>
                          <a:gd name="f41" fmla="*/ 2841 f33 1"/>
                          <a:gd name="f42" fmla="*/ 96 f32 1"/>
                          <a:gd name="f43" fmla="*/ 2924 f33 1"/>
                          <a:gd name="f44" fmla="*/ 478 f32 1"/>
                          <a:gd name="f45" fmla="*/ 3028 f33 1"/>
                          <a:gd name="f46" fmla="*/ 82 f32 1"/>
                          <a:gd name="f47" fmla="*/ 3146 f33 1"/>
                          <a:gd name="f48" fmla="*/ 362 f32 1"/>
                          <a:gd name="f49" fmla="*/ 3222 f33 1"/>
                          <a:gd name="f50" fmla="*/ 0 f32 1"/>
                          <a:gd name="f51" fmla="*/ 3318 f33 1"/>
                          <a:gd name="f52" fmla="*/ 533 f32 1"/>
                          <a:gd name="f53" fmla="*/ 3381 f33 1"/>
                          <a:gd name="f54" fmla="*/ 157 f32 1"/>
                          <a:gd name="f55" fmla="*/ 3505 f33 1"/>
                          <a:gd name="f56" fmla="*/ 410 f32 1"/>
                          <a:gd name="f57" fmla="*/ 3643 f33 1"/>
                          <a:gd name="f58" fmla="*/ 34 f32 1"/>
                          <a:gd name="f59" fmla="*/ 3699 f33 1"/>
                          <a:gd name="f60" fmla="*/ 4867 f33 1"/>
                          <a:gd name="f61" fmla="*/ 269 f32 1"/>
                          <a:gd name="f62" fmla="*/ f34 1 f2"/>
                          <a:gd name="f63" fmla="*/ f37 1 4867"/>
                          <a:gd name="f64" fmla="*/ f38 1 533"/>
                          <a:gd name="f65" fmla="*/ f39 1 4867"/>
                          <a:gd name="f66" fmla="*/ f40 1 533"/>
                          <a:gd name="f67" fmla="*/ f41 1 4867"/>
                          <a:gd name="f68" fmla="*/ f42 1 533"/>
                          <a:gd name="f69" fmla="*/ f43 1 4867"/>
                          <a:gd name="f70" fmla="*/ f44 1 533"/>
                          <a:gd name="f71" fmla="*/ f45 1 4867"/>
                          <a:gd name="f72" fmla="*/ f46 1 533"/>
                          <a:gd name="f73" fmla="*/ f47 1 4867"/>
                          <a:gd name="f74" fmla="*/ f48 1 533"/>
                          <a:gd name="f75" fmla="*/ f49 1 4867"/>
                          <a:gd name="f76" fmla="*/ f50 1 533"/>
                          <a:gd name="f77" fmla="*/ f51 1 4867"/>
                          <a:gd name="f78" fmla="*/ f52 1 533"/>
                          <a:gd name="f79" fmla="*/ f53 1 4867"/>
                          <a:gd name="f80" fmla="*/ f54 1 533"/>
                          <a:gd name="f81" fmla="*/ f55 1 4867"/>
                          <a:gd name="f82" fmla="*/ f56 1 533"/>
                          <a:gd name="f83" fmla="*/ f57 1 4867"/>
                          <a:gd name="f84" fmla="*/ f58 1 533"/>
                          <a:gd name="f85" fmla="*/ f59 1 4867"/>
                          <a:gd name="f86" fmla="*/ f60 1 4867"/>
                          <a:gd name="f87" fmla="*/ f61 1 533"/>
                          <a:gd name="f88" fmla="*/ 0 1 f35"/>
                          <a:gd name="f89" fmla="*/ f6 1 f35"/>
                          <a:gd name="f90" fmla="*/ 0 1 f36"/>
                          <a:gd name="f91" fmla="*/ f7 1 f36"/>
                          <a:gd name="f92" fmla="+- f62 0 f1"/>
                          <a:gd name="f93" fmla="*/ f63 1 f35"/>
                          <a:gd name="f94" fmla="*/ f64 1 f36"/>
                          <a:gd name="f95" fmla="*/ f65 1 f35"/>
                          <a:gd name="f96" fmla="*/ f66 1 f36"/>
                          <a:gd name="f97" fmla="*/ f67 1 f35"/>
                          <a:gd name="f98" fmla="*/ f68 1 f36"/>
                          <a:gd name="f99" fmla="*/ f69 1 f35"/>
                          <a:gd name="f100" fmla="*/ f70 1 f36"/>
                          <a:gd name="f101" fmla="*/ f71 1 f35"/>
                          <a:gd name="f102" fmla="*/ f72 1 f36"/>
                          <a:gd name="f103" fmla="*/ f73 1 f35"/>
                          <a:gd name="f104" fmla="*/ f74 1 f36"/>
                          <a:gd name="f105" fmla="*/ f75 1 f35"/>
                          <a:gd name="f106" fmla="*/ f76 1 f36"/>
                          <a:gd name="f107" fmla="*/ f77 1 f35"/>
                          <a:gd name="f108" fmla="*/ f78 1 f36"/>
                          <a:gd name="f109" fmla="*/ f79 1 f35"/>
                          <a:gd name="f110" fmla="*/ f80 1 f36"/>
                          <a:gd name="f111" fmla="*/ f81 1 f35"/>
                          <a:gd name="f112" fmla="*/ f82 1 f36"/>
                          <a:gd name="f113" fmla="*/ f83 1 f35"/>
                          <a:gd name="f114" fmla="*/ f84 1 f36"/>
                          <a:gd name="f115" fmla="*/ f85 1 f35"/>
                          <a:gd name="f116" fmla="*/ f86 1 f35"/>
                          <a:gd name="f117" fmla="*/ f87 1 f36"/>
                          <a:gd name="f118" fmla="*/ f88 f30 1"/>
                          <a:gd name="f119" fmla="*/ f89 f30 1"/>
                          <a:gd name="f120" fmla="*/ f91 f31 1"/>
                          <a:gd name="f121" fmla="*/ f90 f31 1"/>
                          <a:gd name="f122" fmla="*/ f93 f30 1"/>
                          <a:gd name="f123" fmla="*/ f94 f31 1"/>
                          <a:gd name="f124" fmla="*/ f95 f30 1"/>
                          <a:gd name="f125" fmla="*/ f96 f31 1"/>
                          <a:gd name="f126" fmla="*/ f97 f30 1"/>
                          <a:gd name="f127" fmla="*/ f98 f31 1"/>
                          <a:gd name="f128" fmla="*/ f99 f30 1"/>
                          <a:gd name="f129" fmla="*/ f100 f31 1"/>
                          <a:gd name="f130" fmla="*/ f101 f30 1"/>
                          <a:gd name="f131" fmla="*/ f102 f31 1"/>
                          <a:gd name="f132" fmla="*/ f103 f30 1"/>
                          <a:gd name="f133" fmla="*/ f104 f31 1"/>
                          <a:gd name="f134" fmla="*/ f105 f30 1"/>
                          <a:gd name="f135" fmla="*/ f106 f31 1"/>
                          <a:gd name="f136" fmla="*/ f107 f30 1"/>
                          <a:gd name="f137" fmla="*/ f108 f31 1"/>
                          <a:gd name="f138" fmla="*/ f109 f30 1"/>
                          <a:gd name="f139" fmla="*/ f110 f31 1"/>
                          <a:gd name="f140" fmla="*/ f111 f30 1"/>
                          <a:gd name="f141" fmla="*/ f112 f31 1"/>
                          <a:gd name="f142" fmla="*/ f113 f30 1"/>
                          <a:gd name="f143" fmla="*/ f114 f31 1"/>
                          <a:gd name="f144" fmla="*/ f115 f30 1"/>
                          <a:gd name="f145" fmla="*/ f116 f30 1"/>
                          <a:gd name="f146" fmla="*/ f117 f31 1"/>
                        </a:gdLst>
                        <a:ahLst/>
                        <a:cxnLst>
                          <a:cxn ang="3cd4">
                            <a:pos x="hc" y="t"/>
                          </a:cxn>
                          <a:cxn ang="0">
                            <a:pos x="r" y="vc"/>
                          </a:cxn>
                          <a:cxn ang="cd4">
                            <a:pos x="hc" y="b"/>
                          </a:cxn>
                          <a:cxn ang="cd2">
                            <a:pos x="l" y="vc"/>
                          </a:cxn>
                          <a:cxn ang="f92">
                            <a:pos x="f122" y="f123"/>
                          </a:cxn>
                          <a:cxn ang="f92">
                            <a:pos x="f124" y="f125"/>
                          </a:cxn>
                          <a:cxn ang="f92">
                            <a:pos x="f126" y="f127"/>
                          </a:cxn>
                          <a:cxn ang="f92">
                            <a:pos x="f128" y="f129"/>
                          </a:cxn>
                          <a:cxn ang="f92">
                            <a:pos x="f130" y="f131"/>
                          </a:cxn>
                          <a:cxn ang="f92">
                            <a:pos x="f132" y="f133"/>
                          </a:cxn>
                          <a:cxn ang="f92">
                            <a:pos x="f134" y="f135"/>
                          </a:cxn>
                          <a:cxn ang="f92">
                            <a:pos x="f136" y="f137"/>
                          </a:cxn>
                          <a:cxn ang="f92">
                            <a:pos x="f138" y="f139"/>
                          </a:cxn>
                          <a:cxn ang="f92">
                            <a:pos x="f140" y="f141"/>
                          </a:cxn>
                          <a:cxn ang="f92">
                            <a:pos x="f142" y="f143"/>
                          </a:cxn>
                          <a:cxn ang="f92">
                            <a:pos x="f144" y="f125"/>
                          </a:cxn>
                          <a:cxn ang="f92">
                            <a:pos x="f145" y="f146"/>
                          </a:cxn>
                        </a:cxnLst>
                        <a:rect l="f118" t="f121" r="f119" b="f120"/>
                        <a:pathLst>
                          <a:path w="4867" h="533">
                            <a:moveTo>
                              <a:pt x="f5"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6" y="f28"/>
                            </a:lnTo>
                          </a:path>
                        </a:pathLst>
                      </a:custGeom>
                      <a:noFill/>
                      <a:ln w="9528" cap="flat">
                        <a:solidFill>
                          <a:srgbClr val="000000"/>
                        </a:solidFill>
                        <a:prstDash val="solid"/>
                        <a:round/>
                      </a:ln>
                    </wps:spPr>
                    <wps:bodyPr lIns="0" tIns="0" rIns="0" bIns="0"/>
                  </wps:wsp>
                </a:graphicData>
              </a:graphic>
            </wp:anchor>
          </w:drawing>
        </mc:Choice>
        <mc:Fallback>
          <w:pict>
            <v:shape id="Freeform 84" o:spid="_x0000_s1026" style="position:absolute;margin-left:-1.05pt;margin-top:-6.2pt;width:243.3pt;height:26.65pt;z-index:-251573248;visibility:visible;mso-wrap-style:square;mso-wrap-distance-left:9pt;mso-wrap-distance-top:0;mso-wrap-distance-right:9pt;mso-wrap-distance-bottom:0;mso-position-horizontal:absolute;mso-position-horizontal-relative:text;mso-position-vertical:absolute;mso-position-vertical-relative:text;v-text-anchor:top"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zWdZwcAAMseAAAOAAAAZHJzL2Uyb0RvYy54bWysWduO2zYQfS/QfxD82CKxqLsW2c1DgxQF&#10;ijZA0g/QyuLagG0ZkrK7+fueoUSJY3ESo2gCrGRzeDhzDjkeku/ev56OwXPT9Yf2fL9Rb8NN0Jzr&#10;dnc4P91v/vny8U2xCfqhOu+qY3tu7jffmn7z/uHnn969XO6aqN23x13TBQA593cvl/vNfhgud9tt&#10;X++bU9W/bS/NGY267U7VgI/d03bXVS9APx23URhm25e22126tm76Ht9+GBs3DwZf66Ye/ta6b4bg&#10;eL+Bb4P525m/j/R3+/Cuunvqqsv+UE9uVP/Bi1N1OGPQGepDNVTB1+6wgjod6q7tWz28rdvTttX6&#10;UDcmBkSjwqtoPu+rS2NiATn9Zaap//9g67+eP3XBYQft4k1wrk7Q6GPXNMR4UCTEz8ulv4PZ58un&#10;bvrU45WCfdXdiZ4II3g1nH6bOW1eh6DGl3FYlCVh12iL4yJJMwLdLr3rr/3we9MapOr5z34YNdnh&#10;zTC6m9zS0E+fjpDnuToGKixC+jcpOBsp1yhNvDaRa6OKFQa8XQZ6uR4hcVv3162p27pCztzWpMjy&#10;6+65a5DG8XU7ltPiWpRF1+0la89jdW2gGItRZtTAvF0IZAxGRbKGYPyVawTGX1RGZhqxMRiHSV6s&#10;vGQ0xmG0tmBUFisiFGMyVsnaTcZlvOZSMTLjKFoNEjEy41it3IwYm5j/KzaB6kiq0tWUiBidcRqm&#10;12yBYAcigcTTErIrJ+J0ZslqXkWMznilWMTpzMpyNQajM8rWBjOdv74JQvx/U64cjWdCf9kGOg5U&#10;4FskmNVTvGSVwMqzUuKZVwync4ynV8RhfU1AZJP5bWZyabCoDHQYrESMZ4KN36LjM8vGLBI8n7mG&#10;FdyOAXfNdjyzDRvkAVgBbWU1U05WyAZ+sMRlHSnBD4ZEsLBOeUEAm3nHmKWENRNPjiFDCFgu90gT&#10;gmMu+ZQrBDCX/EJgLHG5p6whYLn0I3UIjrn0U/7wg6Uu/aS3R8nUJZ8SjQDlko9FIYC57FNOEsBc&#10;9pGYBDDGPrKTAOayjxQlgDH6kacEMEY/TR4fZYx9ZCw/VuayT9lGMHMFQHbzj4kfkWWN6JhSk179&#10;amQu/TrOhSyXufTruPAni8ylX8elBObSrxOkMF/ORD3iuI8V7s+/mUu/ToQ0hl8AF0zKibnLv06E&#10;bJ679OskFTzLGf9Yvd4wcyZAIgmQMwESQYCcCZBIAuRMgFQQIGcCpJIAKJgcalNBgJwJkEoCoP51&#10;wQQBULi4VpIAKMRcM0GAggmAzOKfZ9h/uGCCAAUTIJUEKJgAGQngqy0KpkBGCniKi8IVgKA0KoCr&#10;oqtg9BMTHiOUQEuII9CqUC0Z9USWjtdGM/GmlImocFjVAyXjPaMZ4fOJ0Z6ZJOYZkNGe0YTwYXHW&#10;RxbWznPSxxBXhJYu6Tqj6eAjgtNO08Hjl8LOcSFe5wL1KuTc03Twos3so57ROS1Ij2sqZPznAv8q&#10;ZALkggAKGwE3BEEBFTIJckECFTINckEDbLvZoIIIKmQq5JIKy26UeCskFRRTAfWKXwXFVECJ51eB&#10;TiPGTbQZVFJBMRUKSQXFVCgkFRRToRDSgVq2rcY3YbErbDTdEKgaBHfXGUgtO1iDRkWLz2zZxpJZ&#10;SayB4hXaspc1ZlTCec2YCiWVcN5BmQolFXFeNKZCSdWlF42pYLYdXjSmQkm1nheNrYWS6PWiMRVM&#10;gelFY2sBmUeA45tfpB7BO779VWEk4TEhkHwkPKYEso+Ex6RA+pHwmBbIPxIeEwMJSMJjaiADSXhM&#10;DqQgCY/rYfYiPnnZtlgrJenBNsawk/RIuB5K0gOnM87iVkrSI+F6KEmPhOuhSA/fPMURGRuX9Jh4&#10;wXHtkz2Qrfb2jLZ+PU+HtHgLKjryj+tdYg7CL21PZ8L7ehPg4HegZAIQ2NGZ7mweuradMX2uBVs/&#10;8qNoHbnYx+9j65JZa0WncvAbL+aozOP6ugvkGLuYyuWmLmB87GJO/W7qgkk+djEHbLd0obxiuoyn&#10;wTd1seGPJ9A3dbHhj5XwTV1s+PHN4dO51xjLzeHTMjZdxpPsWxyjlTp2uVl9WoymC85a/XN9NWFo&#10;XY6jmILYOjY+p4XV4QaL7q6QVhA5rq8wI1EM4QYL3yCP4RIL30znqJdqoLVJK4xeg5f7jdniBPv7&#10;DW1iqOHUPjdfWmMy0ALFoahxwpxcY+il/XhmdhjMOGvGgqFtts/LCEel2sjDRINtt09rhyQ3Bv8D&#10;O0uS5cji2KfFw4+EwbOB2Hb7tHZTHFYl22yfkxmVRARnJ6Zttk9rNkU7Xg3IrNAZPsGNVyHfsZui&#10;xXH8OInsePZpx7XR/kCNaYGN1yfzsHih+WEy8jxn8KV7E3duPx6ORzhBStNMKlOgBHWFS1p9rAYz&#10;mfr2eNiRHZn13dPjb8cuwO0cbgHnizfgMrNL1w8fqn4/2pkmirW669qv552NGr7RveN400hvj+3u&#10;G24qj3+ccfsJcQb70tmXx+mFIKgHbkxNhNPtLl3Jup+N1XIH/fAvAAAA//8DAFBLAwQUAAYACAAA&#10;ACEAYLAVFN4AAAAJAQAADwAAAGRycy9kb3ducmV2LnhtbEyPwU7DMAyG70i8Q2QkLmhL2xXUlaYT&#10;YuIB2ABpt6wxbUTjVE3WdTw95gQn2/Kn35+rzex6MeEYrCcF6TIBgdR4Y6lV8LZ/WRQgQtRkdO8J&#10;FVwwwKa+vqp0afyZXnHaxVZwCIVSK+hiHEopQ9Oh02HpByTeffrR6cjj2Eoz6jOHu15mSfIgnbbE&#10;Fzo94HOHzdfu5BTM9rC6dMP39FFs7V36vsWw2qNStzfz0yOIiHP8g+FXn9WhZqejP5EJolewyFIm&#10;uaZZDoKBvMjvQRy5SdYg60r+/6D+AQAA//8DAFBLAQItABQABgAIAAAAIQC2gziS/gAAAOEBAAAT&#10;AAAAAAAAAAAAAAAAAAAAAABbQ29udGVudF9UeXBlc10ueG1sUEsBAi0AFAAGAAgAAAAhADj9If/W&#10;AAAAlAEAAAsAAAAAAAAAAAAAAAAALwEAAF9yZWxzLy5yZWxzUEsBAi0AFAAGAAgAAAAhAKC/NZ1n&#10;BwAAyx4AAA4AAAAAAAAAAAAAAAAALgIAAGRycy9lMm9Eb2MueG1sUEsBAi0AFAAGAAgAAAAhAGCw&#10;FRTeAAAACQEAAA8AAAAAAAAAAAAAAAAAwQkAAGRycy9kb3ducmV2LnhtbFBLBQYAAAAABAAEAPMA&#10;AADMCgAAAAA=&#10;" path="m,262r2731,4l2841,96r83,382l3028,82r118,280l3222,r96,533l3381,157r124,253l3643,34r56,232l4867,269e" filled="f" strokeweight=".26467mm">
              <v:path arrowok="t" o:connecttype="custom" o:connectlocs="1544957,0;3089913,169228;1544957,338456;0,169228;0,166370;1733830,168910;1803666,60960;1856360,303531;1922387,52070;1997301,229871;2045552,0;2106499,338456;2146496,99695;2225220,260351;2312832,21590;2348385,168910;3089913,170816" o:connectangles="270,0,90,180,0,0,0,0,0,0,0,0,0,0,0,0,0" textboxrect="0,0,4867,533"/>
            </v:shape>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251742208" behindDoc="1" locked="0" layoutInCell="1" allowOverlap="1" wp14:anchorId="607D8BB0" wp14:editId="4B64C5D0">
              <wp:simplePos x="0" y="0"/>
              <wp:positionH relativeFrom="column">
                <wp:posOffset>3133091</wp:posOffset>
              </wp:positionH>
              <wp:positionV relativeFrom="paragraph">
                <wp:posOffset>-50163</wp:posOffset>
              </wp:positionV>
              <wp:extent cx="2258696" cy="198123"/>
              <wp:effectExtent l="0" t="0" r="8254" b="11427"/>
              <wp:wrapNone/>
              <wp:docPr id="14" name="Text Box 83"/>
              <wp:cNvGraphicFramePr/>
              <a:graphic xmlns:a="http://schemas.openxmlformats.org/drawingml/2006/main">
                <a:graphicData uri="http://schemas.microsoft.com/office/word/2010/wordprocessingShape">
                  <wps:wsp>
                    <wps:cNvSpPr txBox="1"/>
                    <wps:spPr>
                      <a:xfrm>
                        <a:off x="0" y="0"/>
                        <a:ext cx="2258696" cy="198123"/>
                      </a:xfrm>
                      <a:prstGeom prst="rect">
                        <a:avLst/>
                      </a:prstGeom>
                      <a:noFill/>
                      <a:ln>
                        <a:noFill/>
                        <a:prstDash/>
                      </a:ln>
                    </wps:spPr>
                    <wps:txbx>
                      <w:txbxContent>
                        <w:p w14:paraId="3334F35F" w14:textId="77777777" w:rsidR="00853166" w:rsidRDefault="00853166" w:rsidP="00BD55FC">
                          <w:pPr>
                            <w:snapToGrid w:val="0"/>
                            <w:jc w:val="center"/>
                            <w:rPr>
                              <w:lang w:eastAsia="zh-TW"/>
                            </w:rPr>
                          </w:pPr>
                          <w:r>
                            <w:rPr>
                              <w:rFonts w:ascii="華康超黑體" w:eastAsia="華康超黑體" w:hAnsi="華康超黑體"/>
                              <w:lang w:eastAsia="zh-TW"/>
                            </w:rPr>
                            <w:t>外商在當地經營現況及投資機會</w:t>
                          </w:r>
                        </w:p>
                      </w:txbxContent>
                    </wps:txbx>
                    <wps:bodyPr vert="horz" wrap="square" lIns="0" tIns="0" rIns="0" bIns="0" anchor="t" anchorCtr="0" compatLnSpc="0">
                      <a:spAutoFit/>
                    </wps:bodyPr>
                  </wps:wsp>
                </a:graphicData>
              </a:graphic>
            </wp:anchor>
          </w:drawing>
        </mc:Choice>
        <mc:Fallback>
          <w:pict>
            <v:shapetype id="_x0000_t202" coordsize="21600,21600" o:spt="202" path="m,l,21600r21600,l21600,xe">
              <v:stroke joinstyle="miter"/>
              <v:path gradientshapeok="t" o:connecttype="rect"/>
            </v:shapetype>
            <v:shape id="Text Box 83" o:spid="_x0000_s1033" type="#_x0000_t202" style="position:absolute;left:0;text-align:left;margin-left:246.7pt;margin-top:-3.95pt;width:177.85pt;height:15.6pt;z-index:-251574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uiMzQEAAIoDAAAOAAAAZHJzL2Uyb0RvYy54bWysU9tu2zAMfR+wfxD0vijx1iA14hTdgg4D&#10;iq1Aug9QZCkWoNtEJXb29aPkOB26t6EvNEVSR+eQ9PpusIacZATtXUMXszkl0gnfando6M/nhw8r&#10;SiBx13LjnWzoWQK927x/t+5DLSvfedPKSBDEQd2HhnYphZoxEJ20HGY+SIdJ5aPlCY/xwNrIe0S3&#10;hlXz+ZL1PrYheiEBMLodk3RT8JWSIv1QCmQipqHILRUbi91nyzZrXh8iD50WFxr8P1hYrh0+eoXa&#10;8sTJMep/oKwW0YNXaSa8ZV4pLWTRgGoW81dqdh0PsmjB5kC4tgneDlZ8Pz1Foluc3SdKHLc4o2c5&#10;JPLZD2T1MfenD1Bj2S5gYRowjrVTHDCYZQ8q2vxFQQTz2OnztbsZTWCwqm5Wy9slJQJzi9vVoirw&#10;7OV2iJC+Sm9JdhoacXqlqfz0CAmZYOlUkh9z/kEbUyZo3KtArtty6MZbOc2yjpFv9tKwH4rum0nL&#10;3rdnlIjLjG93Pv6mpMfFaCj8OvIoKTHfHHY+b9HkxMnZTw53Aq82NFEyul/SuG047sDTo9sFkTEy&#10;XQj3x4QairTMaWRwoYoDL4ovy5k36u9zqXr5hTZ/AAAA//8DAFBLAwQUAAYACAAAACEAqYHzSd4A&#10;AAAJAQAADwAAAGRycy9kb3ducmV2LnhtbEyPMU/DMBCFdyT+g3VILKh1nESlSeNUCMHCRmFhc+Nr&#10;EmGfo9hNQn89ZqLj6X1677tqv1jDJhx970iCWCfAkBqne2olfH68rrbAfFCklXGEEn7Qw76+valU&#10;qd1M7zgdQstiCflSSehCGErOfdOhVX7tBqSYndxoVYjn2HI9qjmWW8PTJNlwq3qKC50a8LnD5vtw&#10;thI2y8vw8FZgOl8aM9HXRYiAQsr7u+VpByzgEv5h+NOP6lBHp6M7k/bMSMiLLI+ohNVjASwC27wQ&#10;wI4S0iwDXlf8+oP6FwAA//8DAFBLAQItABQABgAIAAAAIQC2gziS/gAAAOEBAAATAAAAAAAAAAAA&#10;AAAAAAAAAABbQ29udGVudF9UeXBlc10ueG1sUEsBAi0AFAAGAAgAAAAhADj9If/WAAAAlAEAAAsA&#10;AAAAAAAAAAAAAAAALwEAAF9yZWxzLy5yZWxzUEsBAi0AFAAGAAgAAAAhADXu6IzNAQAAigMAAA4A&#10;AAAAAAAAAAAAAAAALgIAAGRycy9lMm9Eb2MueG1sUEsBAi0AFAAGAAgAAAAhAKmB80neAAAACQEA&#10;AA8AAAAAAAAAAAAAAAAAJwQAAGRycy9kb3ducmV2LnhtbFBLBQYAAAAABAAEAPMAAAAyBQAAAAA=&#10;" filled="f" stroked="f">
              <v:textbox style="mso-fit-shape-to-text:t" inset="0,0,0,0">
                <w:txbxContent>
                  <w:p w14:paraId="3334F35F" w14:textId="77777777" w:rsidR="00853166" w:rsidRDefault="00853166" w:rsidP="00BD55FC">
                    <w:pPr>
                      <w:snapToGrid w:val="0"/>
                      <w:jc w:val="center"/>
                      <w:rPr>
                        <w:lang w:eastAsia="zh-TW"/>
                      </w:rPr>
                    </w:pPr>
                    <w:r>
                      <w:rPr>
                        <w:rFonts w:ascii="華康超黑體" w:eastAsia="華康超黑體" w:hAnsi="華康超黑體"/>
                        <w:lang w:eastAsia="zh-TW"/>
                      </w:rPr>
                      <w:t>外商在當地經營現況及投資機會</w:t>
                    </w:r>
                  </w:p>
                </w:txbxContent>
              </v:textbox>
            </v:shape>
          </w:pict>
        </mc:Fallback>
      </mc:AlternateContent>
    </w:r>
    <w:r>
      <w:rPr>
        <w:rFonts w:ascii="華康超黑體" w:eastAsia="華康超黑體" w:hAnsi="華康超黑體"/>
        <w:noProof/>
        <w:sz w:val="32"/>
        <w:szCs w:val="32"/>
        <w:lang w:eastAsia="zh-TW"/>
      </w:rPr>
      <mc:AlternateContent>
        <mc:Choice Requires="wps">
          <w:drawing>
            <wp:anchor distT="0" distB="0" distL="114300" distR="114300" simplePos="0" relativeHeight="251741184" behindDoc="1" locked="0" layoutInCell="1" allowOverlap="1" wp14:anchorId="7405A576" wp14:editId="17A98519">
              <wp:simplePos x="0" y="0"/>
              <wp:positionH relativeFrom="column">
                <wp:posOffset>3081015</wp:posOffset>
              </wp:positionH>
              <wp:positionV relativeFrom="paragraph">
                <wp:posOffset>35561</wp:posOffset>
              </wp:positionV>
              <wp:extent cx="2339977" cy="113669"/>
              <wp:effectExtent l="0" t="0" r="3173" b="631"/>
              <wp:wrapNone/>
              <wp:docPr id="15" name="Rectangle 82"/>
              <wp:cNvGraphicFramePr/>
              <a:graphic xmlns:a="http://schemas.openxmlformats.org/drawingml/2006/main">
                <a:graphicData uri="http://schemas.microsoft.com/office/word/2010/wordprocessingShape">
                  <wps:wsp>
                    <wps:cNvSpPr/>
                    <wps:spPr>
                      <a:xfrm>
                        <a:off x="0" y="0"/>
                        <a:ext cx="2339977" cy="113669"/>
                      </a:xfrm>
                      <a:prstGeom prst="rect">
                        <a:avLst/>
                      </a:prstGeom>
                      <a:solidFill>
                        <a:srgbClr val="C0C0C0"/>
                      </a:solidFill>
                      <a:ln cap="flat">
                        <a:noFill/>
                        <a:prstDash val="solid"/>
                      </a:ln>
                    </wps:spPr>
                    <wps:bodyPr lIns="0" tIns="0" rIns="0" bIns="0"/>
                  </wps:wsp>
                </a:graphicData>
              </a:graphic>
            </wp:anchor>
          </w:drawing>
        </mc:Choice>
        <mc:Fallback>
          <w:pict>
            <v:rect id="Rectangle 82" o:spid="_x0000_s1026" style="position:absolute;margin-left:242.6pt;margin-top:2.8pt;width:184.25pt;height:8.95pt;z-index:-251575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FjwrwEAAFIDAAAOAAAAZHJzL2Uyb0RvYy54bWysU9tu2zAMfR+wfxD0vthJsLQx4vShQYcB&#10;w1as2wcwsmQL0A2UFid/P0p20l3ehsGATErkEc8htXs4W8NOEqP2ruXLRc2ZdMJ32vUt//7t6d09&#10;ZzGB68B4J1t+kZE/7N++2Y2hkSs/eNNJZATiYjOGlg8phaaqohikhbjwQTo6VB4tJHKxrzqEkdCt&#10;qVZ1valGj11AL2SMtHuYDvm+4CslRfqiVJSJmZZTbamsWNZjXqv9DpoeIQxazGXAP1RhQTu69AZ1&#10;gATsB+q/oKwW6KNXaSG8rbxSWsjCgdgs6z/YvAwQZOFC4sRwkyn+P1jx+fSMTHfUu/ecObDUo6+k&#10;GrjeSHa/ygKNITYU9xKecfYimZntWaHNf+LBzkXUy01UeU5M0OZqvd5u7+44E3S2XK43m20GrV6z&#10;A8b0QXrLstFypOuLlnD6FNMUeg3Jl0VvdPekjSkO9sdHg+wE1ODHOn8z+m9hxjEBNF7KwITtfEYg&#10;cGgy9gHiMGGUtBnCOKozs5/4ZuvouwsJZj46akIeqKuBV+M4G7nwnEGNK2znIcuT8atfol6fwv4n&#10;AAAA//8DAFBLAwQUAAYACAAAACEAqIT1euAAAAAIAQAADwAAAGRycy9kb3ducmV2LnhtbEyPQUvD&#10;QBSE74L/YXmCN7sxbdIQ81KkqAg9tVq0t232NQlm34bsto399a4nPQ4zzHxTLEbTiRMNrrWMcD+J&#10;QBBXVrdcI7y/Pd9lIJxXrFVnmRC+ycGivL4qVK7tmdd02vhahBJ2uUJovO9zKV3VkFFuYnvi4B3s&#10;YJQPcqilHtQ5lJtOxlGUSqNaDguN6mnZUPW1ORqE7ccqNXJFl8trfVi6z5edeZrtEG9vxscHEJ5G&#10;/xeGX/yADmVg2tsjayc6hFmWxCGKkKQggp8l0zmIPUI8TUCWhfx/oPwBAAD//wMAUEsBAi0AFAAG&#10;AAgAAAAhALaDOJL+AAAA4QEAABMAAAAAAAAAAAAAAAAAAAAAAFtDb250ZW50X1R5cGVzXS54bWxQ&#10;SwECLQAUAAYACAAAACEAOP0h/9YAAACUAQAACwAAAAAAAAAAAAAAAAAvAQAAX3JlbHMvLnJlbHNQ&#10;SwECLQAUAAYACAAAACEAynxY8K8BAABSAwAADgAAAAAAAAAAAAAAAAAuAgAAZHJzL2Uyb0RvYy54&#10;bWxQSwECLQAUAAYACAAAACEAqIT1euAAAAAIAQAADwAAAAAAAAAAAAAAAAAJBAAAZHJzL2Rvd25y&#10;ZXYueG1sUEsFBgAAAAAEAAQA8wAAABYFAAAAAA==&#10;" fillcolor="silver" stroked="f">
              <v:textbox inset="0,0,0,0"/>
            </v:rect>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DFBDF1" w14:textId="77777777" w:rsidR="00853166" w:rsidRDefault="00853166">
    <w:pPr>
      <w:snapToGrid w:val="0"/>
      <w:ind w:left="6000" w:right="120"/>
      <w:jc w:val="left"/>
    </w:pPr>
    <w:r>
      <w:rPr>
        <w:rFonts w:ascii="華康超黑體" w:eastAsia="華康超黑體" w:hAnsi="華康超黑體"/>
        <w:noProof/>
        <w:lang w:eastAsia="zh-TW"/>
      </w:rPr>
      <mc:AlternateContent>
        <mc:Choice Requires="wps">
          <w:drawing>
            <wp:anchor distT="0" distB="0" distL="114300" distR="114300" simplePos="0" relativeHeight="251738112" behindDoc="1" locked="0" layoutInCell="1" allowOverlap="1" wp14:anchorId="5D63D2D7" wp14:editId="599C7C3D">
              <wp:simplePos x="0" y="0"/>
              <wp:positionH relativeFrom="column">
                <wp:posOffset>3769357</wp:posOffset>
              </wp:positionH>
              <wp:positionV relativeFrom="paragraph">
                <wp:posOffset>-50163</wp:posOffset>
              </wp:positionV>
              <wp:extent cx="1590041" cy="198123"/>
              <wp:effectExtent l="0" t="0" r="10159" b="11427"/>
              <wp:wrapNone/>
              <wp:docPr id="59" name="Text Box 77"/>
              <wp:cNvGraphicFramePr/>
              <a:graphic xmlns:a="http://schemas.openxmlformats.org/drawingml/2006/main">
                <a:graphicData uri="http://schemas.microsoft.com/office/word/2010/wordprocessingShape">
                  <wps:wsp>
                    <wps:cNvSpPr txBox="1"/>
                    <wps:spPr>
                      <a:xfrm>
                        <a:off x="0" y="0"/>
                        <a:ext cx="1590041" cy="198123"/>
                      </a:xfrm>
                      <a:prstGeom prst="rect">
                        <a:avLst/>
                      </a:prstGeom>
                      <a:noFill/>
                      <a:ln>
                        <a:noFill/>
                        <a:prstDash/>
                      </a:ln>
                    </wps:spPr>
                    <wps:txbx>
                      <w:txbxContent>
                        <w:p w14:paraId="0F6ED70E" w14:textId="77777777" w:rsidR="00853166" w:rsidRDefault="00853166" w:rsidP="007A78C9">
                          <w:pPr>
                            <w:snapToGrid w:val="0"/>
                            <w:jc w:val="distribute"/>
                          </w:pPr>
                          <w:r>
                            <w:rPr>
                              <w:rFonts w:ascii="華康超黑體" w:eastAsia="華康超黑體" w:hAnsi="華康超黑體"/>
                              <w:lang w:eastAsia="zh-TW"/>
                            </w:rPr>
                            <w:t>投資法規及程序</w:t>
                          </w:r>
                        </w:p>
                      </w:txbxContent>
                    </wps:txbx>
                    <wps:bodyPr vert="horz" wrap="square" lIns="0" tIns="0" rIns="0" bIns="0" anchor="t" anchorCtr="0" compatLnSpc="0">
                      <a:spAutoFit/>
                    </wps:bodyPr>
                  </wps:wsp>
                </a:graphicData>
              </a:graphic>
            </wp:anchor>
          </w:drawing>
        </mc:Choice>
        <mc:Fallback>
          <w:pict>
            <v:shapetype id="_x0000_t202" coordsize="21600,21600" o:spt="202" path="m,l,21600r21600,l21600,xe">
              <v:stroke joinstyle="miter"/>
              <v:path gradientshapeok="t" o:connecttype="rect"/>
            </v:shapetype>
            <v:shape id="Text Box 77" o:spid="_x0000_s1034" type="#_x0000_t202" style="position:absolute;left:0;text-align:left;margin-left:296.8pt;margin-top:-3.95pt;width:125.2pt;height:15.6pt;z-index:-251578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fj6zQEAAIoDAAAOAAAAZHJzL2Uyb0RvYy54bWysU8lu2zAQvRfIPxC8x5TcZrFgOWhqpCgQ&#10;NAWcfABNURYBbuHQltyv75CynCK9FblQw1ke570ZLe8Go8lBBlDO1rScFZRIK1yj7K6mL88Pl7eU&#10;QOS24dpZWdOjBHq3uvi07H0l565zupGBIIiFqvc17WL0FWMgOmk4zJyXFoOtC4ZHvIYdawLvEd1o&#10;Ni+Ka9a70PjghARA73oM0lXGb1sp4lPbgoxE1xR7i/kM+dymk62WvNoF7jslTm3w/+jCcGXx0TPU&#10;mkdO9kH9A2WUCA5cG2fCGebaVgmZOSCbsnjHZtNxLzMXFAf8WSb4OFjx8/ArENXU9GpBieUGZ/Qs&#10;h0ju3UBubpI+vYcK0zYeE+OAfpzz5Ad0JtpDG0z6IiGCcVT6eFY3oYlUdLUoii8lJQJj5eK2nH9O&#10;MOyt2geI36UzJBk1DTi9LCo/PEIcU6eU9Jh1D0rrPEFt3zlS3ppDN1alMEs8xn6TFYftkHlfT1y2&#10;rjkiRVxmfLtz4TclPS5GTeF1z4OkRP+wqHzaoskIk7GdDG4FltY0UjKa3+K4bThuz+Oj3XiRMFK7&#10;4L/uI3LI1FJPYwenVnHgWZzTcqaN+vues95+odUf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rlfj6zQEAAIoDAAAO&#10;AAAAAAAAAAAAAAAAAC4CAABkcnMvZTJvRG9jLnhtbFBLAQItABQABgAIAAAAIQDIAJsQ3wAAAAkB&#10;AAAPAAAAAAAAAAAAAAAAACcEAABkcnMvZG93bnJldi54bWxQSwUGAAAAAAQABADzAAAAMwUAAAAA&#10;" filled="f" stroked="f">
              <v:textbox style="mso-fit-shape-to-text:t" inset="0,0,0,0">
                <w:txbxContent>
                  <w:p w14:paraId="0F6ED70E" w14:textId="77777777" w:rsidR="00853166" w:rsidRDefault="00853166" w:rsidP="007A78C9">
                    <w:pPr>
                      <w:snapToGrid w:val="0"/>
                      <w:jc w:val="distribute"/>
                    </w:pPr>
                    <w:r>
                      <w:rPr>
                        <w:rFonts w:ascii="華康超黑體" w:eastAsia="華康超黑體" w:hAnsi="華康超黑體"/>
                        <w:lang w:eastAsia="zh-TW"/>
                      </w:rPr>
                      <w:t>投資法規及程序</w:t>
                    </w:r>
                  </w:p>
                </w:txbxContent>
              </v:textbox>
            </v:shape>
          </w:pict>
        </mc:Fallback>
      </mc:AlternateContent>
    </w:r>
    <w:r>
      <w:rPr>
        <w:rFonts w:ascii="華康超黑體" w:eastAsia="華康超黑體" w:hAnsi="華康超黑體"/>
        <w:noProof/>
        <w:lang w:eastAsia="zh-TW"/>
      </w:rPr>
      <mc:AlternateContent>
        <mc:Choice Requires="wps">
          <w:drawing>
            <wp:anchor distT="0" distB="0" distL="114300" distR="114300" simplePos="0" relativeHeight="251739136" behindDoc="1" locked="0" layoutInCell="1" allowOverlap="1" wp14:anchorId="63570CD8" wp14:editId="1D94AEC3">
              <wp:simplePos x="0" y="0"/>
              <wp:positionH relativeFrom="column">
                <wp:posOffset>-1271</wp:posOffset>
              </wp:positionH>
              <wp:positionV relativeFrom="paragraph">
                <wp:posOffset>-78738</wp:posOffset>
              </wp:positionV>
              <wp:extent cx="3707133" cy="338456"/>
              <wp:effectExtent l="0" t="0" r="26667" b="23494"/>
              <wp:wrapNone/>
              <wp:docPr id="60" name="Freeform 78"/>
              <wp:cNvGraphicFramePr/>
              <a:graphic xmlns:a="http://schemas.openxmlformats.org/drawingml/2006/main">
                <a:graphicData uri="http://schemas.microsoft.com/office/word/2010/wordprocessingShape">
                  <wps:wsp>
                    <wps:cNvSpPr/>
                    <wps:spPr>
                      <a:xfrm>
                        <a:off x="0" y="0"/>
                        <a:ext cx="3707133" cy="338456"/>
                      </a:xfrm>
                      <a:custGeom>
                        <a:avLst/>
                        <a:gdLst>
                          <a:gd name="f0" fmla="val 10800000"/>
                          <a:gd name="f1" fmla="val 5400000"/>
                          <a:gd name="f2" fmla="val 180"/>
                          <a:gd name="f3" fmla="val w"/>
                          <a:gd name="f4" fmla="val h"/>
                          <a:gd name="f5" fmla="val 0"/>
                          <a:gd name="f6" fmla="val 5838"/>
                          <a:gd name="f7" fmla="val 533"/>
                          <a:gd name="f8" fmla="val 291"/>
                          <a:gd name="f9" fmla="val 3702"/>
                          <a:gd name="f10" fmla="val 266"/>
                          <a:gd name="f11" fmla="val 3812"/>
                          <a:gd name="f12" fmla="val 96"/>
                          <a:gd name="f13" fmla="val 3895"/>
                          <a:gd name="f14" fmla="val 478"/>
                          <a:gd name="f15" fmla="val 3999"/>
                          <a:gd name="f16" fmla="val 82"/>
                          <a:gd name="f17" fmla="val 4117"/>
                          <a:gd name="f18" fmla="val 362"/>
                          <a:gd name="f19" fmla="val 4193"/>
                          <a:gd name="f20" fmla="val 4289"/>
                          <a:gd name="f21" fmla="val 4352"/>
                          <a:gd name="f22" fmla="val 157"/>
                          <a:gd name="f23" fmla="val 4476"/>
                          <a:gd name="f24" fmla="val 410"/>
                          <a:gd name="f25" fmla="val 4614"/>
                          <a:gd name="f26" fmla="val 34"/>
                          <a:gd name="f27" fmla="val 4670"/>
                          <a:gd name="f28" fmla="val 269"/>
                          <a:gd name="f29" fmla="+- 0 0 -90"/>
                          <a:gd name="f30" fmla="*/ f3 1 5838"/>
                          <a:gd name="f31" fmla="*/ f4 1 533"/>
                          <a:gd name="f32" fmla="+- f7 0 f5"/>
                          <a:gd name="f33" fmla="+- f6 0 f5"/>
                          <a:gd name="f34" fmla="*/ f29 f0 1"/>
                          <a:gd name="f35" fmla="*/ f33 1 5838"/>
                          <a:gd name="f36" fmla="*/ f32 1 533"/>
                          <a:gd name="f37" fmla="*/ 0 f33 1"/>
                          <a:gd name="f38" fmla="*/ 291 f32 1"/>
                          <a:gd name="f39" fmla="*/ 3702 f33 1"/>
                          <a:gd name="f40" fmla="*/ 266 f32 1"/>
                          <a:gd name="f41" fmla="*/ 3812 f33 1"/>
                          <a:gd name="f42" fmla="*/ 96 f32 1"/>
                          <a:gd name="f43" fmla="*/ 3895 f33 1"/>
                          <a:gd name="f44" fmla="*/ 478 f32 1"/>
                          <a:gd name="f45" fmla="*/ 3999 f33 1"/>
                          <a:gd name="f46" fmla="*/ 82 f32 1"/>
                          <a:gd name="f47" fmla="*/ 4117 f33 1"/>
                          <a:gd name="f48" fmla="*/ 362 f32 1"/>
                          <a:gd name="f49" fmla="*/ 4193 f33 1"/>
                          <a:gd name="f50" fmla="*/ 0 f32 1"/>
                          <a:gd name="f51" fmla="*/ 4289 f33 1"/>
                          <a:gd name="f52" fmla="*/ 533 f32 1"/>
                          <a:gd name="f53" fmla="*/ 4352 f33 1"/>
                          <a:gd name="f54" fmla="*/ 157 f32 1"/>
                          <a:gd name="f55" fmla="*/ 4476 f33 1"/>
                          <a:gd name="f56" fmla="*/ 410 f32 1"/>
                          <a:gd name="f57" fmla="*/ 4614 f33 1"/>
                          <a:gd name="f58" fmla="*/ 34 f32 1"/>
                          <a:gd name="f59" fmla="*/ 4670 f33 1"/>
                          <a:gd name="f60" fmla="*/ 5838 f33 1"/>
                          <a:gd name="f61" fmla="*/ 269 f32 1"/>
                          <a:gd name="f62" fmla="*/ f34 1 f2"/>
                          <a:gd name="f63" fmla="*/ f37 1 5838"/>
                          <a:gd name="f64" fmla="*/ f38 1 533"/>
                          <a:gd name="f65" fmla="*/ f39 1 5838"/>
                          <a:gd name="f66" fmla="*/ f40 1 533"/>
                          <a:gd name="f67" fmla="*/ f41 1 5838"/>
                          <a:gd name="f68" fmla="*/ f42 1 533"/>
                          <a:gd name="f69" fmla="*/ f43 1 5838"/>
                          <a:gd name="f70" fmla="*/ f44 1 533"/>
                          <a:gd name="f71" fmla="*/ f45 1 5838"/>
                          <a:gd name="f72" fmla="*/ f46 1 533"/>
                          <a:gd name="f73" fmla="*/ f47 1 5838"/>
                          <a:gd name="f74" fmla="*/ f48 1 533"/>
                          <a:gd name="f75" fmla="*/ f49 1 5838"/>
                          <a:gd name="f76" fmla="*/ f50 1 533"/>
                          <a:gd name="f77" fmla="*/ f51 1 5838"/>
                          <a:gd name="f78" fmla="*/ f52 1 533"/>
                          <a:gd name="f79" fmla="*/ f53 1 5838"/>
                          <a:gd name="f80" fmla="*/ f54 1 533"/>
                          <a:gd name="f81" fmla="*/ f55 1 5838"/>
                          <a:gd name="f82" fmla="*/ f56 1 533"/>
                          <a:gd name="f83" fmla="*/ f57 1 5838"/>
                          <a:gd name="f84" fmla="*/ f58 1 533"/>
                          <a:gd name="f85" fmla="*/ f59 1 5838"/>
                          <a:gd name="f86" fmla="*/ f60 1 5838"/>
                          <a:gd name="f87" fmla="*/ f61 1 533"/>
                          <a:gd name="f88" fmla="*/ 0 1 f35"/>
                          <a:gd name="f89" fmla="*/ f6 1 f35"/>
                          <a:gd name="f90" fmla="*/ 0 1 f36"/>
                          <a:gd name="f91" fmla="*/ f7 1 f36"/>
                          <a:gd name="f92" fmla="+- f62 0 f1"/>
                          <a:gd name="f93" fmla="*/ f63 1 f35"/>
                          <a:gd name="f94" fmla="*/ f64 1 f36"/>
                          <a:gd name="f95" fmla="*/ f65 1 f35"/>
                          <a:gd name="f96" fmla="*/ f66 1 f36"/>
                          <a:gd name="f97" fmla="*/ f67 1 f35"/>
                          <a:gd name="f98" fmla="*/ f68 1 f36"/>
                          <a:gd name="f99" fmla="*/ f69 1 f35"/>
                          <a:gd name="f100" fmla="*/ f70 1 f36"/>
                          <a:gd name="f101" fmla="*/ f71 1 f35"/>
                          <a:gd name="f102" fmla="*/ f72 1 f36"/>
                          <a:gd name="f103" fmla="*/ f73 1 f35"/>
                          <a:gd name="f104" fmla="*/ f74 1 f36"/>
                          <a:gd name="f105" fmla="*/ f75 1 f35"/>
                          <a:gd name="f106" fmla="*/ f76 1 f36"/>
                          <a:gd name="f107" fmla="*/ f77 1 f35"/>
                          <a:gd name="f108" fmla="*/ f78 1 f36"/>
                          <a:gd name="f109" fmla="*/ f79 1 f35"/>
                          <a:gd name="f110" fmla="*/ f80 1 f36"/>
                          <a:gd name="f111" fmla="*/ f81 1 f35"/>
                          <a:gd name="f112" fmla="*/ f82 1 f36"/>
                          <a:gd name="f113" fmla="*/ f83 1 f35"/>
                          <a:gd name="f114" fmla="*/ f84 1 f36"/>
                          <a:gd name="f115" fmla="*/ f85 1 f35"/>
                          <a:gd name="f116" fmla="*/ f86 1 f35"/>
                          <a:gd name="f117" fmla="*/ f87 1 f36"/>
                          <a:gd name="f118" fmla="*/ f88 f30 1"/>
                          <a:gd name="f119" fmla="*/ f89 f30 1"/>
                          <a:gd name="f120" fmla="*/ f91 f31 1"/>
                          <a:gd name="f121" fmla="*/ f90 f31 1"/>
                          <a:gd name="f122" fmla="*/ f93 f30 1"/>
                          <a:gd name="f123" fmla="*/ f94 f31 1"/>
                          <a:gd name="f124" fmla="*/ f95 f30 1"/>
                          <a:gd name="f125" fmla="*/ f96 f31 1"/>
                          <a:gd name="f126" fmla="*/ f97 f30 1"/>
                          <a:gd name="f127" fmla="*/ f98 f31 1"/>
                          <a:gd name="f128" fmla="*/ f99 f30 1"/>
                          <a:gd name="f129" fmla="*/ f100 f31 1"/>
                          <a:gd name="f130" fmla="*/ f101 f30 1"/>
                          <a:gd name="f131" fmla="*/ f102 f31 1"/>
                          <a:gd name="f132" fmla="*/ f103 f30 1"/>
                          <a:gd name="f133" fmla="*/ f104 f31 1"/>
                          <a:gd name="f134" fmla="*/ f105 f30 1"/>
                          <a:gd name="f135" fmla="*/ f106 f31 1"/>
                          <a:gd name="f136" fmla="*/ f107 f30 1"/>
                          <a:gd name="f137" fmla="*/ f108 f31 1"/>
                          <a:gd name="f138" fmla="*/ f109 f30 1"/>
                          <a:gd name="f139" fmla="*/ f110 f31 1"/>
                          <a:gd name="f140" fmla="*/ f111 f30 1"/>
                          <a:gd name="f141" fmla="*/ f112 f31 1"/>
                          <a:gd name="f142" fmla="*/ f113 f30 1"/>
                          <a:gd name="f143" fmla="*/ f114 f31 1"/>
                          <a:gd name="f144" fmla="*/ f115 f30 1"/>
                          <a:gd name="f145" fmla="*/ f116 f30 1"/>
                          <a:gd name="f146" fmla="*/ f117 f31 1"/>
                        </a:gdLst>
                        <a:ahLst/>
                        <a:cxnLst>
                          <a:cxn ang="3cd4">
                            <a:pos x="hc" y="t"/>
                          </a:cxn>
                          <a:cxn ang="0">
                            <a:pos x="r" y="vc"/>
                          </a:cxn>
                          <a:cxn ang="cd4">
                            <a:pos x="hc" y="b"/>
                          </a:cxn>
                          <a:cxn ang="cd2">
                            <a:pos x="l" y="vc"/>
                          </a:cxn>
                          <a:cxn ang="f92">
                            <a:pos x="f122" y="f123"/>
                          </a:cxn>
                          <a:cxn ang="f92">
                            <a:pos x="f124" y="f125"/>
                          </a:cxn>
                          <a:cxn ang="f92">
                            <a:pos x="f126" y="f127"/>
                          </a:cxn>
                          <a:cxn ang="f92">
                            <a:pos x="f128" y="f129"/>
                          </a:cxn>
                          <a:cxn ang="f92">
                            <a:pos x="f130" y="f131"/>
                          </a:cxn>
                          <a:cxn ang="f92">
                            <a:pos x="f132" y="f133"/>
                          </a:cxn>
                          <a:cxn ang="f92">
                            <a:pos x="f134" y="f135"/>
                          </a:cxn>
                          <a:cxn ang="f92">
                            <a:pos x="f136" y="f137"/>
                          </a:cxn>
                          <a:cxn ang="f92">
                            <a:pos x="f138" y="f139"/>
                          </a:cxn>
                          <a:cxn ang="f92">
                            <a:pos x="f140" y="f141"/>
                          </a:cxn>
                          <a:cxn ang="f92">
                            <a:pos x="f142" y="f143"/>
                          </a:cxn>
                          <a:cxn ang="f92">
                            <a:pos x="f144" y="f125"/>
                          </a:cxn>
                          <a:cxn ang="f92">
                            <a:pos x="f145" y="f146"/>
                          </a:cxn>
                        </a:cxnLst>
                        <a:rect l="f118" t="f121" r="f119" b="f120"/>
                        <a:pathLst>
                          <a:path w="5838" h="533">
                            <a:moveTo>
                              <a:pt x="f5"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6" y="f28"/>
                            </a:lnTo>
                          </a:path>
                        </a:pathLst>
                      </a:custGeom>
                      <a:noFill/>
                      <a:ln w="9528" cap="flat">
                        <a:solidFill>
                          <a:srgbClr val="000000"/>
                        </a:solidFill>
                        <a:prstDash val="solid"/>
                        <a:round/>
                      </a:ln>
                    </wps:spPr>
                    <wps:bodyPr lIns="0" tIns="0" rIns="0" bIns="0"/>
                  </wps:wsp>
                </a:graphicData>
              </a:graphic>
            </wp:anchor>
          </w:drawing>
        </mc:Choice>
        <mc:Fallback>
          <w:pict>
            <v:polyline id="Freeform 78" o:spid="_x0000_s1026" style="position:absolute;z-index:-251577344;visibility:visible;mso-wrap-style:square;mso-wrap-distance-left:9pt;mso-wrap-distance-top:0;mso-wrap-distance-right:9pt;mso-wrap-distance-bottom:0;mso-position-horizontal:absolute;mso-position-horizontal-relative:text;mso-position-vertical:absolute;mso-position-vertical-relative:text;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9d3YwcAAMseAAAOAAAAZHJzL2Uyb0RvYy54bWysWV2P27YSfS9w/4Pgx1skFiXqa5FNHxqk&#10;KFC0Adr+AK0srQ3YliEpu5t/3zOUKHNMTmpc3ARYyebwcOYccjwkP/z0djpGL+0wHvrz40a9jzdR&#10;e2763eH8/Lj5+6/P78pNNE71eVcf+3P7uPnWjpufPv7nhw+vl4c26ff9cdcOEUDO48Pr5XGzn6bL&#10;w3Y7Nvv2VI/v+0t7RmPXD6d6wsfhebsb6legn47bJI7z7Ws/7C5D37TjiG8/zY2bjwa/69pm+qPr&#10;xnaKjo8b+DaZv4P5+0R/tx8/1A/PQ33ZH5rFjfp/8OJUH84YdIX6VE919HU4eFCnQzP0Y99N75v+&#10;tO277tC0JgZEo+KbaP7c15fWxAJyxstK0/j/g21+f/kyRIfd4yYHPef6BI0+D21LjEdFSfy8XsYH&#10;mP15+TIsn0a8UrBv3XCiJ8KI3gyn31ZO27cpavBlWsSFStNN1KAtTUud5QS6vfZuvo7TL21vkOqX&#10;38Zp1mSHN8PobnGrg4Pd6Qh5XupjpOIypn+LgquRco0yHbRJXBtVehjw9jrQ6+0I2m3d37ZmbquH&#10;nLutWZkagjFrVvcLZgDeFjIsB1hOV9eSSt22V247uE9uDRRjMcmNGq4HijGYlsqHYPxVPgLjLy2r&#10;zHOCcajnecacYDSmVVV5EIzK0neSMamVKjwExmWa+xCMTK0qT42EkamT0nMzYWzqNPNGSRibKvP8&#10;TBidWhce4QmnExLfzJqE0alzpT0LRmfqt3M688Ifg9GZ5D4VK50/voti/H9XeSDpSuh/t1GXRioK&#10;LZJ0JZWsNFn5KyVdecVwXYHxOm8eUl6alxPZ5GGblVwaLKmiLo68ZZeuBBu/RcdXlo1ZIni+cg0r&#10;uJ0C7lYvZI7Fc9ggD8AKaJ7VSjmsKBuEwbTLOlJCGEy7rFNeEMBW3jFmJWGtxJNjyBAClss90oTg&#10;mEs+5QoBzCW/JO8DjGmXe8oaApZLP1KHAObST/kjDJa59JPeAb8yl3xKNAKUSz4WhQDmsk85SQBz&#10;2UdiEsBc9ik7CWAu+1pJYTL6kacEMEY/GYUoY+wjY4WxqO6ZcwCmImUbwcwVANktPCZ+RK5gXUqp&#10;qfMyfu7S36WFkOVyl/4OfgXTXO7S36WVBObS32mksFDOzF36O60kMJf+ToP7IJjLf6elnIhfEocy&#10;LWTzwqW/05ngWcH413nYs4IJoCUBCiaAFgQomABaEgC/2k6YmSBAwQTIJAFQMLlgggAFEyCTBED9&#10;64IJApRMgEwSAIWYCyYIUDIBkFkwgQLFcMkEyAQBSiZAJglQMgFyI0BoTKZAbhTwi4vSFYCgOlQA&#10;N0UXikGHCmIiYIQS6Go0A3nlHar8qw0qGQLyjVbiTSmTUOHg1QOoYB2knGZEyCdGe26SWGBARntO&#10;EyKExVmfWfCd56TPIXqEVi7pXU7TIUQEp52mQ8AvhZ2jQwV+HIJgKubc03QIoq3s40ekK2hBBlxT&#10;MeO/EPhXMROgEARQMVOgEBRQMZMAv8+Cb0yDQtAA227GmyCCipkKhaTCdTdKvJWSCtc9qTGTVMBW&#10;1dEUJV44UsVUKCUVsEly0SQVFFOhlFRQTIVSSAe0TXUHFRa7UkyFkmoWcHebgZRiKpiiMWR23cYS&#10;vWYzAYo9tOte1phRPRU0YyqYojc4KFOhoiIuiMZUMBuFIBpTwWw7gmhMhYpK2iAaU6EieoNoTAWz&#10;7wiiMRWQeQQ4vvlF6hG849tfZXZ1IfeuO2DSC8lHwmNKIPtI/jEpkH4kPKYF8o+Ex8RQsaRGytRA&#10;BpLwmBxIQZJ/XA+zFwnxx7bFnVKSHmxjDLtE8E+zhaGUpIfmephNUNA/roeS9NBcD0V6hOap5nqY&#10;ve8yLo5rn+2BbL23Z7TN23k5pMVbVNORf9rstDkIv/QjnQnvm02Eg9+JkglAYEdnuqt57NoOxvSl&#10;EWzDyE+ideJiH7+P3VXMulN0Kge/8WIO/QKu+10gx9zFVC53dQHjcxdz6ndXF0zyuYs5YLunC+UV&#10;0wWJIyyDFwuljrnL3eHjzHDpcnf4KCqXLneHT+des2N3h0/L2HTBOr0zfFqpc5e7w9c2fJy13jsK&#10;1uU8iimIrZTzc1lYA26w6O4KaQWR4/oKMxIlKW6w8A3yGC6x8M1yjnqpJ1qbtMLoNXp93JhtVbTH&#10;CzYx1HDqX9q/emMy0QLFoahxwtxEYOhr+/HM7DCYcdaMBUPbbJ+XGY5KNWNnjj2+Y4ckNwe/0GVx&#10;7NPiWZIsR7bdPq0dfiQMng3EttuntVvisCrZZvtczKgkIjg7MW2zfVqzJVqki1l0226f1m6JFif1&#10;37dbok3+JdrERvsvaiwLLOGkQBWaHyYjr3MGX7o3cef+8+F4hLOkNM2kKgNK1NS4pO2O9WQm09gf&#10;DzuyI7NxeH76+ThEuJ3DLeB68QZcZnYZxulTPe5nO9NEnNQPQ//1vLPswDe6d5xvGuntqd99w03l&#10;8dczbj8hzmRfBvvytLwQBPXAjamJcLndpStZ97Oxut5Bf/wHAAD//wMAUEsDBBQABgAIAAAAIQAg&#10;AzF54QAAAAgBAAAPAAAAZHJzL2Rvd25yZXYueG1sTI9LT8MwEITvSPwHa5G4tU7Th0KIUwESCHpB&#10;Tcvj6Mabh4jXUey24d+znOA0Ws1o5ttsPdpOnHDwrSMFs2kEAql0pqVawX73OElA+KDJ6M4RKvhG&#10;D+v88iLTqXFn2uKpCLXgEvKpVtCE0KdS+rJBq/3U9UjsVW6wOvA51NIM+szltpNxFK2k1S3xQqN7&#10;fGiw/CqOVkGxSeavn28fy+pl9/xe2v7ePVWNUtdX490tiIBj+AvDLz6jQ85MB3ck40WnYBJzkGUW&#10;L0Cwv0zmKxAHBYvoBmSeyf8P5D8AAAD//wMAUEsBAi0AFAAGAAgAAAAhALaDOJL+AAAA4QEAABMA&#10;AAAAAAAAAAAAAAAAAAAAAFtDb250ZW50X1R5cGVzXS54bWxQSwECLQAUAAYACAAAACEAOP0h/9YA&#10;AACUAQAACwAAAAAAAAAAAAAAAAAvAQAAX3JlbHMvLnJlbHNQSwECLQAUAAYACAAAACEAnF/Xd2MH&#10;AADLHgAADgAAAAAAAAAAAAAAAAAuAgAAZHJzL2Uyb0RvYy54bWxQSwECLQAUAAYACAAAACEAIAMx&#10;eeEAAAAIAQAADwAAAAAAAAAAAAAAAAC9CQAAZHJzL2Rvd25yZXYueG1sUEsFBgAAAAAEAAQA8wAA&#10;AMsKAAAAAA==&#10;" filled="f" strokeweight=".26467mm">
              <v:path arrowok="t" o:connecttype="custom" o:connectlocs="1853567,0;3707133,169228;1853567,338456;0,169228;0,184786;2350772,168910;2420622,60960;2473327,303531;2539367,52070;2614297,229871;2662557,0;2723517,338456;2763522,99695;2842262,260351;2929892,21590;2965452,168910;3707133,170816" o:connectangles="270,0,90,180,0,0,0,0,0,0,0,0,0,0,0,0,0" textboxrect="0,0,5838,533"/>
            </v:polyline>
          </w:pict>
        </mc:Fallback>
      </mc:AlternateContent>
    </w:r>
    <w:r>
      <w:rPr>
        <w:rFonts w:ascii="華康超黑體" w:eastAsia="華康超黑體" w:hAnsi="華康超黑體"/>
        <w:noProof/>
        <w:lang w:eastAsia="zh-TW"/>
      </w:rPr>
      <mc:AlternateContent>
        <mc:Choice Requires="wps">
          <w:drawing>
            <wp:anchor distT="0" distB="0" distL="114300" distR="114300" simplePos="0" relativeHeight="251737088" behindDoc="1" locked="0" layoutInCell="1" allowOverlap="1" wp14:anchorId="6C011EB7" wp14:editId="0204554F">
              <wp:simplePos x="0" y="0"/>
              <wp:positionH relativeFrom="column">
                <wp:posOffset>3709665</wp:posOffset>
              </wp:positionH>
              <wp:positionV relativeFrom="paragraph">
                <wp:posOffset>35561</wp:posOffset>
              </wp:positionV>
              <wp:extent cx="1714500" cy="113669"/>
              <wp:effectExtent l="0" t="0" r="0" b="631"/>
              <wp:wrapNone/>
              <wp:docPr id="64" name="Rectangle 76"/>
              <wp:cNvGraphicFramePr/>
              <a:graphic xmlns:a="http://schemas.openxmlformats.org/drawingml/2006/main">
                <a:graphicData uri="http://schemas.microsoft.com/office/word/2010/wordprocessingShape">
                  <wps:wsp>
                    <wps:cNvSpPr/>
                    <wps:spPr>
                      <a:xfrm>
                        <a:off x="0" y="0"/>
                        <a:ext cx="1714500" cy="113669"/>
                      </a:xfrm>
                      <a:prstGeom prst="rect">
                        <a:avLst/>
                      </a:prstGeom>
                      <a:solidFill>
                        <a:srgbClr val="C0C0C0"/>
                      </a:solidFill>
                      <a:ln cap="flat">
                        <a:noFill/>
                        <a:prstDash val="solid"/>
                      </a:ln>
                    </wps:spPr>
                    <wps:bodyPr lIns="0" tIns="0" rIns="0" bIns="0"/>
                  </wps:wsp>
                </a:graphicData>
              </a:graphic>
            </wp:anchor>
          </w:drawing>
        </mc:Choice>
        <mc:Fallback>
          <w:pict>
            <v:rect id="Rectangle 76" o:spid="_x0000_s1026" style="position:absolute;margin-left:292.1pt;margin-top:2.8pt;width:135pt;height:8.95pt;z-index:-251579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PffrgEAAFIDAAAOAAAAZHJzL2Uyb0RvYy54bWysU9tu2zAMfR+wfxD0vtjuOnc14vShQYcB&#10;w1a06wcwsmQL0A2UFid/P0px0l3ehsGATErkEc8htb47WMP2EqP2rufNquZMOuEH7caev3x/ePeR&#10;s5jADWC8kz0/ysjvNm/frOfQySs/eTNIZATiYjeHnk8pha6qopikhbjyQTo6VB4tJHJxrAaEmdCt&#10;qa7quq1mj0NAL2SMtLs9HfJNwVdKivRNqSgTMz2n2lJZsay7vFabNXQjQpi0WMqAf6jCgnZ06QVq&#10;CwnYD9R/QVkt0Eev0kp4W3mltJCFA7Fp6j/YPE8QZOFC4sRwkSn+P1jxdf+ITA89b685c2CpR0+k&#10;GrjRSHbTZoHmEDuKew6PuHiRzMz2oNDmP/FghyLq8SKqPCQmaLO5aa4/1KS9oLOmed+2txm0es0O&#10;GNMn6S3LRs+Rri9awv5LTKfQc0i+LHqjhwdtTHFw3N0bZHugBt/X+VvQfwszjgmg8VIGTtjOZwQC&#10;hy5jbyFOJ4yStkAYR3Vm9ie+2dr54UiCmc+OmpAH6mzg2dgtRi48Z1DjCttlyPJk/OqXqNensPkJ&#10;AAD//wMAUEsDBBQABgAIAAAAIQAOpNAk3wAAAAgBAAAPAAAAZHJzL2Rvd25yZXYueG1sTI9BT8JA&#10;EIXvJv6HzZh4k62VNk3tlhCixoSTCFFuS3doG7qzTXeByq93OOltXt7Lm+8Vs9F24oSDbx0peJxE&#10;IJAqZ1qqFaw/Xx8yED5oMrpzhAp+0MOsvL0pdG7cmT7wtAq14BLyuVbQhNDnUvqqQav9xPVI7O3d&#10;YHVgOdTSDPrM5baTcRSl0uqW+EOje1w0WB1WR6tg87VMrVzi5fJe7xf++21rX6Zbpe7vxvkziIBj&#10;+AvDFZ/RoWSmnTuS8aJTkGTTmKN8pCDYz5Kr3imInxKQZSH/Dyh/AQAA//8DAFBLAQItABQABgAI&#10;AAAAIQC2gziS/gAAAOEBAAATAAAAAAAAAAAAAAAAAAAAAABbQ29udGVudF9UeXBlc10ueG1sUEsB&#10;Ai0AFAAGAAgAAAAhADj9If/WAAAAlAEAAAsAAAAAAAAAAAAAAAAALwEAAF9yZWxzLy5yZWxzUEsB&#10;Ai0AFAAGAAgAAAAhALjI99+uAQAAUgMAAA4AAAAAAAAAAAAAAAAALgIAAGRycy9lMm9Eb2MueG1s&#10;UEsBAi0AFAAGAAgAAAAhAA6k0CTfAAAACAEAAA8AAAAAAAAAAAAAAAAACAQAAGRycy9kb3ducmV2&#10;LnhtbFBLBQYAAAAABAAEAPMAAAAUBQAAAAA=&#10;" fillcolor="silver" stroked="f">
              <v:textbox inset="0,0,0,0"/>
            </v:rect>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876534" w14:textId="77777777" w:rsidR="00853166" w:rsidRDefault="00853166">
    <w:pPr>
      <w:pStyle w:val="a6"/>
      <w:ind w:right="7802"/>
      <w:jc w:val="center"/>
    </w:pPr>
    <w:r>
      <w:rPr>
        <w:rFonts w:ascii="Arial Black" w:hAnsi="Arial Black"/>
        <w:noProof/>
        <w:color w:val="FFFFFF"/>
        <w:sz w:val="22"/>
        <w:szCs w:val="22"/>
        <w:lang w:eastAsia="zh-TW"/>
      </w:rPr>
      <mc:AlternateContent>
        <mc:Choice Requires="wps">
          <w:drawing>
            <wp:anchor distT="0" distB="0" distL="114300" distR="114300" simplePos="0" relativeHeight="251693056" behindDoc="1" locked="0" layoutInCell="1" allowOverlap="1" wp14:anchorId="7B4970DE" wp14:editId="4B7BE531">
              <wp:simplePos x="0" y="0"/>
              <wp:positionH relativeFrom="column">
                <wp:posOffset>57150</wp:posOffset>
              </wp:positionH>
              <wp:positionV relativeFrom="paragraph">
                <wp:posOffset>-95883</wp:posOffset>
              </wp:positionV>
              <wp:extent cx="1575438" cy="264161"/>
              <wp:effectExtent l="0" t="0" r="5712" b="2539"/>
              <wp:wrapNone/>
              <wp:docPr id="28" name="Text Box 33"/>
              <wp:cNvGraphicFramePr/>
              <a:graphic xmlns:a="http://schemas.openxmlformats.org/drawingml/2006/main">
                <a:graphicData uri="http://schemas.microsoft.com/office/word/2010/wordprocessingShape">
                  <wps:wsp>
                    <wps:cNvSpPr txBox="1"/>
                    <wps:spPr>
                      <a:xfrm>
                        <a:off x="0" y="0"/>
                        <a:ext cx="1575438" cy="264161"/>
                      </a:xfrm>
                      <a:prstGeom prst="rect">
                        <a:avLst/>
                      </a:prstGeom>
                      <a:noFill/>
                      <a:ln>
                        <a:noFill/>
                        <a:prstDash/>
                      </a:ln>
                    </wps:spPr>
                    <wps:txbx>
                      <w:txbxContent>
                        <w:p w14:paraId="7F4F9CAD" w14:textId="77777777" w:rsidR="00853166" w:rsidRDefault="00853166">
                          <w:pPr>
                            <w:snapToGrid w:val="0"/>
                            <w:jc w:val="center"/>
                          </w:pPr>
                          <w:r>
                            <w:rPr>
                              <w:rFonts w:ascii="華康超黑體" w:eastAsia="華康超黑體" w:hAnsi="華康超黑體"/>
                              <w:sz w:val="32"/>
                              <w:szCs w:val="32"/>
                              <w:lang w:eastAsia="zh-TW"/>
                            </w:rPr>
                            <w:t>希臘</w:t>
                          </w:r>
                          <w:r>
                            <w:rPr>
                              <w:rFonts w:ascii="華康超黑體" w:eastAsia="華康超黑體" w:hAnsi="華康超黑體"/>
                            </w:rPr>
                            <w:t>投資環境簡介</w:t>
                          </w:r>
                        </w:p>
                      </w:txbxContent>
                    </wps:txbx>
                    <wps:bodyPr vert="horz" wrap="square" lIns="0" tIns="0" rIns="0" bIns="0" anchor="t" anchorCtr="0" compatLnSpc="0">
                      <a:spAutoFit/>
                    </wps:bodyPr>
                  </wps:wsp>
                </a:graphicData>
              </a:graphic>
            </wp:anchor>
          </w:drawing>
        </mc:Choice>
        <mc:Fallback>
          <w:pict>
            <v:shapetype id="_x0000_t202" coordsize="21600,21600" o:spt="202" path="m,l,21600r21600,l21600,xe">
              <v:stroke joinstyle="miter"/>
              <v:path gradientshapeok="t" o:connecttype="rect"/>
            </v:shapetype>
            <v:shape id="_x0000_s1035" type="#_x0000_t202" style="position:absolute;left:0;text-align:left;margin-left:4.5pt;margin-top:-7.55pt;width:124.05pt;height:20.8pt;z-index:-25162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dbBzAEAAIoDAAAOAAAAZHJzL2Uyb0RvYy54bWysU8lu2zAQvQfoPxC81/KSOIVgOmhrpAgQ&#10;NAWcfABNkRYBbuXQlpyv75CynCK9Bb1Qw1ke35sZre56a8hRRtDeMTqbTCmRTvhGuz2jL8/3n79Q&#10;Aom7hhvvJKMnCfRu/elq1YVazn3rTSMjQRAHdRcYbVMKdVWBaKXlMPFBOgwqHy1PeI37qom8Q3Rr&#10;qvl0uqw6H5sQvZAA6N0MQbou+EpJkZ6UApmIYRS5pXLGcu7yWa1XvN5HHlotzjT4B1hYrh0+eoHa&#10;8MTJIep/oKwW0YNXaSK8rbxSWsiiAdXMpu/UbFseZNGCzYFwaRP8P1jx8/grEt0wOsdJOW5xRs+y&#10;T+Sb78likfvTBagxbRswMfXoxzmPfkBnlt2raPMXBRGMY6dPl+5mNJGLbm5vrhf4isDYfHk9WxaY&#10;6q06REg/pLckG4xGnF5pKj8+QkImmDqm5Mecv9fGlAka986R8zYc2qEqh6usY+CbrdTv+qL7dtSy&#10;880JJeIy49utj6+UdLgYjMLvA4+SEvPgsPN5i0YjjsZuNLgTWMpoomQwv6dh23DcgadHtw0iY2S6&#10;EL4eEmoo0jKngcGZKg68KD4vZ96ov+8l6+0XWv8BAAD//wMAUEsDBBQABgAIAAAAIQAxWl1d3AAA&#10;AAgBAAAPAAAAZHJzL2Rvd25yZXYueG1sTI+xTsQwEER7JP7BWiQadOc4UgIX4pwQgoaOg4bOFy9J&#10;hL2OYl8S7utZKuhmNaPZN/V+9U7MOMUhkAa1zUAgtcEO1Gl4f3ve3IGIyZA1LhBq+MYI++byojaV&#10;DQu94nxIneASipXR0Kc0VlLGtkdv4jaMSOx9hsmbxOfUSTuZhcu9k3mWldKbgfhDb0Z87LH9Opy8&#10;hnJ9Gm9edpgv59bN9HFWKqHS+vpqfbgHkXBNf2H4xWd0aJjpGE5ko3AadrwkadioQoFgPy9uWRxZ&#10;lAXIppb/BzQ/AAAA//8DAFBLAQItABQABgAIAAAAIQC2gziS/gAAAOEBAAATAAAAAAAAAAAAAAAA&#10;AAAAAABbQ29udGVudF9UeXBlc10ueG1sUEsBAi0AFAAGAAgAAAAhADj9If/WAAAAlAEAAAsAAAAA&#10;AAAAAAAAAAAALwEAAF9yZWxzLy5yZWxzUEsBAi0AFAAGAAgAAAAhAEkB1sHMAQAAigMAAA4AAAAA&#10;AAAAAAAAAAAALgIAAGRycy9lMm9Eb2MueG1sUEsBAi0AFAAGAAgAAAAhADFaXV3cAAAACAEAAA8A&#10;AAAAAAAAAAAAAAAAJgQAAGRycy9kb3ducmV2LnhtbFBLBQYAAAAABAAEAPMAAAAvBQAAAAA=&#10;" filled="f" stroked="f">
              <v:textbox style="mso-fit-shape-to-text:t" inset="0,0,0,0">
                <w:txbxContent>
                  <w:p w14:paraId="7F4F9CAD" w14:textId="77777777" w:rsidR="00853166" w:rsidRDefault="00853166">
                    <w:pPr>
                      <w:snapToGrid w:val="0"/>
                      <w:jc w:val="center"/>
                    </w:pPr>
                    <w:r>
                      <w:rPr>
                        <w:rFonts w:ascii="華康超黑體" w:eastAsia="華康超黑體" w:hAnsi="華康超黑體"/>
                        <w:sz w:val="32"/>
                        <w:szCs w:val="32"/>
                        <w:lang w:eastAsia="zh-TW"/>
                      </w:rPr>
                      <w:t>希臘</w:t>
                    </w:r>
                    <w:r>
                      <w:rPr>
                        <w:rFonts w:ascii="華康超黑體" w:eastAsia="華康超黑體" w:hAnsi="華康超黑體"/>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92032" behindDoc="1" locked="0" layoutInCell="1" allowOverlap="1" wp14:anchorId="6B1472F9" wp14:editId="0A8BA30F">
              <wp:simplePos x="0" y="0"/>
              <wp:positionH relativeFrom="column">
                <wp:posOffset>-22860</wp:posOffset>
              </wp:positionH>
              <wp:positionV relativeFrom="paragraph">
                <wp:posOffset>35561</wp:posOffset>
              </wp:positionV>
              <wp:extent cx="1714500" cy="113669"/>
              <wp:effectExtent l="0" t="0" r="0" b="631"/>
              <wp:wrapNone/>
              <wp:docPr id="29" name="Rectangle 32"/>
              <wp:cNvGraphicFramePr/>
              <a:graphic xmlns:a="http://schemas.openxmlformats.org/drawingml/2006/main">
                <a:graphicData uri="http://schemas.microsoft.com/office/word/2010/wordprocessingShape">
                  <wps:wsp>
                    <wps:cNvSpPr/>
                    <wps:spPr>
                      <a:xfrm>
                        <a:off x="0" y="0"/>
                        <a:ext cx="1714500" cy="113669"/>
                      </a:xfrm>
                      <a:prstGeom prst="rect">
                        <a:avLst/>
                      </a:prstGeom>
                      <a:solidFill>
                        <a:srgbClr val="C0C0C0"/>
                      </a:solidFill>
                      <a:ln cap="flat">
                        <a:noFill/>
                        <a:prstDash val="solid"/>
                      </a:ln>
                    </wps:spPr>
                    <wps:bodyPr lIns="0" tIns="0" rIns="0" bIns="0"/>
                  </wps:wsp>
                </a:graphicData>
              </a:graphic>
            </wp:anchor>
          </w:drawing>
        </mc:Choice>
        <mc:Fallback>
          <w:pict>
            <v:rect id="Rectangle 32" o:spid="_x0000_s1026" style="position:absolute;margin-left:-1.8pt;margin-top:2.8pt;width:135pt;height:8.95pt;z-index:-25162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8TcrgEAAFIDAAAOAAAAZHJzL2Uyb0RvYy54bWysU9tu2zAMfR+wfxD0vthOt2w14vShQYcB&#10;w1a02wcwsmQL0A2UFid/P0p20l3ehsGATErkEc8htb07WcOOEqP2ruPNquZMOuF77YaOf//28OYD&#10;ZzGB68F4Jzt+lpHf7V6/2k6hlWs/etNLZATiYjuFjo8phbaqohilhbjyQTo6VB4tJHJxqHqEidCt&#10;qdZ1vakmj31AL2SMtLufD/mu4CslRfqqVJSJmY5TbamsWNZDXqvdFtoBIYxaLGXAP1RhQTu69Aq1&#10;hwTsB+q/oKwW6KNXaSW8rbxSWsjCgdg09R9snkcIsnAhcWK4yhT/H6z4cnxEpvuOr285c2CpR0+k&#10;GrjBSHazzgJNIbYU9xwecfEimZntSaHNf+LBTkXU81VUeUpM0Gbzvnn7ribtBZ01zc1mc5tBq5fs&#10;gDF9lN6ybHQc6fqiJRw/xzSHXkLyZdEb3T9oY4qDw+HeIDsCNfi+zt+C/luYcUwAjZcyMGM7nxEI&#10;HNqMvYc4zhglbYEwjurM7Ge+2Tr4/kyCmU+OmpAH6mLgxTgsRi48Z1DjCttlyPJk/OqXqJensPsJ&#10;AAD//wMAUEsDBBQABgAIAAAAIQCw8dCZ3wAAAAcBAAAPAAAAZHJzL2Rvd25yZXYueG1sTI5LT8Mw&#10;EITvSP0P1lbi1jr0YVUhToUqQEg90YegNzfeJhHxOordNvTXs5zgNDua0eyXLXvXiAt2ofak4WGc&#10;gEAqvK2p1LDbvowWIEI0ZE3jCTV8Y4BlPrjLTGr9ld7xsoml4BEKqdFQxdimUoaiQmfC2LdInJ18&#10;50xk25XSdubK466RkyRR0pma+ENlWlxVWHxtzk7D/mOtnFzj7fZWnlbh8/XgnmcHre+H/dMjiIh9&#10;/CvDLz6jQ85MR38mG0SjYTRV3NQwZ+F4otQMxJGP6Rxknsn//PkPAAAA//8DAFBLAQItABQABgAI&#10;AAAAIQC2gziS/gAAAOEBAAATAAAAAAAAAAAAAAAAAAAAAABbQ29udGVudF9UeXBlc10ueG1sUEsB&#10;Ai0AFAAGAAgAAAAhADj9If/WAAAAlAEAAAsAAAAAAAAAAAAAAAAALwEAAF9yZWxzLy5yZWxzUEsB&#10;Ai0AFAAGAAgAAAAhAClLxNyuAQAAUgMAAA4AAAAAAAAAAAAAAAAALgIAAGRycy9lMm9Eb2MueG1s&#10;UEsBAi0AFAAGAAgAAAAhALDx0JnfAAAABwEAAA8AAAAAAAAAAAAAAAAACAQAAGRycy9kb3ducmV2&#10;LnhtbFBLBQYAAAAABAAEAPMAAAAUBQAAAAA=&#10;" fillcolor="silver" stroked="f">
              <v:textbox inset="0,0,0,0"/>
            </v:rect>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94080" behindDoc="1" locked="0" layoutInCell="1" allowOverlap="1" wp14:anchorId="29FB3FCE" wp14:editId="26CB9502">
              <wp:simplePos x="0" y="0"/>
              <wp:positionH relativeFrom="column">
                <wp:posOffset>1693541</wp:posOffset>
              </wp:positionH>
              <wp:positionV relativeFrom="paragraph">
                <wp:posOffset>-78738</wp:posOffset>
              </wp:positionV>
              <wp:extent cx="3718563" cy="338456"/>
              <wp:effectExtent l="0" t="0" r="15237" b="23494"/>
              <wp:wrapNone/>
              <wp:docPr id="30" name="Freeform 34"/>
              <wp:cNvGraphicFramePr/>
              <a:graphic xmlns:a="http://schemas.openxmlformats.org/drawingml/2006/main">
                <a:graphicData uri="http://schemas.microsoft.com/office/word/2010/wordprocessingShape">
                  <wps:wsp>
                    <wps:cNvSpPr/>
                    <wps:spPr>
                      <a:xfrm>
                        <a:off x="0" y="0"/>
                        <a:ext cx="3718563" cy="338456"/>
                      </a:xfrm>
                      <a:custGeom>
                        <a:avLst/>
                        <a:gdLst>
                          <a:gd name="f0" fmla="val 10800000"/>
                          <a:gd name="f1" fmla="val 5400000"/>
                          <a:gd name="f2" fmla="val 180"/>
                          <a:gd name="f3" fmla="val w"/>
                          <a:gd name="f4" fmla="val h"/>
                          <a:gd name="f5" fmla="val 0"/>
                          <a:gd name="f6" fmla="val 5856"/>
                          <a:gd name="f7" fmla="val 533"/>
                          <a:gd name="f8" fmla="val 269"/>
                          <a:gd name="f9" fmla="val 2136"/>
                          <a:gd name="f10" fmla="val 266"/>
                          <a:gd name="f11" fmla="val 2026"/>
                          <a:gd name="f12" fmla="val 96"/>
                          <a:gd name="f13" fmla="val 1943"/>
                          <a:gd name="f14" fmla="val 478"/>
                          <a:gd name="f15" fmla="val 1839"/>
                          <a:gd name="f16" fmla="val 82"/>
                          <a:gd name="f17" fmla="val 1721"/>
                          <a:gd name="f18" fmla="val 362"/>
                          <a:gd name="f19" fmla="val 1645"/>
                          <a:gd name="f20" fmla="val 1549"/>
                          <a:gd name="f21" fmla="val 1486"/>
                          <a:gd name="f22" fmla="val 157"/>
                          <a:gd name="f23" fmla="val 1362"/>
                          <a:gd name="f24" fmla="val 410"/>
                          <a:gd name="f25" fmla="val 1224"/>
                          <a:gd name="f26" fmla="val 34"/>
                          <a:gd name="f27" fmla="val 1168"/>
                          <a:gd name="f28" fmla="+- 0 0 -90"/>
                          <a:gd name="f29" fmla="*/ f3 1 5856"/>
                          <a:gd name="f30" fmla="*/ f4 1 533"/>
                          <a:gd name="f31" fmla="+- f7 0 f5"/>
                          <a:gd name="f32" fmla="+- f6 0 f5"/>
                          <a:gd name="f33" fmla="*/ f28 f0 1"/>
                          <a:gd name="f34" fmla="*/ f32 1 5856"/>
                          <a:gd name="f35" fmla="*/ f31 1 533"/>
                          <a:gd name="f36" fmla="*/ 5856 f32 1"/>
                          <a:gd name="f37" fmla="*/ 269 f31 1"/>
                          <a:gd name="f38" fmla="*/ 2136 f32 1"/>
                          <a:gd name="f39" fmla="*/ 266 f31 1"/>
                          <a:gd name="f40" fmla="*/ 2026 f32 1"/>
                          <a:gd name="f41" fmla="*/ 96 f31 1"/>
                          <a:gd name="f42" fmla="*/ 1943 f32 1"/>
                          <a:gd name="f43" fmla="*/ 478 f31 1"/>
                          <a:gd name="f44" fmla="*/ 1839 f32 1"/>
                          <a:gd name="f45" fmla="*/ 82 f31 1"/>
                          <a:gd name="f46" fmla="*/ 1721 f32 1"/>
                          <a:gd name="f47" fmla="*/ 362 f31 1"/>
                          <a:gd name="f48" fmla="*/ 1645 f32 1"/>
                          <a:gd name="f49" fmla="*/ 0 f31 1"/>
                          <a:gd name="f50" fmla="*/ 1549 f32 1"/>
                          <a:gd name="f51" fmla="*/ 533 f31 1"/>
                          <a:gd name="f52" fmla="*/ 1486 f32 1"/>
                          <a:gd name="f53" fmla="*/ 157 f31 1"/>
                          <a:gd name="f54" fmla="*/ 1362 f32 1"/>
                          <a:gd name="f55" fmla="*/ 410 f31 1"/>
                          <a:gd name="f56" fmla="*/ 1224 f32 1"/>
                          <a:gd name="f57" fmla="*/ 34 f31 1"/>
                          <a:gd name="f58" fmla="*/ 1168 f32 1"/>
                          <a:gd name="f59" fmla="*/ 0 f32 1"/>
                          <a:gd name="f60" fmla="*/ f33 1 f2"/>
                          <a:gd name="f61" fmla="*/ f36 1 5856"/>
                          <a:gd name="f62" fmla="*/ f37 1 533"/>
                          <a:gd name="f63" fmla="*/ f38 1 5856"/>
                          <a:gd name="f64" fmla="*/ f39 1 533"/>
                          <a:gd name="f65" fmla="*/ f40 1 5856"/>
                          <a:gd name="f66" fmla="*/ f41 1 533"/>
                          <a:gd name="f67" fmla="*/ f42 1 5856"/>
                          <a:gd name="f68" fmla="*/ f43 1 533"/>
                          <a:gd name="f69" fmla="*/ f44 1 5856"/>
                          <a:gd name="f70" fmla="*/ f45 1 533"/>
                          <a:gd name="f71" fmla="*/ f46 1 5856"/>
                          <a:gd name="f72" fmla="*/ f47 1 533"/>
                          <a:gd name="f73" fmla="*/ f48 1 5856"/>
                          <a:gd name="f74" fmla="*/ f49 1 533"/>
                          <a:gd name="f75" fmla="*/ f50 1 5856"/>
                          <a:gd name="f76" fmla="*/ f51 1 533"/>
                          <a:gd name="f77" fmla="*/ f52 1 5856"/>
                          <a:gd name="f78" fmla="*/ f53 1 533"/>
                          <a:gd name="f79" fmla="*/ f54 1 5856"/>
                          <a:gd name="f80" fmla="*/ f55 1 533"/>
                          <a:gd name="f81" fmla="*/ f56 1 5856"/>
                          <a:gd name="f82" fmla="*/ f57 1 533"/>
                          <a:gd name="f83" fmla="*/ f58 1 5856"/>
                          <a:gd name="f84" fmla="*/ f59 1 5856"/>
                          <a:gd name="f85" fmla="*/ 0 1 f34"/>
                          <a:gd name="f86" fmla="*/ f6 1 f34"/>
                          <a:gd name="f87" fmla="*/ 0 1 f35"/>
                          <a:gd name="f88" fmla="*/ f7 1 f35"/>
                          <a:gd name="f89" fmla="+- f60 0 f1"/>
                          <a:gd name="f90" fmla="*/ f61 1 f34"/>
                          <a:gd name="f91" fmla="*/ f62 1 f35"/>
                          <a:gd name="f92" fmla="*/ f63 1 f34"/>
                          <a:gd name="f93" fmla="*/ f64 1 f35"/>
                          <a:gd name="f94" fmla="*/ f65 1 f34"/>
                          <a:gd name="f95" fmla="*/ f66 1 f35"/>
                          <a:gd name="f96" fmla="*/ f67 1 f34"/>
                          <a:gd name="f97" fmla="*/ f68 1 f35"/>
                          <a:gd name="f98" fmla="*/ f69 1 f34"/>
                          <a:gd name="f99" fmla="*/ f70 1 f35"/>
                          <a:gd name="f100" fmla="*/ f71 1 f34"/>
                          <a:gd name="f101" fmla="*/ f72 1 f35"/>
                          <a:gd name="f102" fmla="*/ f73 1 f34"/>
                          <a:gd name="f103" fmla="*/ f74 1 f35"/>
                          <a:gd name="f104" fmla="*/ f75 1 f34"/>
                          <a:gd name="f105" fmla="*/ f76 1 f35"/>
                          <a:gd name="f106" fmla="*/ f77 1 f34"/>
                          <a:gd name="f107" fmla="*/ f78 1 f35"/>
                          <a:gd name="f108" fmla="*/ f79 1 f34"/>
                          <a:gd name="f109" fmla="*/ f80 1 f35"/>
                          <a:gd name="f110" fmla="*/ f81 1 f34"/>
                          <a:gd name="f111" fmla="*/ f82 1 f35"/>
                          <a:gd name="f112" fmla="*/ f83 1 f34"/>
                          <a:gd name="f113" fmla="*/ f84 1 f34"/>
                          <a:gd name="f114" fmla="*/ f85 f29 1"/>
                          <a:gd name="f115" fmla="*/ f86 f29 1"/>
                          <a:gd name="f116" fmla="*/ f88 f30 1"/>
                          <a:gd name="f117" fmla="*/ f87 f30 1"/>
                          <a:gd name="f118" fmla="*/ f90 f29 1"/>
                          <a:gd name="f119" fmla="*/ f91 f30 1"/>
                          <a:gd name="f120" fmla="*/ f92 f29 1"/>
                          <a:gd name="f121" fmla="*/ f93 f30 1"/>
                          <a:gd name="f122" fmla="*/ f94 f29 1"/>
                          <a:gd name="f123" fmla="*/ f95 f30 1"/>
                          <a:gd name="f124" fmla="*/ f96 f29 1"/>
                          <a:gd name="f125" fmla="*/ f97 f30 1"/>
                          <a:gd name="f126" fmla="*/ f98 f29 1"/>
                          <a:gd name="f127" fmla="*/ f99 f30 1"/>
                          <a:gd name="f128" fmla="*/ f100 f29 1"/>
                          <a:gd name="f129" fmla="*/ f101 f30 1"/>
                          <a:gd name="f130" fmla="*/ f102 f29 1"/>
                          <a:gd name="f131" fmla="*/ f103 f30 1"/>
                          <a:gd name="f132" fmla="*/ f104 f29 1"/>
                          <a:gd name="f133" fmla="*/ f105 f30 1"/>
                          <a:gd name="f134" fmla="*/ f106 f29 1"/>
                          <a:gd name="f135" fmla="*/ f107 f30 1"/>
                          <a:gd name="f136" fmla="*/ f108 f29 1"/>
                          <a:gd name="f137" fmla="*/ f109 f30 1"/>
                          <a:gd name="f138" fmla="*/ f110 f29 1"/>
                          <a:gd name="f139" fmla="*/ f111 f30 1"/>
                          <a:gd name="f140" fmla="*/ f112 f29 1"/>
                          <a:gd name="f141" fmla="*/ f113 f29 1"/>
                        </a:gdLst>
                        <a:ahLst/>
                        <a:cxnLst>
                          <a:cxn ang="3cd4">
                            <a:pos x="hc" y="t"/>
                          </a:cxn>
                          <a:cxn ang="0">
                            <a:pos x="r" y="vc"/>
                          </a:cxn>
                          <a:cxn ang="cd4">
                            <a:pos x="hc" y="b"/>
                          </a:cxn>
                          <a:cxn ang="cd2">
                            <a:pos x="l" y="vc"/>
                          </a:cxn>
                          <a:cxn ang="f89">
                            <a:pos x="f118" y="f119"/>
                          </a:cxn>
                          <a:cxn ang="f89">
                            <a:pos x="f120" y="f121"/>
                          </a:cxn>
                          <a:cxn ang="f89">
                            <a:pos x="f122" y="f123"/>
                          </a:cxn>
                          <a:cxn ang="f89">
                            <a:pos x="f124" y="f125"/>
                          </a:cxn>
                          <a:cxn ang="f89">
                            <a:pos x="f126" y="f127"/>
                          </a:cxn>
                          <a:cxn ang="f89">
                            <a:pos x="f128" y="f129"/>
                          </a:cxn>
                          <a:cxn ang="f89">
                            <a:pos x="f130" y="f131"/>
                          </a:cxn>
                          <a:cxn ang="f89">
                            <a:pos x="f132" y="f133"/>
                          </a:cxn>
                          <a:cxn ang="f89">
                            <a:pos x="f134" y="f135"/>
                          </a:cxn>
                          <a:cxn ang="f89">
                            <a:pos x="f136" y="f137"/>
                          </a:cxn>
                          <a:cxn ang="f89">
                            <a:pos x="f138" y="f139"/>
                          </a:cxn>
                          <a:cxn ang="f89">
                            <a:pos x="f140" y="f121"/>
                          </a:cxn>
                          <a:cxn ang="f89">
                            <a:pos x="f141" y="f119"/>
                          </a:cxn>
                        </a:cxnLst>
                        <a:rect l="f114" t="f117" r="f115" b="f116"/>
                        <a:pathLst>
                          <a:path w="5856" h="533">
                            <a:moveTo>
                              <a:pt x="f6"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5" y="f8"/>
                            </a:lnTo>
                          </a:path>
                        </a:pathLst>
                      </a:custGeom>
                      <a:noFill/>
                      <a:ln w="9528" cap="flat">
                        <a:solidFill>
                          <a:srgbClr val="000000"/>
                        </a:solidFill>
                        <a:prstDash val="solid"/>
                        <a:round/>
                      </a:ln>
                    </wps:spPr>
                    <wps:bodyPr lIns="0" tIns="0" rIns="0" bIns="0"/>
                  </wps:wsp>
                </a:graphicData>
              </a:graphic>
            </wp:anchor>
          </w:drawing>
        </mc:Choice>
        <mc:Fallback>
          <w:pict>
            <v:polyline id="Freeform 34" o:spid="_x0000_s1026" style="position:absolute;z-index:-251622400;visibility:visible;mso-wrap-style:square;mso-wrap-distance-left:9pt;mso-wrap-distance-top:0;mso-wrap-distance-right:9pt;mso-wrap-distance-bottom:0;mso-position-horizontal:absolute;mso-position-horizontal-relative:text;mso-position-vertical:absolute;mso-position-vertical-relative:text;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Rp1PQcAAAgeAAAOAAAAZHJzL2Uyb0RvYy54bWysWduO2zYQfS/QfxD82CKxqLsW2e1DgxQF&#10;ijZA0g/QyuLagGwZkrK7+fueoS7mmJytUTQB1trl8HDmHM54RH745fXYBs9NPxy60/1GvQ83QXOq&#10;u93h9HS/+fvrp3fFJhjG6rSr2u7U3G++N8Pml4cff/jwcr5rom7ftbumDwByGu5ezveb/Tie77bb&#10;od43x2p4352bEwZ11x+rEb/2T9tdX70A/dhuozDMti9dvzv3Xd0MA/76cRrcPBh8rZt6/EvroRmD&#10;9n4D30bzszc/H+nn9uFDdffUV+f9oZ7dqP6DF8fqcMKiK9THaqyCb/3BgToe6r4bOj2+r7vjttP6&#10;UDcmBkSjwqtovuyrc2NiATnDeaVp+P9g6z+fP/fBYXe/iUHPqTpCo0990xDjQZwQPy/n4Q5mX86f&#10;+/m3AY8U7Kvuj/SJMIJXw+n3ldPmdQxq/DHOVZFm8SaoMRbHRZJmBLq9zK6/DeNvTWeQquc/hnHS&#10;ZIcnw+hudkvDQX1sIc9z1QYqLEL6Nyu4GinbKE28NpFtowoHA95eFnq5XiGxR/fXo6k96iBn9mgK&#10;Yq6n58wgjq/HkU4X16KsvB4v2biKnQUUYzHKXAPGYBRGrgXjr3THGX+qTJwoFOMwyYvrMBSjURWx&#10;E6hiVBaRg8CYVHmkHAvGZZy5EIxMlSXpNUTEyFRp4riJZS3BVFI4bEWMTZXmziKcTo+jEacTEs8p&#10;tGROxOmMMOHagtE5JT6q2ZpWEadTZY5k0Urnz++CEP/fla4fK6M/bQMdByrw5QBVommTk1VCVm4i&#10;xCuxWE7nWE878sQrtWST+W1WdmmxqAh0GDhbBXxYHsWR5PhKswlPCZ6vVMOK4gcTQLxWJF4Zhxky&#10;HVYAdKxW1skK+S6A2cQj6f1giU08Zb4fLFmpx5qlhLVyDyOqAQKWTT8KgeCYzT9VAwHM5r+IBCyb&#10;fqoLApZNP3JOALPppwohgNn0Y6f6lExt8qmU+KFSm3zkhQDG2EfVEcBs9lF6BDDG/sSFZ8OmNvuJ&#10;ksJk9KMSCZ4x+snIs/lTxj5qkoB1zb7H+cxmX4NWbAvnCyGzudfINX/9wjeJXS1yfxmgnuhS5eJC&#10;ArPJ19j53mqY2dzrBCXMW1nxbW+tmQgFKrO514lU7fAVYIOZau7WabQotpWp5r6+h/GPPPKGmTMB&#10;EkmAnAmQCALkTIBEEiBnAiAt/Z4xAVJJgJwJkAoC5EyAVBIAbZNFbSoIkDMBUkkAdME2mCBAwQTA&#10;V5d/n6Eds8EEAQomQCoJUDABUiOAZwcVtgLEv3a7GHRfll/kvc/IZn8CcjqLglFP8enYNVqZN+0H&#10;9UTa+QJHk2S7RDvC41PJeMe3kXfBktGemSLmklAy2jPaEB7nS8Z6RvvB55dNukZf4cfitE90OS1o&#10;afOuUcz9WIx5tEV+v1bq0X3oXFBR4fXRIj8XyFchYz8X2Fchoz8X6Fch4z8X+FchEyAXBFAhUyAX&#10;FFAhkyAXJFAh0wDtmFcDvHsz3gQRVMhUKCQVLq+kJFYhqaCYCmjv/L4ppkIhqaCYCsWkgrMn1eVN&#10;1fiG/i5CtNdduLq8rxoztFt+M6ZCQf0KSHHRmAoFtWVeM6ZCieriX5SpUBJrPrTLuyyFUEYC2uWF&#10;1phR/+lFYyqUaOC8vkVMhZLaZy8aywV65fCjsVwoJd5womFlfQkV/GhMhZL6ca9vTAWUFAmOyYCa&#10;IuDxt18UFQHv8gJMQqCqSHhMCZQVCY9Jgboi4TEtUFgkPCYGKouEx9RAaZHwmByoLRIe14PeQ7zy&#10;4kjJ2gVKSXqwl2KtlKQHeyuGHfRY1sVh59NynFntlxPO+vU0H3HiKajowDyud4k5Rj53A52o7utN&#10;gGPTkSoEQGBHJ6KreWjb9sb0uRZs/ciPonVkY7dvY+uitK0RPDSA33gwB2Ie150pVH7MlOmg7qYp&#10;2NnTFHPAeNMUbN5piunWbpqC/TlNMSdzN01Zwo9uDp+y3qyCtPaL7TBGp1vTlJvDp3OsacrN4eME&#10;eZ5yc/jxEv50ansLY5RkE8k3h0/5ZqbwPTatNidWj/sfuvnBRkTkuPzBA8oI7n/wgPqEKyA8zEey&#10;52qk3KQMo8fg5X5jTieDPR7wYksDx+65+doZk5ESVM/smNNQLH0Zb0/MDsXGOGuORGG4DC+f5wmO&#10;epyJh3kXLOPL52KHYm3sTMfyBh6CNHYmxjfswIqxWwJZ1ls+l3XnOJbtswwvn7PZkszLllmGl8/F&#10;bI4WR+DTnl/Gl8/Fbo52OraWo6BjbopiurJ4w26J9l/UmOE4J4Cl7WEK8rpl8Ef7GuvUfTq0LWIi&#10;oWkjlSkdj9cVbjh1W41mLw1de9iRHZkN/dPjr20f4GoLV2jrrRVwmdm5H8aP1bCf7MwQUVfd9d23&#10;024hEb7Rpd10TUdPj93uO6752t9PuDpEqo3LQ788PM4PBEEzcN1oIpyvRuk+0/7dWF0ucB/+AQAA&#10;//8DAFBLAwQUAAYACAAAACEAjKabe98AAAAKAQAADwAAAGRycy9kb3ducmV2LnhtbEyPTU/DMAxA&#10;70j8h8hI3LZ0pZSuNJ0QCLTd2NgPyBr3QzRO1WRd9+8xJzhafnp+Ljaz7cWEo+8cKVgtIxBIlTMd&#10;NQqOX++LDIQPmozuHaGCK3rYlLc3hc6Nu9Aep0NoBEvI51pBG8KQS+mrFq32Szcg8a52o9WBx7GR&#10;ZtQXlttexlGUSqs74gutHvC1xer7cLZsmXZv9cf1mK23w9Ymn7sp3le1Uvd388sziIBz+IPhN5/T&#10;oeSmkzuT8aJXEKfpE6MKFqs4AcFE9hg/gDgpSKI1yLKQ/18ofwAAAP//AwBQSwECLQAUAAYACAAA&#10;ACEAtoM4kv4AAADhAQAAEwAAAAAAAAAAAAAAAAAAAAAAW0NvbnRlbnRfVHlwZXNdLnhtbFBLAQIt&#10;ABQABgAIAAAAIQA4/SH/1gAAAJQBAAALAAAAAAAAAAAAAAAAAC8BAABfcmVscy8ucmVsc1BLAQIt&#10;ABQABgAIAAAAIQBjcRp1PQcAAAgeAAAOAAAAAAAAAAAAAAAAAC4CAABkcnMvZTJvRG9jLnhtbFBL&#10;AQItABQABgAIAAAAIQCMppt73wAAAAoBAAAPAAAAAAAAAAAAAAAAAJcJAABkcnMvZG93bnJldi54&#10;bWxQSwUGAAAAAAQABADzAAAAowoAAAAA&#10;" filled="f" strokeweight=".26467mm">
              <v:path arrowok="t" o:connecttype="custom" o:connectlocs="1859282,0;3718563,169228;1859282,338456;0,169228;3718563,170816;1356361,168910;1286511,60960;1233806,303531;1167766,52070;1092836,229871;1044576,0;983616,338456;943611,99695;864871,260351;777241,21590;741681,168910;0,170816" o:connectangles="270,0,90,180,0,0,0,0,0,0,0,0,0,0,0,0,0" textboxrect="0,0,5856,533"/>
            </v:poly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2D6DA5"/>
    <w:multiLevelType w:val="hybridMultilevel"/>
    <w:tmpl w:val="5D1C6CB0"/>
    <w:lvl w:ilvl="0" w:tplc="0409000F">
      <w:start w:val="1"/>
      <w:numFmt w:val="decimal"/>
      <w:lvlText w:val="%1."/>
      <w:lvlJc w:val="left"/>
      <w:pPr>
        <w:ind w:left="1189" w:hanging="480"/>
      </w:pPr>
    </w:lvl>
    <w:lvl w:ilvl="1" w:tplc="04090019" w:tentative="1">
      <w:start w:val="1"/>
      <w:numFmt w:val="ideographTraditional"/>
      <w:lvlText w:val="%2、"/>
      <w:lvlJc w:val="left"/>
      <w:pPr>
        <w:ind w:left="1669" w:hanging="480"/>
      </w:pPr>
    </w:lvl>
    <w:lvl w:ilvl="2" w:tplc="0409001B" w:tentative="1">
      <w:start w:val="1"/>
      <w:numFmt w:val="lowerRoman"/>
      <w:lvlText w:val="%3."/>
      <w:lvlJc w:val="right"/>
      <w:pPr>
        <w:ind w:left="2149" w:hanging="480"/>
      </w:pPr>
    </w:lvl>
    <w:lvl w:ilvl="3" w:tplc="0409000F" w:tentative="1">
      <w:start w:val="1"/>
      <w:numFmt w:val="decimal"/>
      <w:lvlText w:val="%4."/>
      <w:lvlJc w:val="left"/>
      <w:pPr>
        <w:ind w:left="2629" w:hanging="480"/>
      </w:pPr>
    </w:lvl>
    <w:lvl w:ilvl="4" w:tplc="04090019" w:tentative="1">
      <w:start w:val="1"/>
      <w:numFmt w:val="ideographTraditional"/>
      <w:lvlText w:val="%5、"/>
      <w:lvlJc w:val="left"/>
      <w:pPr>
        <w:ind w:left="3109" w:hanging="480"/>
      </w:pPr>
    </w:lvl>
    <w:lvl w:ilvl="5" w:tplc="0409001B" w:tentative="1">
      <w:start w:val="1"/>
      <w:numFmt w:val="lowerRoman"/>
      <w:lvlText w:val="%6."/>
      <w:lvlJc w:val="right"/>
      <w:pPr>
        <w:ind w:left="3589" w:hanging="480"/>
      </w:pPr>
    </w:lvl>
    <w:lvl w:ilvl="6" w:tplc="0409000F" w:tentative="1">
      <w:start w:val="1"/>
      <w:numFmt w:val="decimal"/>
      <w:lvlText w:val="%7."/>
      <w:lvlJc w:val="left"/>
      <w:pPr>
        <w:ind w:left="4069" w:hanging="480"/>
      </w:pPr>
    </w:lvl>
    <w:lvl w:ilvl="7" w:tplc="04090019" w:tentative="1">
      <w:start w:val="1"/>
      <w:numFmt w:val="ideographTraditional"/>
      <w:lvlText w:val="%8、"/>
      <w:lvlJc w:val="left"/>
      <w:pPr>
        <w:ind w:left="4549" w:hanging="480"/>
      </w:pPr>
    </w:lvl>
    <w:lvl w:ilvl="8" w:tplc="0409001B" w:tentative="1">
      <w:start w:val="1"/>
      <w:numFmt w:val="lowerRoman"/>
      <w:lvlText w:val="%9."/>
      <w:lvlJc w:val="right"/>
      <w:pPr>
        <w:ind w:left="5029" w:hanging="480"/>
      </w:pPr>
    </w:lvl>
  </w:abstractNum>
  <w:abstractNum w:abstractNumId="1">
    <w:nsid w:val="59AB3EA7"/>
    <w:multiLevelType w:val="hybridMultilevel"/>
    <w:tmpl w:val="A7889034"/>
    <w:lvl w:ilvl="0" w:tplc="0409000F">
      <w:start w:val="1"/>
      <w:numFmt w:val="decimal"/>
      <w:lvlText w:val="%1."/>
      <w:lvlJc w:val="left"/>
      <w:pPr>
        <w:ind w:left="716" w:hanging="480"/>
      </w:p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2">
    <w:nsid w:val="7ADF1E50"/>
    <w:multiLevelType w:val="hybridMultilevel"/>
    <w:tmpl w:val="596AD1B8"/>
    <w:lvl w:ilvl="0" w:tplc="2CBC8790">
      <w:start w:val="1"/>
      <w:numFmt w:val="taiwaneseCountingThousand"/>
      <w:lvlText w:val="（%1）"/>
      <w:lvlJc w:val="left"/>
      <w:pPr>
        <w:ind w:left="480" w:hanging="480"/>
      </w:pPr>
      <w:rPr>
        <w:rFonts w:hint="eastAsia"/>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defaultTabStop w:val="420"/>
  <w:autoHyphenation/>
  <w:evenAndOddHeaders/>
  <w:drawingGridHorizontalSpacing w:val="118"/>
  <w:drawingGridVerticalSpacing w:val="257"/>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7AFB"/>
    <w:rsid w:val="00005709"/>
    <w:rsid w:val="000204F8"/>
    <w:rsid w:val="00022317"/>
    <w:rsid w:val="00024BB3"/>
    <w:rsid w:val="000452CC"/>
    <w:rsid w:val="000530E9"/>
    <w:rsid w:val="00060745"/>
    <w:rsid w:val="00062F2D"/>
    <w:rsid w:val="00074BEA"/>
    <w:rsid w:val="0007696D"/>
    <w:rsid w:val="000776C0"/>
    <w:rsid w:val="00084392"/>
    <w:rsid w:val="00092C1D"/>
    <w:rsid w:val="00097025"/>
    <w:rsid w:val="000B2E1A"/>
    <w:rsid w:val="000B5F62"/>
    <w:rsid w:val="000D5147"/>
    <w:rsid w:val="001000D4"/>
    <w:rsid w:val="0010018E"/>
    <w:rsid w:val="00103AD9"/>
    <w:rsid w:val="001059F0"/>
    <w:rsid w:val="00106362"/>
    <w:rsid w:val="00106CD2"/>
    <w:rsid w:val="00143E00"/>
    <w:rsid w:val="001538D2"/>
    <w:rsid w:val="00163AE4"/>
    <w:rsid w:val="00175AF3"/>
    <w:rsid w:val="00177B82"/>
    <w:rsid w:val="001A2581"/>
    <w:rsid w:val="001B0549"/>
    <w:rsid w:val="001C2E59"/>
    <w:rsid w:val="001C4BDC"/>
    <w:rsid w:val="001C7EB3"/>
    <w:rsid w:val="001D39A5"/>
    <w:rsid w:val="001F25E3"/>
    <w:rsid w:val="002128C0"/>
    <w:rsid w:val="0021394A"/>
    <w:rsid w:val="00214D33"/>
    <w:rsid w:val="00221C58"/>
    <w:rsid w:val="002537F0"/>
    <w:rsid w:val="00260181"/>
    <w:rsid w:val="00270CFF"/>
    <w:rsid w:val="00277C18"/>
    <w:rsid w:val="00281501"/>
    <w:rsid w:val="002A63C8"/>
    <w:rsid w:val="002B1155"/>
    <w:rsid w:val="002D019D"/>
    <w:rsid w:val="002D3D42"/>
    <w:rsid w:val="002F47AF"/>
    <w:rsid w:val="002F4C7E"/>
    <w:rsid w:val="0030542D"/>
    <w:rsid w:val="003227E4"/>
    <w:rsid w:val="00330A37"/>
    <w:rsid w:val="00332005"/>
    <w:rsid w:val="00342216"/>
    <w:rsid w:val="00345FEF"/>
    <w:rsid w:val="00362542"/>
    <w:rsid w:val="00363D8E"/>
    <w:rsid w:val="0039454E"/>
    <w:rsid w:val="003B27D9"/>
    <w:rsid w:val="003B4403"/>
    <w:rsid w:val="003C53A1"/>
    <w:rsid w:val="003C65E6"/>
    <w:rsid w:val="003C7189"/>
    <w:rsid w:val="003E2EE5"/>
    <w:rsid w:val="003F2D78"/>
    <w:rsid w:val="003F54E8"/>
    <w:rsid w:val="00414FE7"/>
    <w:rsid w:val="00435669"/>
    <w:rsid w:val="00440AE4"/>
    <w:rsid w:val="00452483"/>
    <w:rsid w:val="00467AFB"/>
    <w:rsid w:val="004B63BC"/>
    <w:rsid w:val="004E179B"/>
    <w:rsid w:val="004E1DEE"/>
    <w:rsid w:val="004E4ADF"/>
    <w:rsid w:val="004F499D"/>
    <w:rsid w:val="004F6ED6"/>
    <w:rsid w:val="005211DC"/>
    <w:rsid w:val="00521BEE"/>
    <w:rsid w:val="00523CDA"/>
    <w:rsid w:val="00547724"/>
    <w:rsid w:val="00551F4D"/>
    <w:rsid w:val="00553060"/>
    <w:rsid w:val="005619F1"/>
    <w:rsid w:val="005705FB"/>
    <w:rsid w:val="00575A1C"/>
    <w:rsid w:val="00580AB6"/>
    <w:rsid w:val="00586EDA"/>
    <w:rsid w:val="005A5EA0"/>
    <w:rsid w:val="005B705D"/>
    <w:rsid w:val="005C2126"/>
    <w:rsid w:val="005C3E4D"/>
    <w:rsid w:val="005D0CB3"/>
    <w:rsid w:val="005F5D7C"/>
    <w:rsid w:val="006044F5"/>
    <w:rsid w:val="0061167D"/>
    <w:rsid w:val="006223C9"/>
    <w:rsid w:val="0062768A"/>
    <w:rsid w:val="00630267"/>
    <w:rsid w:val="00631AF3"/>
    <w:rsid w:val="00632F02"/>
    <w:rsid w:val="00652F78"/>
    <w:rsid w:val="006627AE"/>
    <w:rsid w:val="006836AD"/>
    <w:rsid w:val="006A1A4A"/>
    <w:rsid w:val="006A2A73"/>
    <w:rsid w:val="006B0295"/>
    <w:rsid w:val="006B05C2"/>
    <w:rsid w:val="006B49D5"/>
    <w:rsid w:val="006C209F"/>
    <w:rsid w:val="006C49B3"/>
    <w:rsid w:val="006C6A5A"/>
    <w:rsid w:val="006D65F4"/>
    <w:rsid w:val="006D79A0"/>
    <w:rsid w:val="007059A6"/>
    <w:rsid w:val="007228D1"/>
    <w:rsid w:val="00773211"/>
    <w:rsid w:val="00775254"/>
    <w:rsid w:val="00776ACD"/>
    <w:rsid w:val="0077744F"/>
    <w:rsid w:val="00780574"/>
    <w:rsid w:val="00782108"/>
    <w:rsid w:val="007847DD"/>
    <w:rsid w:val="0078596F"/>
    <w:rsid w:val="007918A8"/>
    <w:rsid w:val="00794FC3"/>
    <w:rsid w:val="00797F90"/>
    <w:rsid w:val="007A7623"/>
    <w:rsid w:val="007A78C9"/>
    <w:rsid w:val="007C56FD"/>
    <w:rsid w:val="007C6AB1"/>
    <w:rsid w:val="007D750A"/>
    <w:rsid w:val="007E2E22"/>
    <w:rsid w:val="007E3E01"/>
    <w:rsid w:val="007E553B"/>
    <w:rsid w:val="007E5BA3"/>
    <w:rsid w:val="007F343C"/>
    <w:rsid w:val="008261FE"/>
    <w:rsid w:val="00843A7E"/>
    <w:rsid w:val="00853166"/>
    <w:rsid w:val="00855835"/>
    <w:rsid w:val="008616CD"/>
    <w:rsid w:val="0086236D"/>
    <w:rsid w:val="0086315F"/>
    <w:rsid w:val="00864AB7"/>
    <w:rsid w:val="00887940"/>
    <w:rsid w:val="00887BF6"/>
    <w:rsid w:val="008A11EF"/>
    <w:rsid w:val="008B5B1D"/>
    <w:rsid w:val="008B7BA2"/>
    <w:rsid w:val="008C0CAB"/>
    <w:rsid w:val="008E697B"/>
    <w:rsid w:val="008F037F"/>
    <w:rsid w:val="008F09BE"/>
    <w:rsid w:val="008F57A5"/>
    <w:rsid w:val="008F7B8B"/>
    <w:rsid w:val="00903244"/>
    <w:rsid w:val="00920741"/>
    <w:rsid w:val="009249A3"/>
    <w:rsid w:val="0092634C"/>
    <w:rsid w:val="00930A05"/>
    <w:rsid w:val="00931249"/>
    <w:rsid w:val="0094764B"/>
    <w:rsid w:val="00986080"/>
    <w:rsid w:val="009C0EB3"/>
    <w:rsid w:val="009D168F"/>
    <w:rsid w:val="00A01839"/>
    <w:rsid w:val="00A20552"/>
    <w:rsid w:val="00A3210E"/>
    <w:rsid w:val="00A34D88"/>
    <w:rsid w:val="00A366C3"/>
    <w:rsid w:val="00A407C7"/>
    <w:rsid w:val="00A475BA"/>
    <w:rsid w:val="00A75898"/>
    <w:rsid w:val="00AA10CD"/>
    <w:rsid w:val="00AC2B3B"/>
    <w:rsid w:val="00AD6555"/>
    <w:rsid w:val="00AE6D56"/>
    <w:rsid w:val="00AF5C91"/>
    <w:rsid w:val="00B34F4C"/>
    <w:rsid w:val="00B547C2"/>
    <w:rsid w:val="00B73385"/>
    <w:rsid w:val="00B7552B"/>
    <w:rsid w:val="00B75813"/>
    <w:rsid w:val="00B8069F"/>
    <w:rsid w:val="00B81CD4"/>
    <w:rsid w:val="00B82BBA"/>
    <w:rsid w:val="00B86B99"/>
    <w:rsid w:val="00B9043A"/>
    <w:rsid w:val="00BC23C5"/>
    <w:rsid w:val="00BD1D76"/>
    <w:rsid w:val="00BD55FC"/>
    <w:rsid w:val="00BE4386"/>
    <w:rsid w:val="00BF2AB5"/>
    <w:rsid w:val="00C02AB8"/>
    <w:rsid w:val="00C17DFD"/>
    <w:rsid w:val="00C42FFD"/>
    <w:rsid w:val="00C4546A"/>
    <w:rsid w:val="00C555F0"/>
    <w:rsid w:val="00CB6C1A"/>
    <w:rsid w:val="00CE09C7"/>
    <w:rsid w:val="00CE4DB5"/>
    <w:rsid w:val="00CE7FCA"/>
    <w:rsid w:val="00CF1810"/>
    <w:rsid w:val="00CF1A49"/>
    <w:rsid w:val="00CF3E37"/>
    <w:rsid w:val="00CF5B68"/>
    <w:rsid w:val="00D15BC6"/>
    <w:rsid w:val="00D20306"/>
    <w:rsid w:val="00D26575"/>
    <w:rsid w:val="00D26E0B"/>
    <w:rsid w:val="00D51B30"/>
    <w:rsid w:val="00D57A57"/>
    <w:rsid w:val="00D82F5C"/>
    <w:rsid w:val="00D85792"/>
    <w:rsid w:val="00DB4985"/>
    <w:rsid w:val="00DB5217"/>
    <w:rsid w:val="00DC7B0A"/>
    <w:rsid w:val="00DD0EC5"/>
    <w:rsid w:val="00E00E00"/>
    <w:rsid w:val="00E13B81"/>
    <w:rsid w:val="00E151BA"/>
    <w:rsid w:val="00E3121F"/>
    <w:rsid w:val="00E61824"/>
    <w:rsid w:val="00E74396"/>
    <w:rsid w:val="00E91696"/>
    <w:rsid w:val="00E91FCC"/>
    <w:rsid w:val="00EA78FB"/>
    <w:rsid w:val="00EB2202"/>
    <w:rsid w:val="00ED4FB6"/>
    <w:rsid w:val="00ED601E"/>
    <w:rsid w:val="00EE0776"/>
    <w:rsid w:val="00EE1C02"/>
    <w:rsid w:val="00EE747E"/>
    <w:rsid w:val="00F0774B"/>
    <w:rsid w:val="00F21E97"/>
    <w:rsid w:val="00F23DC0"/>
    <w:rsid w:val="00F27C63"/>
    <w:rsid w:val="00F3131B"/>
    <w:rsid w:val="00F33C48"/>
    <w:rsid w:val="00F35546"/>
    <w:rsid w:val="00F44424"/>
    <w:rsid w:val="00F52321"/>
    <w:rsid w:val="00F66CAA"/>
    <w:rsid w:val="00F761BA"/>
    <w:rsid w:val="00F800F2"/>
    <w:rsid w:val="00F85EFB"/>
    <w:rsid w:val="00F9665F"/>
    <w:rsid w:val="00FA6460"/>
    <w:rsid w:val="00FB1AAA"/>
    <w:rsid w:val="00FB5C70"/>
    <w:rsid w:val="00FC08D7"/>
    <w:rsid w:val="00FC735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C283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pPr>
        <w:autoSpaceDN w:val="0"/>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8B5B1D"/>
    <w:pPr>
      <w:widowControl w:val="0"/>
      <w:overflowPunct w:val="0"/>
      <w:autoSpaceDE w:val="0"/>
      <w:jc w:val="both"/>
    </w:pPr>
    <w:rPr>
      <w:rFonts w:eastAsia="華康細圓體"/>
      <w:kern w:val="3"/>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pPr>
      <w:spacing w:before="514" w:after="771"/>
      <w:jc w:val="center"/>
    </w:pPr>
    <w:rPr>
      <w:rFonts w:ascii="華康新特明體(P)" w:eastAsia="華康新特明體(P)" w:hAnsi="華康新特明體(P)"/>
      <w:spacing w:val="10"/>
      <w:sz w:val="40"/>
      <w:lang w:eastAsia="ja-JP"/>
    </w:rPr>
  </w:style>
  <w:style w:type="paragraph" w:customStyle="1" w:styleId="a4">
    <w:name w:val="一、"/>
    <w:basedOn w:val="a"/>
    <w:rsid w:val="00631AF3"/>
    <w:pPr>
      <w:spacing w:beforeLines="50" w:before="50" w:afterLines="50" w:after="50"/>
      <w:ind w:hangingChars="200" w:hanging="200"/>
    </w:pPr>
    <w:rPr>
      <w:rFonts w:ascii="華康粗明體" w:eastAsia="華康粗明體" w:hAnsi="華康粗明體"/>
      <w:color w:val="000000"/>
      <w:sz w:val="32"/>
      <w:lang w:eastAsia="zh-TW"/>
    </w:rPr>
  </w:style>
  <w:style w:type="paragraph" w:customStyle="1" w:styleId="a5">
    <w:name w:val="（一）"/>
    <w:basedOn w:val="a"/>
    <w:rsid w:val="008A11EF"/>
    <w:pPr>
      <w:ind w:leftChars="100" w:left="100" w:hangingChars="300" w:hanging="300"/>
    </w:pPr>
    <w:rPr>
      <w:color w:val="000000"/>
      <w:szCs w:val="26"/>
      <w:lang w:eastAsia="zh-TW"/>
    </w:rPr>
  </w:style>
  <w:style w:type="paragraph" w:styleId="a6">
    <w:name w:val="header"/>
    <w:basedOn w:val="a"/>
    <w:pPr>
      <w:tabs>
        <w:tab w:val="center" w:pos="4680"/>
        <w:tab w:val="right" w:pos="9360"/>
      </w:tabs>
    </w:pPr>
    <w:rPr>
      <w:rFonts w:ascii="華康細圓體" w:hAnsi="華康細圓體"/>
    </w:rPr>
  </w:style>
  <w:style w:type="paragraph" w:styleId="a7">
    <w:name w:val="footer"/>
    <w:basedOn w:val="a"/>
    <w:link w:val="a8"/>
    <w:uiPriority w:val="99"/>
    <w:pPr>
      <w:tabs>
        <w:tab w:val="center" w:pos="4680"/>
        <w:tab w:val="right" w:pos="9360"/>
      </w:tabs>
    </w:pPr>
    <w:rPr>
      <w:rFonts w:ascii="華康細圓體" w:hAnsi="華康細圓體"/>
    </w:rPr>
  </w:style>
  <w:style w:type="paragraph" w:styleId="a9">
    <w:name w:val="Balloon Text"/>
    <w:basedOn w:val="a"/>
    <w:rPr>
      <w:rFonts w:ascii="Arial" w:eastAsia="新細明體" w:hAnsi="Arial"/>
      <w:sz w:val="16"/>
      <w:szCs w:val="16"/>
    </w:rPr>
  </w:style>
  <w:style w:type="character" w:styleId="aa">
    <w:name w:val="page number"/>
    <w:rPr>
      <w:sz w:val="20"/>
    </w:rPr>
  </w:style>
  <w:style w:type="paragraph" w:customStyle="1" w:styleId="ab">
    <w:name w:val="（一）文"/>
    <w:basedOn w:val="a"/>
    <w:rsid w:val="006223C9"/>
    <w:pPr>
      <w:ind w:leftChars="400" w:left="400" w:firstLineChars="200" w:firstLine="200"/>
    </w:pPr>
  </w:style>
  <w:style w:type="paragraph" w:styleId="1">
    <w:name w:val="toc 1"/>
    <w:basedOn w:val="a"/>
    <w:next w:val="a"/>
    <w:autoRedefine/>
    <w:uiPriority w:val="39"/>
    <w:rsid w:val="008F037F"/>
    <w:pPr>
      <w:tabs>
        <w:tab w:val="right" w:leader="dot" w:pos="8494"/>
      </w:tabs>
    </w:pPr>
  </w:style>
  <w:style w:type="paragraph" w:customStyle="1" w:styleId="ac">
    <w:name w:val="１、"/>
    <w:basedOn w:val="a"/>
    <w:rsid w:val="008A11EF"/>
    <w:pPr>
      <w:ind w:leftChars="400" w:left="400" w:hangingChars="200" w:hanging="200"/>
    </w:pPr>
    <w:rPr>
      <w:lang w:eastAsia="ja-JP"/>
    </w:rPr>
  </w:style>
  <w:style w:type="character" w:styleId="ad">
    <w:name w:val="annotation reference"/>
    <w:rPr>
      <w:sz w:val="18"/>
      <w:szCs w:val="18"/>
    </w:rPr>
  </w:style>
  <w:style w:type="paragraph" w:styleId="ae">
    <w:name w:val="annotation text"/>
    <w:basedOn w:val="a"/>
    <w:pPr>
      <w:jc w:val="left"/>
    </w:pPr>
  </w:style>
  <w:style w:type="paragraph" w:styleId="af">
    <w:name w:val="annotation subject"/>
    <w:basedOn w:val="ae"/>
    <w:next w:val="ae"/>
    <w:rPr>
      <w:b/>
      <w:bCs/>
    </w:rPr>
  </w:style>
  <w:style w:type="paragraph" w:customStyle="1" w:styleId="af0">
    <w:name w:val="１、文"/>
    <w:basedOn w:val="ac"/>
    <w:rsid w:val="008A11EF"/>
    <w:pPr>
      <w:ind w:leftChars="600" w:left="600" w:firstLineChars="200" w:firstLine="200"/>
    </w:pPr>
  </w:style>
  <w:style w:type="paragraph" w:customStyle="1" w:styleId="af1">
    <w:name w:val="表平"/>
    <w:basedOn w:val="a"/>
    <w:rPr>
      <w:kern w:val="0"/>
      <w:szCs w:val="20"/>
      <w:lang w:eastAsia="zh-TW"/>
    </w:rPr>
  </w:style>
  <w:style w:type="paragraph" w:customStyle="1" w:styleId="10">
    <w:name w:val="(1)"/>
    <w:basedOn w:val="a5"/>
    <w:pPr>
      <w:ind w:left="700" w:hanging="200"/>
    </w:pPr>
  </w:style>
  <w:style w:type="paragraph" w:customStyle="1" w:styleId="Af2">
    <w:name w:val="A."/>
    <w:basedOn w:val="10"/>
    <w:pPr>
      <w:ind w:left="1771" w:hanging="354"/>
    </w:pPr>
  </w:style>
  <w:style w:type="paragraph" w:customStyle="1" w:styleId="af3">
    <w:name w:val="表標"/>
    <w:basedOn w:val="a"/>
    <w:pPr>
      <w:jc w:val="center"/>
    </w:pPr>
    <w:rPr>
      <w:rFonts w:ascii="華康粗圓體" w:eastAsia="華康粗圓體" w:hAnsi="華康粗圓體"/>
    </w:rPr>
  </w:style>
  <w:style w:type="paragraph" w:customStyle="1" w:styleId="af4">
    <w:name w:val="壹、"/>
    <w:basedOn w:val="a"/>
    <w:pPr>
      <w:snapToGrid w:val="0"/>
      <w:spacing w:before="240" w:after="240" w:line="440" w:lineRule="exact"/>
      <w:jc w:val="center"/>
    </w:pPr>
    <w:rPr>
      <w:rFonts w:ascii="華康中黑體" w:eastAsia="華康中黑體" w:hAnsi="華康中黑體"/>
      <w:spacing w:val="10"/>
      <w:sz w:val="34"/>
      <w:lang w:eastAsia="zh-TW"/>
    </w:rPr>
  </w:style>
  <w:style w:type="character" w:styleId="af5">
    <w:name w:val="Hyperlink"/>
    <w:uiPriority w:val="99"/>
    <w:rPr>
      <w:color w:val="0000FF"/>
      <w:u w:val="single"/>
    </w:rPr>
  </w:style>
  <w:style w:type="paragraph" w:customStyle="1" w:styleId="af6">
    <w:name w:val="表"/>
    <w:basedOn w:val="a"/>
    <w:rsid w:val="006223C9"/>
    <w:pPr>
      <w:jc w:val="center"/>
    </w:pPr>
  </w:style>
  <w:style w:type="paragraph" w:styleId="af7">
    <w:name w:val="Note Heading"/>
    <w:basedOn w:val="a"/>
    <w:next w:val="a"/>
    <w:pPr>
      <w:jc w:val="center"/>
    </w:pPr>
    <w:rPr>
      <w:u w:val="single"/>
      <w:lang w:eastAsia="zh-TW"/>
    </w:rPr>
  </w:style>
  <w:style w:type="character" w:customStyle="1" w:styleId="af8">
    <w:name w:val="註釋標題 字元"/>
    <w:rPr>
      <w:rFonts w:eastAsia="華康細圓體"/>
      <w:kern w:val="3"/>
      <w:sz w:val="24"/>
      <w:szCs w:val="24"/>
      <w:u w:val="single"/>
    </w:rPr>
  </w:style>
  <w:style w:type="paragraph" w:styleId="af9">
    <w:name w:val="Closing"/>
    <w:basedOn w:val="a"/>
    <w:uiPriority w:val="99"/>
    <w:pPr>
      <w:ind w:left="100"/>
    </w:pPr>
    <w:rPr>
      <w:u w:val="single"/>
      <w:lang w:eastAsia="zh-TW"/>
    </w:rPr>
  </w:style>
  <w:style w:type="character" w:customStyle="1" w:styleId="afa">
    <w:name w:val="結語 字元"/>
    <w:uiPriority w:val="99"/>
    <w:rPr>
      <w:rFonts w:eastAsia="華康細圓體"/>
      <w:kern w:val="3"/>
      <w:sz w:val="24"/>
      <w:szCs w:val="24"/>
      <w:u w:val="single"/>
    </w:rPr>
  </w:style>
  <w:style w:type="paragraph" w:customStyle="1" w:styleId="11">
    <w:name w:val="(1)文"/>
    <w:basedOn w:val="10"/>
    <w:pPr>
      <w:ind w:left="1772" w:firstLine="472"/>
    </w:pPr>
    <w:rPr>
      <w:szCs w:val="24"/>
    </w:rPr>
  </w:style>
  <w:style w:type="paragraph" w:styleId="afb">
    <w:name w:val="List Paragraph"/>
    <w:basedOn w:val="a"/>
    <w:pPr>
      <w:ind w:left="480"/>
    </w:pPr>
  </w:style>
  <w:style w:type="paragraph" w:customStyle="1" w:styleId="-">
    <w:name w:val="內文-文"/>
    <w:basedOn w:val="a"/>
    <w:rsid w:val="008B5B1D"/>
    <w:pPr>
      <w:ind w:firstLineChars="200" w:firstLine="200"/>
    </w:pPr>
    <w:rPr>
      <w:lang w:eastAsia="zh-TW"/>
    </w:rPr>
  </w:style>
  <w:style w:type="table" w:styleId="afc">
    <w:name w:val="Table Grid"/>
    <w:basedOn w:val="a1"/>
    <w:uiPriority w:val="39"/>
    <w:rsid w:val="00A475B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8">
    <w:name w:val="頁尾 字元"/>
    <w:basedOn w:val="a0"/>
    <w:link w:val="a7"/>
    <w:uiPriority w:val="99"/>
    <w:rsid w:val="00177B82"/>
    <w:rPr>
      <w:rFonts w:ascii="華康細圓體" w:eastAsia="華康細圓體" w:hAnsi="華康細圓體"/>
      <w:kern w:val="3"/>
      <w:sz w:val="24"/>
      <w:szCs w:val="24"/>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pPr>
        <w:autoSpaceDN w:val="0"/>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8B5B1D"/>
    <w:pPr>
      <w:widowControl w:val="0"/>
      <w:overflowPunct w:val="0"/>
      <w:autoSpaceDE w:val="0"/>
      <w:jc w:val="both"/>
    </w:pPr>
    <w:rPr>
      <w:rFonts w:eastAsia="華康細圓體"/>
      <w:kern w:val="3"/>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pPr>
      <w:spacing w:before="514" w:after="771"/>
      <w:jc w:val="center"/>
    </w:pPr>
    <w:rPr>
      <w:rFonts w:ascii="華康新特明體(P)" w:eastAsia="華康新特明體(P)" w:hAnsi="華康新特明體(P)"/>
      <w:spacing w:val="10"/>
      <w:sz w:val="40"/>
      <w:lang w:eastAsia="ja-JP"/>
    </w:rPr>
  </w:style>
  <w:style w:type="paragraph" w:customStyle="1" w:styleId="a4">
    <w:name w:val="一、"/>
    <w:basedOn w:val="a"/>
    <w:rsid w:val="00631AF3"/>
    <w:pPr>
      <w:spacing w:beforeLines="50" w:before="50" w:afterLines="50" w:after="50"/>
      <w:ind w:hangingChars="200" w:hanging="200"/>
    </w:pPr>
    <w:rPr>
      <w:rFonts w:ascii="華康粗明體" w:eastAsia="華康粗明體" w:hAnsi="華康粗明體"/>
      <w:color w:val="000000"/>
      <w:sz w:val="32"/>
      <w:lang w:eastAsia="zh-TW"/>
    </w:rPr>
  </w:style>
  <w:style w:type="paragraph" w:customStyle="1" w:styleId="a5">
    <w:name w:val="（一）"/>
    <w:basedOn w:val="a"/>
    <w:rsid w:val="008A11EF"/>
    <w:pPr>
      <w:ind w:leftChars="100" w:left="100" w:hangingChars="300" w:hanging="300"/>
    </w:pPr>
    <w:rPr>
      <w:color w:val="000000"/>
      <w:szCs w:val="26"/>
      <w:lang w:eastAsia="zh-TW"/>
    </w:rPr>
  </w:style>
  <w:style w:type="paragraph" w:styleId="a6">
    <w:name w:val="header"/>
    <w:basedOn w:val="a"/>
    <w:pPr>
      <w:tabs>
        <w:tab w:val="center" w:pos="4680"/>
        <w:tab w:val="right" w:pos="9360"/>
      </w:tabs>
    </w:pPr>
    <w:rPr>
      <w:rFonts w:ascii="華康細圓體" w:hAnsi="華康細圓體"/>
    </w:rPr>
  </w:style>
  <w:style w:type="paragraph" w:styleId="a7">
    <w:name w:val="footer"/>
    <w:basedOn w:val="a"/>
    <w:link w:val="a8"/>
    <w:uiPriority w:val="99"/>
    <w:pPr>
      <w:tabs>
        <w:tab w:val="center" w:pos="4680"/>
        <w:tab w:val="right" w:pos="9360"/>
      </w:tabs>
    </w:pPr>
    <w:rPr>
      <w:rFonts w:ascii="華康細圓體" w:hAnsi="華康細圓體"/>
    </w:rPr>
  </w:style>
  <w:style w:type="paragraph" w:styleId="a9">
    <w:name w:val="Balloon Text"/>
    <w:basedOn w:val="a"/>
    <w:rPr>
      <w:rFonts w:ascii="Arial" w:eastAsia="新細明體" w:hAnsi="Arial"/>
      <w:sz w:val="16"/>
      <w:szCs w:val="16"/>
    </w:rPr>
  </w:style>
  <w:style w:type="character" w:styleId="aa">
    <w:name w:val="page number"/>
    <w:rPr>
      <w:sz w:val="20"/>
    </w:rPr>
  </w:style>
  <w:style w:type="paragraph" w:customStyle="1" w:styleId="ab">
    <w:name w:val="（一）文"/>
    <w:basedOn w:val="a"/>
    <w:rsid w:val="006223C9"/>
    <w:pPr>
      <w:ind w:leftChars="400" w:left="400" w:firstLineChars="200" w:firstLine="200"/>
    </w:pPr>
  </w:style>
  <w:style w:type="paragraph" w:styleId="1">
    <w:name w:val="toc 1"/>
    <w:basedOn w:val="a"/>
    <w:next w:val="a"/>
    <w:autoRedefine/>
    <w:uiPriority w:val="39"/>
    <w:rsid w:val="008F037F"/>
    <w:pPr>
      <w:tabs>
        <w:tab w:val="right" w:leader="dot" w:pos="8494"/>
      </w:tabs>
    </w:pPr>
  </w:style>
  <w:style w:type="paragraph" w:customStyle="1" w:styleId="ac">
    <w:name w:val="１、"/>
    <w:basedOn w:val="a"/>
    <w:rsid w:val="008A11EF"/>
    <w:pPr>
      <w:ind w:leftChars="400" w:left="400" w:hangingChars="200" w:hanging="200"/>
    </w:pPr>
    <w:rPr>
      <w:lang w:eastAsia="ja-JP"/>
    </w:rPr>
  </w:style>
  <w:style w:type="character" w:styleId="ad">
    <w:name w:val="annotation reference"/>
    <w:rPr>
      <w:sz w:val="18"/>
      <w:szCs w:val="18"/>
    </w:rPr>
  </w:style>
  <w:style w:type="paragraph" w:styleId="ae">
    <w:name w:val="annotation text"/>
    <w:basedOn w:val="a"/>
    <w:pPr>
      <w:jc w:val="left"/>
    </w:pPr>
  </w:style>
  <w:style w:type="paragraph" w:styleId="af">
    <w:name w:val="annotation subject"/>
    <w:basedOn w:val="ae"/>
    <w:next w:val="ae"/>
    <w:rPr>
      <w:b/>
      <w:bCs/>
    </w:rPr>
  </w:style>
  <w:style w:type="paragraph" w:customStyle="1" w:styleId="af0">
    <w:name w:val="１、文"/>
    <w:basedOn w:val="ac"/>
    <w:rsid w:val="008A11EF"/>
    <w:pPr>
      <w:ind w:leftChars="600" w:left="600" w:firstLineChars="200" w:firstLine="200"/>
    </w:pPr>
  </w:style>
  <w:style w:type="paragraph" w:customStyle="1" w:styleId="af1">
    <w:name w:val="表平"/>
    <w:basedOn w:val="a"/>
    <w:rPr>
      <w:kern w:val="0"/>
      <w:szCs w:val="20"/>
      <w:lang w:eastAsia="zh-TW"/>
    </w:rPr>
  </w:style>
  <w:style w:type="paragraph" w:customStyle="1" w:styleId="10">
    <w:name w:val="(1)"/>
    <w:basedOn w:val="a5"/>
    <w:pPr>
      <w:ind w:left="700" w:hanging="200"/>
    </w:pPr>
  </w:style>
  <w:style w:type="paragraph" w:customStyle="1" w:styleId="Af2">
    <w:name w:val="A."/>
    <w:basedOn w:val="10"/>
    <w:pPr>
      <w:ind w:left="1771" w:hanging="354"/>
    </w:pPr>
  </w:style>
  <w:style w:type="paragraph" w:customStyle="1" w:styleId="af3">
    <w:name w:val="表標"/>
    <w:basedOn w:val="a"/>
    <w:pPr>
      <w:jc w:val="center"/>
    </w:pPr>
    <w:rPr>
      <w:rFonts w:ascii="華康粗圓體" w:eastAsia="華康粗圓體" w:hAnsi="華康粗圓體"/>
    </w:rPr>
  </w:style>
  <w:style w:type="paragraph" w:customStyle="1" w:styleId="af4">
    <w:name w:val="壹、"/>
    <w:basedOn w:val="a"/>
    <w:pPr>
      <w:snapToGrid w:val="0"/>
      <w:spacing w:before="240" w:after="240" w:line="440" w:lineRule="exact"/>
      <w:jc w:val="center"/>
    </w:pPr>
    <w:rPr>
      <w:rFonts w:ascii="華康中黑體" w:eastAsia="華康中黑體" w:hAnsi="華康中黑體"/>
      <w:spacing w:val="10"/>
      <w:sz w:val="34"/>
      <w:lang w:eastAsia="zh-TW"/>
    </w:rPr>
  </w:style>
  <w:style w:type="character" w:styleId="af5">
    <w:name w:val="Hyperlink"/>
    <w:uiPriority w:val="99"/>
    <w:rPr>
      <w:color w:val="0000FF"/>
      <w:u w:val="single"/>
    </w:rPr>
  </w:style>
  <w:style w:type="paragraph" w:customStyle="1" w:styleId="af6">
    <w:name w:val="表"/>
    <w:basedOn w:val="a"/>
    <w:rsid w:val="006223C9"/>
    <w:pPr>
      <w:jc w:val="center"/>
    </w:pPr>
  </w:style>
  <w:style w:type="paragraph" w:styleId="af7">
    <w:name w:val="Note Heading"/>
    <w:basedOn w:val="a"/>
    <w:next w:val="a"/>
    <w:pPr>
      <w:jc w:val="center"/>
    </w:pPr>
    <w:rPr>
      <w:u w:val="single"/>
      <w:lang w:eastAsia="zh-TW"/>
    </w:rPr>
  </w:style>
  <w:style w:type="character" w:customStyle="1" w:styleId="af8">
    <w:name w:val="註釋標題 字元"/>
    <w:rPr>
      <w:rFonts w:eastAsia="華康細圓體"/>
      <w:kern w:val="3"/>
      <w:sz w:val="24"/>
      <w:szCs w:val="24"/>
      <w:u w:val="single"/>
    </w:rPr>
  </w:style>
  <w:style w:type="paragraph" w:styleId="af9">
    <w:name w:val="Closing"/>
    <w:basedOn w:val="a"/>
    <w:uiPriority w:val="99"/>
    <w:pPr>
      <w:ind w:left="100"/>
    </w:pPr>
    <w:rPr>
      <w:u w:val="single"/>
      <w:lang w:eastAsia="zh-TW"/>
    </w:rPr>
  </w:style>
  <w:style w:type="character" w:customStyle="1" w:styleId="afa">
    <w:name w:val="結語 字元"/>
    <w:uiPriority w:val="99"/>
    <w:rPr>
      <w:rFonts w:eastAsia="華康細圓體"/>
      <w:kern w:val="3"/>
      <w:sz w:val="24"/>
      <w:szCs w:val="24"/>
      <w:u w:val="single"/>
    </w:rPr>
  </w:style>
  <w:style w:type="paragraph" w:customStyle="1" w:styleId="11">
    <w:name w:val="(1)文"/>
    <w:basedOn w:val="10"/>
    <w:pPr>
      <w:ind w:left="1772" w:firstLine="472"/>
    </w:pPr>
    <w:rPr>
      <w:szCs w:val="24"/>
    </w:rPr>
  </w:style>
  <w:style w:type="paragraph" w:styleId="afb">
    <w:name w:val="List Paragraph"/>
    <w:basedOn w:val="a"/>
    <w:pPr>
      <w:ind w:left="480"/>
    </w:pPr>
  </w:style>
  <w:style w:type="paragraph" w:customStyle="1" w:styleId="-">
    <w:name w:val="內文-文"/>
    <w:basedOn w:val="a"/>
    <w:rsid w:val="008B5B1D"/>
    <w:pPr>
      <w:ind w:firstLineChars="200" w:firstLine="200"/>
    </w:pPr>
    <w:rPr>
      <w:lang w:eastAsia="zh-TW"/>
    </w:rPr>
  </w:style>
  <w:style w:type="table" w:styleId="afc">
    <w:name w:val="Table Grid"/>
    <w:basedOn w:val="a1"/>
    <w:uiPriority w:val="39"/>
    <w:rsid w:val="00A475B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8">
    <w:name w:val="頁尾 字元"/>
    <w:basedOn w:val="a0"/>
    <w:link w:val="a7"/>
    <w:uiPriority w:val="99"/>
    <w:rsid w:val="00177B82"/>
    <w:rPr>
      <w:rFonts w:ascii="華康細圓體" w:eastAsia="華康細圓體" w:hAnsi="華康細圓體"/>
      <w:kern w:val="3"/>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5.xml"/><Relationship Id="rId26" Type="http://schemas.openxmlformats.org/officeDocument/2006/relationships/header" Target="header8.xml"/><Relationship Id="rId39" Type="http://schemas.openxmlformats.org/officeDocument/2006/relationships/header" Target="header15.xml"/><Relationship Id="rId3" Type="http://schemas.openxmlformats.org/officeDocument/2006/relationships/styles" Target="styles.xml"/><Relationship Id="rId21" Type="http://schemas.openxmlformats.org/officeDocument/2006/relationships/header" Target="header6.xml"/><Relationship Id="rId34" Type="http://schemas.openxmlformats.org/officeDocument/2006/relationships/footer" Target="footer12.xml"/><Relationship Id="rId42" Type="http://schemas.openxmlformats.org/officeDocument/2006/relationships/header" Target="header16.xml"/><Relationship Id="rId47" Type="http://schemas.openxmlformats.org/officeDocument/2006/relationships/image" Target="media/image2.jpeg"/><Relationship Id="rId50" Type="http://schemas.openxmlformats.org/officeDocument/2006/relationships/footer" Target="footer17.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hyperlink" Target="http://www.enterprisegreece.gov.gr" TargetMode="External"/><Relationship Id="rId33" Type="http://schemas.openxmlformats.org/officeDocument/2006/relationships/footer" Target="footer11.xml"/><Relationship Id="rId38" Type="http://schemas.openxmlformats.org/officeDocument/2006/relationships/header" Target="header14.xml"/><Relationship Id="rId46" Type="http://schemas.openxmlformats.org/officeDocument/2006/relationships/header" Target="header18.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footer" Target="footer6.xml"/><Relationship Id="rId29" Type="http://schemas.openxmlformats.org/officeDocument/2006/relationships/footer" Target="footer9.xml"/><Relationship Id="rId41" Type="http://schemas.openxmlformats.org/officeDocument/2006/relationships/footer" Target="footer1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footer" Target="footer8.xml"/><Relationship Id="rId32" Type="http://schemas.openxmlformats.org/officeDocument/2006/relationships/header" Target="header12.xml"/><Relationship Id="rId37" Type="http://schemas.openxmlformats.org/officeDocument/2006/relationships/hyperlink" Target="http://www.bsa.ac.uk/" TargetMode="External"/><Relationship Id="rId40" Type="http://schemas.openxmlformats.org/officeDocument/2006/relationships/footer" Target="footer13.xml"/><Relationship Id="rId45" Type="http://schemas.openxmlformats.org/officeDocument/2006/relationships/footer" Target="footer16.xml"/><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footer" Target="footer7.xml"/><Relationship Id="rId28" Type="http://schemas.openxmlformats.org/officeDocument/2006/relationships/header" Target="header10.xml"/><Relationship Id="rId36" Type="http://schemas.openxmlformats.org/officeDocument/2006/relationships/hyperlink" Target="http://www.acs.gr" TargetMode="External"/><Relationship Id="rId49" Type="http://schemas.openxmlformats.org/officeDocument/2006/relationships/header" Target="header20.xml"/><Relationship Id="rId10" Type="http://schemas.openxmlformats.org/officeDocument/2006/relationships/footer" Target="footer1.xml"/><Relationship Id="rId19" Type="http://schemas.openxmlformats.org/officeDocument/2006/relationships/footer" Target="footer5.xml"/><Relationship Id="rId31" Type="http://schemas.openxmlformats.org/officeDocument/2006/relationships/header" Target="header11.xml"/><Relationship Id="rId44" Type="http://schemas.openxmlformats.org/officeDocument/2006/relationships/footer" Target="footer15.xml"/><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header" Target="header9.xml"/><Relationship Id="rId30" Type="http://schemas.openxmlformats.org/officeDocument/2006/relationships/footer" Target="footer10.xml"/><Relationship Id="rId35" Type="http://schemas.openxmlformats.org/officeDocument/2006/relationships/header" Target="header13.xml"/><Relationship Id="rId43" Type="http://schemas.openxmlformats.org/officeDocument/2006/relationships/header" Target="header17.xml"/><Relationship Id="rId48" Type="http://schemas.openxmlformats.org/officeDocument/2006/relationships/header" Target="header19.xml"/><Relationship Id="rId8" Type="http://schemas.openxmlformats.org/officeDocument/2006/relationships/endnotes" Target="endnotes.xml"/><Relationship Id="rId51" Type="http://schemas.openxmlformats.org/officeDocument/2006/relationships/footer" Target="footer18.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86E0F2-2C2F-440F-86E7-1B84597D62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66</Pages>
  <Words>4738</Words>
  <Characters>27013</Characters>
  <Application>Microsoft Office Word</Application>
  <DocSecurity>0</DocSecurity>
  <Lines>225</Lines>
  <Paragraphs>63</Paragraphs>
  <ScaleCrop>false</ScaleCrop>
  <HeadingPairs>
    <vt:vector size="2" baseType="variant">
      <vt:variant>
        <vt:lpstr>Title</vt:lpstr>
      </vt:variant>
      <vt:variant>
        <vt:i4>1</vt:i4>
      </vt:variant>
    </vt:vector>
  </HeadingPairs>
  <TitlesOfParts>
    <vt:vector size="1" baseType="lpstr">
      <vt:lpstr>孟 加 拉 投 資 環 境 簡 介</vt:lpstr>
    </vt:vector>
  </TitlesOfParts>
  <Company>Microsoft</Company>
  <LinksUpToDate>false</LinksUpToDate>
  <CharactersWithSpaces>31688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subject/>
  <dc:creator>cvl</dc:creator>
  <cp:keywords/>
  <dc:description/>
  <cp:lastModifiedBy>User</cp:lastModifiedBy>
  <cp:revision>5</cp:revision>
  <cp:lastPrinted>2023-09-23T22:33:00Z</cp:lastPrinted>
  <dcterms:created xsi:type="dcterms:W3CDTF">2023-06-24T09:59:00Z</dcterms:created>
  <dcterms:modified xsi:type="dcterms:W3CDTF">2023-09-25T16:45:00Z</dcterms:modified>
</cp:coreProperties>
</file>